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05F1" w14:textId="2AB2C0BD" w:rsidR="00BC7312" w:rsidRPr="001338A4" w:rsidRDefault="00D52A4B" w:rsidP="001338A4">
      <w:pPr>
        <w:spacing w:line="0" w:lineRule="atLeast"/>
        <w:ind w:right="540"/>
        <w:jc w:val="center"/>
        <w:rPr>
          <w:rFonts w:ascii="Calibri Light" w:hAnsi="Calibri Light" w:cs="Calibri Light"/>
          <w:b/>
          <w:bCs/>
        </w:rPr>
      </w:pPr>
      <w:r w:rsidRPr="00FD0284">
        <w:rPr>
          <w:rFonts w:asciiTheme="majorHAnsi" w:hAnsiTheme="majorHAnsi" w:cstheme="majorHAnsi"/>
          <w:b/>
          <w:bCs/>
          <w:sz w:val="28"/>
          <w:szCs w:val="28"/>
        </w:rPr>
        <w:t>Szczegółowy Opis Przedmiotu Zamówienia</w:t>
      </w:r>
      <w:r w:rsidR="001338A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1338A4" w:rsidRPr="00C06653">
        <w:rPr>
          <w:rFonts w:ascii="Calibri Light" w:hAnsi="Calibri Light" w:cs="Calibri Light"/>
        </w:rPr>
        <w:t xml:space="preserve">Nr sprawy </w:t>
      </w:r>
      <w:r w:rsidR="001338A4" w:rsidRPr="00C06653">
        <w:rPr>
          <w:rFonts w:ascii="Calibri Light" w:hAnsi="Calibri Light" w:cs="Calibri Light"/>
          <w:b/>
          <w:bCs/>
        </w:rPr>
        <w:t>KZGW/KCP/31/2021</w:t>
      </w:r>
    </w:p>
    <w:p w14:paraId="2B16242B" w14:textId="77777777" w:rsidR="00406EF0" w:rsidRPr="00FD0284" w:rsidRDefault="00406EF0">
      <w:pPr>
        <w:rPr>
          <w:rFonts w:asciiTheme="majorHAnsi" w:hAnsiTheme="majorHAnsi" w:cstheme="majorHAnsi"/>
        </w:rPr>
      </w:pPr>
    </w:p>
    <w:p w14:paraId="002B7820" w14:textId="1BC8B9B5" w:rsidR="00A552C3" w:rsidRPr="00FD0284" w:rsidRDefault="00E60FFA" w:rsidP="00FD0284">
      <w:pPr>
        <w:jc w:val="center"/>
        <w:rPr>
          <w:rFonts w:asciiTheme="majorHAnsi" w:hAnsiTheme="majorHAnsi" w:cstheme="majorHAnsi"/>
          <w:b/>
          <w:bCs/>
        </w:rPr>
      </w:pPr>
      <w:r w:rsidRPr="00FD0284">
        <w:rPr>
          <w:rFonts w:asciiTheme="majorHAnsi" w:hAnsiTheme="majorHAnsi" w:cstheme="majorHAnsi"/>
          <w:b/>
          <w:bCs/>
        </w:rPr>
        <w:t xml:space="preserve">Zakup i dostawa mieszanki nasion </w:t>
      </w:r>
      <w:r w:rsidR="00190EE7">
        <w:rPr>
          <w:rFonts w:asciiTheme="majorHAnsi" w:hAnsiTheme="majorHAnsi" w:cstheme="majorHAnsi"/>
          <w:b/>
          <w:bCs/>
        </w:rPr>
        <w:t>łąk kwietnych</w:t>
      </w:r>
      <w:r w:rsidRPr="00FD0284">
        <w:rPr>
          <w:rFonts w:asciiTheme="majorHAnsi" w:hAnsiTheme="majorHAnsi" w:cstheme="majorHAnsi"/>
          <w:b/>
          <w:bCs/>
        </w:rPr>
        <w:t xml:space="preserve"> z logo PGW W</w:t>
      </w:r>
      <w:r w:rsidR="00190EE7">
        <w:rPr>
          <w:rFonts w:asciiTheme="majorHAnsi" w:hAnsiTheme="majorHAnsi" w:cstheme="majorHAnsi"/>
          <w:b/>
          <w:bCs/>
        </w:rPr>
        <w:t xml:space="preserve">ody </w:t>
      </w:r>
      <w:r w:rsidRPr="00FD0284">
        <w:rPr>
          <w:rFonts w:asciiTheme="majorHAnsi" w:hAnsiTheme="majorHAnsi" w:cstheme="majorHAnsi"/>
          <w:b/>
          <w:bCs/>
        </w:rPr>
        <w:t>P</w:t>
      </w:r>
      <w:r w:rsidR="00190EE7">
        <w:rPr>
          <w:rFonts w:asciiTheme="majorHAnsi" w:hAnsiTheme="majorHAnsi" w:cstheme="majorHAnsi"/>
          <w:b/>
          <w:bCs/>
        </w:rPr>
        <w:t xml:space="preserve">olskie. </w:t>
      </w:r>
    </w:p>
    <w:p w14:paraId="0D7B5339" w14:textId="77777777" w:rsidR="00EB5FBE" w:rsidRPr="00FD0284" w:rsidRDefault="00EB5FBE" w:rsidP="001E0321">
      <w:pPr>
        <w:rPr>
          <w:rFonts w:asciiTheme="majorHAnsi" w:hAnsiTheme="majorHAnsi" w:cstheme="majorHAnsi"/>
          <w:b/>
          <w:bCs/>
        </w:rPr>
      </w:pPr>
    </w:p>
    <w:p w14:paraId="40B3A841" w14:textId="50F621CB" w:rsidR="001E0321" w:rsidRPr="00FD0284" w:rsidRDefault="00A552C3" w:rsidP="001E0321">
      <w:pPr>
        <w:rPr>
          <w:rFonts w:asciiTheme="majorHAnsi" w:hAnsiTheme="majorHAnsi" w:cstheme="majorHAnsi"/>
          <w:b/>
          <w:bCs/>
        </w:rPr>
      </w:pPr>
      <w:r w:rsidRPr="00FD0284">
        <w:rPr>
          <w:rFonts w:asciiTheme="majorHAnsi" w:hAnsiTheme="majorHAnsi" w:cstheme="majorHAnsi"/>
          <w:b/>
          <w:bCs/>
        </w:rPr>
        <w:t>PRODUKCJA I SUKCESYWNA DOSTAWA</w:t>
      </w:r>
    </w:p>
    <w:p w14:paraId="14C877EF" w14:textId="12771B97" w:rsidR="00A552C3" w:rsidRPr="00FD0284" w:rsidRDefault="00A552C3" w:rsidP="001E0321">
      <w:pPr>
        <w:ind w:left="360"/>
        <w:rPr>
          <w:rFonts w:ascii="Calibri Light" w:hAnsi="Calibri Light" w:cs="Calibri Light"/>
        </w:rPr>
      </w:pPr>
      <w:r w:rsidRPr="00FD0284">
        <w:rPr>
          <w:rFonts w:ascii="Calibri Light" w:hAnsi="Calibri Light" w:cs="Calibri Light"/>
          <w:b/>
          <w:bCs/>
        </w:rPr>
        <w:t>Nakład całkowity:</w:t>
      </w:r>
      <w:r w:rsidRPr="00FD0284">
        <w:rPr>
          <w:rFonts w:ascii="Calibri Light" w:hAnsi="Calibri Light" w:cs="Calibri Light"/>
        </w:rPr>
        <w:t xml:space="preserve"> </w:t>
      </w:r>
      <w:r w:rsidR="00E60FFA" w:rsidRPr="00FD0284">
        <w:rPr>
          <w:rFonts w:ascii="Calibri Light" w:hAnsi="Calibri Light" w:cs="Calibri Light"/>
        </w:rPr>
        <w:t>20 000 sztuk opakowań</w:t>
      </w:r>
      <w:r w:rsidRPr="00FD0284">
        <w:rPr>
          <w:rFonts w:ascii="Calibri Light" w:hAnsi="Calibri Light" w:cs="Calibri Light"/>
        </w:rPr>
        <w:t xml:space="preserve"> </w:t>
      </w:r>
      <w:r w:rsidR="001E0321" w:rsidRPr="00FD0284">
        <w:rPr>
          <w:rFonts w:ascii="Calibri Light" w:hAnsi="Calibri Light" w:cs="Calibri Light"/>
        </w:rPr>
        <w:t xml:space="preserve">nasion </w:t>
      </w:r>
      <w:r w:rsidR="00190EE7">
        <w:rPr>
          <w:rFonts w:ascii="Calibri Light" w:hAnsi="Calibri Light" w:cs="Calibri Light"/>
        </w:rPr>
        <w:t>łąk kwietnych w saszetkach papierowych,</w:t>
      </w:r>
      <w:r w:rsidR="001E0321" w:rsidRPr="00FD0284">
        <w:rPr>
          <w:rFonts w:ascii="Calibri Light" w:hAnsi="Calibri Light" w:cs="Calibri Light"/>
        </w:rPr>
        <w:t xml:space="preserve"> </w:t>
      </w:r>
      <w:r w:rsidRPr="00FD0284">
        <w:rPr>
          <w:rFonts w:ascii="Calibri Light" w:hAnsi="Calibri Light" w:cs="Calibri Light"/>
        </w:rPr>
        <w:t>dostarczanych sukcesywnie</w:t>
      </w:r>
      <w:r w:rsidR="00190EE7">
        <w:rPr>
          <w:rFonts w:ascii="Calibri Light" w:hAnsi="Calibri Light" w:cs="Calibri Light"/>
        </w:rPr>
        <w:t xml:space="preserve"> </w:t>
      </w:r>
      <w:r w:rsidRPr="00FD0284">
        <w:rPr>
          <w:rFonts w:ascii="Calibri Light" w:hAnsi="Calibri Light" w:cs="Calibri Light"/>
        </w:rPr>
        <w:t xml:space="preserve">w </w:t>
      </w:r>
      <w:r w:rsidR="00AA71E4" w:rsidRPr="00FD0284">
        <w:rPr>
          <w:rFonts w:ascii="Calibri Light" w:hAnsi="Calibri Light" w:cs="Calibri Light"/>
        </w:rPr>
        <w:t>trzech</w:t>
      </w:r>
      <w:r w:rsidRPr="00FD0284">
        <w:rPr>
          <w:rFonts w:ascii="Calibri Light" w:hAnsi="Calibri Light" w:cs="Calibri Light"/>
        </w:rPr>
        <w:t xml:space="preserve"> dostawach. </w:t>
      </w:r>
    </w:p>
    <w:p w14:paraId="2B09AB58" w14:textId="4A2E27ED" w:rsidR="00AA71E4" w:rsidRPr="00FD0284" w:rsidRDefault="00AA71E4" w:rsidP="00AA71E4">
      <w:pPr>
        <w:numPr>
          <w:ilvl w:val="0"/>
          <w:numId w:val="11"/>
        </w:numPr>
        <w:tabs>
          <w:tab w:val="left" w:pos="580"/>
        </w:tabs>
        <w:spacing w:after="0" w:line="0" w:lineRule="atLeast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  <w:b/>
          <w:bCs/>
        </w:rPr>
        <w:t>I dostawa:</w:t>
      </w:r>
      <w:r w:rsidRPr="00FD0284">
        <w:rPr>
          <w:rFonts w:asciiTheme="majorHAnsi" w:hAnsiTheme="majorHAnsi" w:cstheme="majorHAnsi"/>
        </w:rPr>
        <w:t xml:space="preserve"> 850 szt. do miejsce wskazanego przez </w:t>
      </w:r>
      <w:r w:rsidR="00E83810">
        <w:rPr>
          <w:rFonts w:asciiTheme="majorHAnsi" w:hAnsiTheme="majorHAnsi" w:cstheme="majorHAnsi"/>
        </w:rPr>
        <w:t>Zamawiającego</w:t>
      </w:r>
      <w:r w:rsidRPr="00FD0284">
        <w:rPr>
          <w:rFonts w:asciiTheme="majorHAnsi" w:hAnsiTheme="majorHAnsi" w:cstheme="majorHAnsi"/>
        </w:rPr>
        <w:t>, w terminie do 10.03.2021 r.</w:t>
      </w:r>
    </w:p>
    <w:p w14:paraId="2CFF0E96" w14:textId="77777777" w:rsidR="00AA71E4" w:rsidRPr="00FD0284" w:rsidRDefault="00AA71E4" w:rsidP="00AA71E4">
      <w:pPr>
        <w:numPr>
          <w:ilvl w:val="0"/>
          <w:numId w:val="11"/>
        </w:numPr>
        <w:tabs>
          <w:tab w:val="left" w:pos="580"/>
        </w:tabs>
        <w:spacing w:after="0" w:line="0" w:lineRule="atLeast"/>
        <w:rPr>
          <w:rFonts w:ascii="Calibri Light" w:hAnsi="Calibri Light" w:cs="Calibri Light"/>
        </w:rPr>
      </w:pPr>
      <w:r w:rsidRPr="00FD0284">
        <w:rPr>
          <w:rFonts w:asciiTheme="majorHAnsi" w:hAnsiTheme="majorHAnsi" w:cstheme="majorHAnsi"/>
          <w:b/>
          <w:bCs/>
        </w:rPr>
        <w:t>II dostawa:</w:t>
      </w:r>
      <w:r w:rsidRPr="00FD0284">
        <w:rPr>
          <w:rFonts w:asciiTheme="majorHAnsi" w:hAnsiTheme="majorHAnsi" w:cstheme="majorHAnsi"/>
        </w:rPr>
        <w:t xml:space="preserve"> 3000 szt. </w:t>
      </w:r>
      <w:r w:rsidRPr="00FD0284">
        <w:rPr>
          <w:rFonts w:ascii="Calibri Light" w:hAnsi="Calibri Light" w:cs="Calibri Light"/>
        </w:rPr>
        <w:t>do KZGW (Warszawa), w terminie do 17.03.2021 r.</w:t>
      </w:r>
    </w:p>
    <w:p w14:paraId="4FDF4C22" w14:textId="77777777" w:rsidR="00AA71E4" w:rsidRPr="00FD0284" w:rsidRDefault="00AA71E4" w:rsidP="00AA71E4">
      <w:pPr>
        <w:numPr>
          <w:ilvl w:val="0"/>
          <w:numId w:val="11"/>
        </w:numPr>
        <w:tabs>
          <w:tab w:val="left" w:pos="580"/>
        </w:tabs>
        <w:spacing w:after="0" w:line="0" w:lineRule="atLeast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  <w:b/>
          <w:bCs/>
        </w:rPr>
        <w:t xml:space="preserve">III dostawa: </w:t>
      </w:r>
      <w:r w:rsidRPr="000C765F">
        <w:rPr>
          <w:rFonts w:asciiTheme="majorHAnsi" w:hAnsiTheme="majorHAnsi" w:cstheme="majorHAnsi"/>
        </w:rPr>
        <w:t>11 000,00</w:t>
      </w:r>
      <w:r w:rsidRPr="00FD0284">
        <w:rPr>
          <w:rFonts w:asciiTheme="majorHAnsi" w:hAnsiTheme="majorHAnsi" w:cstheme="majorHAnsi"/>
        </w:rPr>
        <w:t xml:space="preserve"> po 1000 szt. do 11 regionalnych jednostek PGW Wody Polskie oraz 5150 szt. </w:t>
      </w:r>
      <w:r w:rsidRPr="00FD0284">
        <w:rPr>
          <w:rFonts w:ascii="Calibri Light" w:hAnsi="Calibri Light" w:cs="Calibri Light"/>
        </w:rPr>
        <w:t>do KZGW (Warszawa) r. w terminie do 31.03.2021 r.</w:t>
      </w:r>
    </w:p>
    <w:p w14:paraId="627C1593" w14:textId="77777777" w:rsidR="00A558BE" w:rsidRPr="00FD0284" w:rsidRDefault="00A558BE" w:rsidP="001E0321">
      <w:pPr>
        <w:pStyle w:val="Zwykytekst"/>
        <w:rPr>
          <w:rFonts w:asciiTheme="majorHAnsi" w:hAnsiTheme="majorHAnsi" w:cstheme="majorHAnsi"/>
          <w:b/>
          <w:bCs/>
          <w:szCs w:val="22"/>
        </w:rPr>
      </w:pPr>
    </w:p>
    <w:p w14:paraId="478B20ED" w14:textId="5645E0C4" w:rsidR="00320B89" w:rsidRPr="00FD0284" w:rsidRDefault="001E0321" w:rsidP="001E0321">
      <w:pPr>
        <w:pStyle w:val="Zwykytekst"/>
        <w:rPr>
          <w:rFonts w:asciiTheme="majorHAnsi" w:hAnsiTheme="majorHAnsi" w:cstheme="majorHAnsi"/>
          <w:b/>
          <w:bCs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ZAWARTOŚĆ OPAKOWANIA</w:t>
      </w:r>
    </w:p>
    <w:p w14:paraId="6591624A" w14:textId="088A32AC" w:rsidR="00EF712F" w:rsidRDefault="001E0321" w:rsidP="00C24938">
      <w:pPr>
        <w:widowControl w:val="0"/>
        <w:suppressAutoHyphens/>
        <w:spacing w:after="0" w:line="276" w:lineRule="auto"/>
        <w:ind w:left="360"/>
        <w:jc w:val="both"/>
        <w:rPr>
          <w:rFonts w:asciiTheme="majorHAnsi" w:eastAsia="Calibri" w:hAnsiTheme="majorHAnsi" w:cstheme="majorHAnsi"/>
        </w:rPr>
      </w:pPr>
      <w:r w:rsidRPr="00FD0284">
        <w:rPr>
          <w:rFonts w:asciiTheme="majorHAnsi" w:eastAsia="Calibri" w:hAnsiTheme="majorHAnsi" w:cstheme="majorHAnsi"/>
        </w:rPr>
        <w:t xml:space="preserve">Mieszanka nasion </w:t>
      </w:r>
      <w:r w:rsidR="00C24938">
        <w:rPr>
          <w:rFonts w:asciiTheme="majorHAnsi" w:eastAsia="Calibri" w:hAnsiTheme="majorHAnsi" w:cstheme="majorHAnsi"/>
        </w:rPr>
        <w:t>ł</w:t>
      </w:r>
      <w:r w:rsidRPr="00FD0284">
        <w:rPr>
          <w:rFonts w:asciiTheme="majorHAnsi" w:eastAsia="Calibri" w:hAnsiTheme="majorHAnsi" w:cstheme="majorHAnsi"/>
        </w:rPr>
        <w:t>ąk kwietn</w:t>
      </w:r>
      <w:r w:rsidR="00C24938">
        <w:rPr>
          <w:rFonts w:asciiTheme="majorHAnsi" w:eastAsia="Calibri" w:hAnsiTheme="majorHAnsi" w:cstheme="majorHAnsi"/>
        </w:rPr>
        <w:t>ych</w:t>
      </w:r>
      <w:r w:rsidRPr="00FD0284">
        <w:rPr>
          <w:rFonts w:asciiTheme="majorHAnsi" w:eastAsia="Calibri" w:hAnsiTheme="majorHAnsi" w:cstheme="majorHAnsi"/>
        </w:rPr>
        <w:t xml:space="preserve">, </w:t>
      </w:r>
      <w:r w:rsidR="00A558BE" w:rsidRPr="00FD0284">
        <w:rPr>
          <w:rFonts w:asciiTheme="majorHAnsi" w:eastAsia="Calibri" w:hAnsiTheme="majorHAnsi" w:cstheme="majorHAnsi"/>
        </w:rPr>
        <w:t>co najmniej</w:t>
      </w:r>
      <w:r w:rsidRPr="00FD0284">
        <w:rPr>
          <w:rFonts w:asciiTheme="majorHAnsi" w:eastAsia="Calibri" w:hAnsiTheme="majorHAnsi" w:cstheme="majorHAnsi"/>
        </w:rPr>
        <w:t xml:space="preserve"> </w:t>
      </w:r>
      <w:r w:rsidR="001338A4">
        <w:rPr>
          <w:rFonts w:asciiTheme="majorHAnsi" w:eastAsia="Calibri" w:hAnsiTheme="majorHAnsi" w:cstheme="majorHAnsi"/>
        </w:rPr>
        <w:t>2</w:t>
      </w:r>
      <w:r w:rsidR="00EF712F">
        <w:rPr>
          <w:rFonts w:asciiTheme="majorHAnsi" w:eastAsia="Calibri" w:hAnsiTheme="majorHAnsi" w:cstheme="majorHAnsi"/>
        </w:rPr>
        <w:t>0</w:t>
      </w:r>
      <w:r w:rsidR="00EF712F" w:rsidRPr="00FD0284">
        <w:rPr>
          <w:rFonts w:asciiTheme="majorHAnsi" w:eastAsia="Calibri" w:hAnsiTheme="majorHAnsi" w:cstheme="majorHAnsi"/>
        </w:rPr>
        <w:t xml:space="preserve"> </w:t>
      </w:r>
      <w:r w:rsidRPr="00FD0284">
        <w:rPr>
          <w:rFonts w:asciiTheme="majorHAnsi" w:eastAsia="Calibri" w:hAnsiTheme="majorHAnsi" w:cstheme="majorHAnsi"/>
        </w:rPr>
        <w:t>odmian nasion jedno</w:t>
      </w:r>
      <w:r w:rsidR="00C24938">
        <w:rPr>
          <w:rFonts w:asciiTheme="majorHAnsi" w:eastAsia="Calibri" w:hAnsiTheme="majorHAnsi" w:cstheme="majorHAnsi"/>
        </w:rPr>
        <w:t xml:space="preserve"> </w:t>
      </w:r>
      <w:r w:rsidRPr="00FD0284">
        <w:rPr>
          <w:rFonts w:asciiTheme="majorHAnsi" w:eastAsia="Calibri" w:hAnsiTheme="majorHAnsi" w:cstheme="majorHAnsi"/>
        </w:rPr>
        <w:t xml:space="preserve">i dwurocznych o wadze </w:t>
      </w:r>
      <w:r w:rsidR="00C24938">
        <w:rPr>
          <w:rFonts w:asciiTheme="majorHAnsi" w:eastAsia="Calibri" w:hAnsiTheme="majorHAnsi" w:cstheme="majorHAnsi"/>
        </w:rPr>
        <w:br/>
      </w:r>
      <w:r w:rsidRPr="00FD0284">
        <w:rPr>
          <w:rFonts w:asciiTheme="majorHAnsi" w:eastAsia="Calibri" w:hAnsiTheme="majorHAnsi" w:cstheme="majorHAnsi"/>
        </w:rPr>
        <w:t>2 g</w:t>
      </w:r>
      <w:r w:rsidR="00AA71E4" w:rsidRPr="00FD0284">
        <w:rPr>
          <w:rFonts w:asciiTheme="majorHAnsi" w:eastAsia="Calibri" w:hAnsiTheme="majorHAnsi" w:cstheme="majorHAnsi"/>
        </w:rPr>
        <w:t>/saszetkę</w:t>
      </w:r>
      <w:r w:rsidR="00A558BE" w:rsidRPr="00FD0284">
        <w:rPr>
          <w:rFonts w:asciiTheme="majorHAnsi" w:eastAsia="Calibri" w:hAnsiTheme="majorHAnsi" w:cstheme="majorHAnsi"/>
        </w:rPr>
        <w:t xml:space="preserve">, wśród których </w:t>
      </w:r>
      <w:r w:rsidR="000A00A4" w:rsidRPr="00FD0284">
        <w:rPr>
          <w:rFonts w:asciiTheme="majorHAnsi" w:eastAsia="Calibri" w:hAnsiTheme="majorHAnsi" w:cstheme="majorHAnsi"/>
        </w:rPr>
        <w:t>znajdują</w:t>
      </w:r>
      <w:r w:rsidR="00A558BE" w:rsidRPr="00FD0284">
        <w:rPr>
          <w:rFonts w:asciiTheme="majorHAnsi" w:eastAsia="Calibri" w:hAnsiTheme="majorHAnsi" w:cstheme="majorHAnsi"/>
        </w:rPr>
        <w:t xml:space="preserve"> się m.in.:</w:t>
      </w:r>
      <w:r w:rsidR="001338A4">
        <w:rPr>
          <w:rFonts w:asciiTheme="majorHAnsi" w:eastAsia="Calibri" w:hAnsiTheme="majorHAnsi" w:cstheme="majorHAnsi"/>
        </w:rPr>
        <w:t xml:space="preserve"> </w:t>
      </w:r>
      <w:r w:rsidR="00D96A7F">
        <w:rPr>
          <w:rFonts w:asciiTheme="majorHAnsi" w:eastAsia="Calibri" w:hAnsiTheme="majorHAnsi" w:cstheme="majorHAnsi"/>
        </w:rPr>
        <w:t>m</w:t>
      </w:r>
      <w:r w:rsidR="00D96A7F" w:rsidRPr="00D96A7F">
        <w:rPr>
          <w:rFonts w:asciiTheme="majorHAnsi" w:eastAsia="Calibri" w:hAnsiTheme="majorHAnsi" w:cstheme="majorHAnsi"/>
        </w:rPr>
        <w:t>iłek letni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ąkol polny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oper ogrodowy</w:t>
      </w:r>
      <w:r w:rsidR="00D96A7F">
        <w:rPr>
          <w:rFonts w:asciiTheme="majorHAnsi" w:eastAsia="Calibri" w:hAnsiTheme="majorHAnsi" w:cstheme="majorHAnsi"/>
        </w:rPr>
        <w:t>, a</w:t>
      </w:r>
      <w:r w:rsidR="00D96A7F" w:rsidRPr="00D96A7F">
        <w:rPr>
          <w:rFonts w:asciiTheme="majorHAnsi" w:eastAsia="Calibri" w:hAnsiTheme="majorHAnsi" w:cstheme="majorHAnsi"/>
        </w:rPr>
        <w:t>rcydzięgiel litwor</w:t>
      </w:r>
      <w:r w:rsidR="00D96A7F">
        <w:rPr>
          <w:rFonts w:asciiTheme="majorHAnsi" w:eastAsia="Calibri" w:hAnsiTheme="majorHAnsi" w:cstheme="majorHAnsi"/>
        </w:rPr>
        <w:t>, o</w:t>
      </w:r>
      <w:r w:rsidR="00D96A7F" w:rsidRPr="00D96A7F">
        <w:rPr>
          <w:rFonts w:asciiTheme="majorHAnsi" w:eastAsia="Calibri" w:hAnsiTheme="majorHAnsi" w:cstheme="majorHAnsi"/>
        </w:rPr>
        <w:t>rlik pospolity</w:t>
      </w:r>
      <w:r w:rsidR="00D96A7F">
        <w:rPr>
          <w:rFonts w:asciiTheme="majorHAnsi" w:eastAsia="Calibri" w:hAnsiTheme="majorHAnsi" w:cstheme="majorHAnsi"/>
        </w:rPr>
        <w:t>, o</w:t>
      </w:r>
      <w:r w:rsidR="00D96A7F" w:rsidRPr="00D96A7F">
        <w:rPr>
          <w:rFonts w:asciiTheme="majorHAnsi" w:eastAsia="Calibri" w:hAnsiTheme="majorHAnsi" w:cstheme="majorHAnsi"/>
        </w:rPr>
        <w:t>górecznik lekarski</w:t>
      </w:r>
      <w:r w:rsidR="00D96A7F">
        <w:rPr>
          <w:rFonts w:asciiTheme="majorHAnsi" w:eastAsia="Calibri" w:hAnsiTheme="majorHAnsi" w:cstheme="majorHAnsi"/>
        </w:rPr>
        <w:t>, n</w:t>
      </w:r>
      <w:r w:rsidR="00D96A7F" w:rsidRPr="00D96A7F">
        <w:rPr>
          <w:rFonts w:asciiTheme="majorHAnsi" w:eastAsia="Calibri" w:hAnsiTheme="majorHAnsi" w:cstheme="majorHAnsi"/>
        </w:rPr>
        <w:t>agietek lekarski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minek zwyczajny</w:t>
      </w:r>
      <w:r w:rsidR="00D96A7F">
        <w:rPr>
          <w:rFonts w:asciiTheme="majorHAnsi" w:eastAsia="Calibri" w:hAnsiTheme="majorHAnsi" w:cstheme="majorHAnsi"/>
        </w:rPr>
        <w:t>, c</w:t>
      </w:r>
      <w:r w:rsidR="00D96A7F" w:rsidRPr="00D96A7F">
        <w:rPr>
          <w:rFonts w:asciiTheme="majorHAnsi" w:eastAsia="Calibri" w:hAnsiTheme="majorHAnsi" w:cstheme="majorHAnsi"/>
        </w:rPr>
        <w:t>haber bławatek mix</w:t>
      </w:r>
      <w:r w:rsidR="00D96A7F">
        <w:rPr>
          <w:rFonts w:asciiTheme="majorHAnsi" w:eastAsia="Calibri" w:hAnsiTheme="majorHAnsi" w:cstheme="majorHAnsi"/>
        </w:rPr>
        <w:t>, z</w:t>
      </w:r>
      <w:r w:rsidR="00D96A7F" w:rsidRPr="00D96A7F">
        <w:rPr>
          <w:rFonts w:asciiTheme="majorHAnsi" w:eastAsia="Calibri" w:hAnsiTheme="majorHAnsi" w:cstheme="majorHAnsi"/>
        </w:rPr>
        <w:t>łocień właściwy</w:t>
      </w:r>
      <w:r w:rsidR="00D96A7F">
        <w:rPr>
          <w:rFonts w:asciiTheme="majorHAnsi" w:eastAsia="Calibri" w:hAnsiTheme="majorHAnsi" w:cstheme="majorHAnsi"/>
        </w:rPr>
        <w:t>, p</w:t>
      </w:r>
      <w:r w:rsidR="00D96A7F" w:rsidRPr="00D96A7F">
        <w:rPr>
          <w:rFonts w:asciiTheme="majorHAnsi" w:eastAsia="Calibri" w:hAnsiTheme="majorHAnsi" w:cstheme="majorHAnsi"/>
        </w:rPr>
        <w:t>owój trójbarwny</w:t>
      </w:r>
      <w:r w:rsidR="00D96A7F">
        <w:rPr>
          <w:rFonts w:asciiTheme="majorHAnsi" w:eastAsia="Calibri" w:hAnsiTheme="majorHAnsi" w:cstheme="majorHAnsi"/>
        </w:rPr>
        <w:t xml:space="preserve">, </w:t>
      </w:r>
      <w:proofErr w:type="spellStart"/>
      <w:r w:rsidR="00D96A7F">
        <w:rPr>
          <w:rFonts w:asciiTheme="majorHAnsi" w:eastAsia="Calibri" w:hAnsiTheme="majorHAnsi" w:cstheme="majorHAnsi"/>
        </w:rPr>
        <w:t>n</w:t>
      </w:r>
      <w:r w:rsidR="00D96A7F" w:rsidRPr="00D96A7F">
        <w:rPr>
          <w:rFonts w:asciiTheme="majorHAnsi" w:eastAsia="Calibri" w:hAnsiTheme="majorHAnsi" w:cstheme="majorHAnsi"/>
        </w:rPr>
        <w:t>achyłek</w:t>
      </w:r>
      <w:proofErr w:type="spellEnd"/>
      <w:r w:rsidR="00D96A7F" w:rsidRPr="00D96A7F">
        <w:rPr>
          <w:rFonts w:asciiTheme="majorHAnsi" w:eastAsia="Calibri" w:hAnsiTheme="majorHAnsi" w:cstheme="majorHAnsi"/>
        </w:rPr>
        <w:t xml:space="preserve"> dwubarwny</w:t>
      </w:r>
      <w:r w:rsidR="00D96A7F">
        <w:rPr>
          <w:rFonts w:asciiTheme="majorHAnsi" w:eastAsia="Calibri" w:hAnsiTheme="majorHAnsi" w:cstheme="majorHAnsi"/>
        </w:rPr>
        <w:t xml:space="preserve">, </w:t>
      </w:r>
      <w:proofErr w:type="spellStart"/>
      <w:r w:rsidR="00D96A7F">
        <w:rPr>
          <w:rFonts w:asciiTheme="majorHAnsi" w:eastAsia="Calibri" w:hAnsiTheme="majorHAnsi" w:cstheme="majorHAnsi"/>
        </w:rPr>
        <w:t>o</w:t>
      </w:r>
      <w:r w:rsidR="00D96A7F" w:rsidRPr="00D96A7F">
        <w:rPr>
          <w:rFonts w:asciiTheme="majorHAnsi" w:eastAsia="Calibri" w:hAnsiTheme="majorHAnsi" w:cstheme="majorHAnsi"/>
        </w:rPr>
        <w:t>nętek</w:t>
      </w:r>
      <w:proofErr w:type="spellEnd"/>
      <w:r w:rsidR="00D96A7F">
        <w:rPr>
          <w:rFonts w:asciiTheme="majorHAnsi" w:eastAsia="Calibri" w:hAnsiTheme="majorHAnsi" w:cstheme="majorHAnsi"/>
        </w:rPr>
        <w:t>, m</w:t>
      </w:r>
      <w:r w:rsidR="00D96A7F" w:rsidRPr="00D96A7F">
        <w:rPr>
          <w:rFonts w:asciiTheme="majorHAnsi" w:eastAsia="Calibri" w:hAnsiTheme="majorHAnsi" w:cstheme="majorHAnsi"/>
        </w:rPr>
        <w:t xml:space="preserve">archew zwyczajna </w:t>
      </w:r>
      <w:proofErr w:type="spellStart"/>
      <w:r w:rsidR="00D96A7F">
        <w:rPr>
          <w:rFonts w:asciiTheme="majorHAnsi" w:eastAsia="Calibri" w:hAnsiTheme="majorHAnsi" w:cstheme="majorHAnsi"/>
        </w:rPr>
        <w:t>d</w:t>
      </w:r>
      <w:r w:rsidR="00D96A7F" w:rsidRPr="00D96A7F">
        <w:rPr>
          <w:rFonts w:asciiTheme="majorHAnsi" w:eastAsia="Calibri" w:hAnsiTheme="majorHAnsi" w:cstheme="majorHAnsi"/>
        </w:rPr>
        <w:t>olanka</w:t>
      </w:r>
      <w:proofErr w:type="spellEnd"/>
      <w:r w:rsidR="00D96A7F">
        <w:rPr>
          <w:rFonts w:asciiTheme="majorHAnsi" w:eastAsia="Calibri" w:hAnsiTheme="majorHAnsi" w:cstheme="majorHAnsi"/>
        </w:rPr>
        <w:t xml:space="preserve">, </w:t>
      </w:r>
      <w:proofErr w:type="spellStart"/>
      <w:r w:rsidR="00D96A7F">
        <w:rPr>
          <w:rFonts w:asciiTheme="majorHAnsi" w:eastAsia="Calibri" w:hAnsiTheme="majorHAnsi" w:cstheme="majorHAnsi"/>
        </w:rPr>
        <w:t>o</w:t>
      </w:r>
      <w:r w:rsidR="00D96A7F" w:rsidRPr="00D96A7F">
        <w:rPr>
          <w:rFonts w:asciiTheme="majorHAnsi" w:eastAsia="Calibri" w:hAnsiTheme="majorHAnsi" w:cstheme="majorHAnsi"/>
        </w:rPr>
        <w:t>stróżeczka</w:t>
      </w:r>
      <w:proofErr w:type="spellEnd"/>
      <w:r w:rsidR="00D96A7F" w:rsidRPr="00D96A7F">
        <w:rPr>
          <w:rFonts w:asciiTheme="majorHAnsi" w:eastAsia="Calibri" w:hAnsiTheme="majorHAnsi" w:cstheme="majorHAnsi"/>
        </w:rPr>
        <w:t xml:space="preserve"> ogrodowa</w:t>
      </w:r>
      <w:r w:rsidR="00D96A7F">
        <w:rPr>
          <w:rFonts w:asciiTheme="majorHAnsi" w:eastAsia="Calibri" w:hAnsiTheme="majorHAnsi" w:cstheme="majorHAnsi"/>
        </w:rPr>
        <w:t>, g</w:t>
      </w:r>
      <w:r w:rsidR="00D96A7F" w:rsidRPr="00D96A7F">
        <w:rPr>
          <w:rFonts w:asciiTheme="majorHAnsi" w:eastAsia="Calibri" w:hAnsiTheme="majorHAnsi" w:cstheme="majorHAnsi"/>
        </w:rPr>
        <w:t>ryka zwyczajna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oper włoski</w:t>
      </w:r>
      <w:r w:rsidR="00D96A7F">
        <w:rPr>
          <w:rFonts w:asciiTheme="majorHAnsi" w:eastAsia="Calibri" w:hAnsiTheme="majorHAnsi" w:cstheme="majorHAnsi"/>
        </w:rPr>
        <w:t>, g</w:t>
      </w:r>
      <w:r w:rsidR="00D96A7F" w:rsidRPr="00D96A7F">
        <w:rPr>
          <w:rFonts w:asciiTheme="majorHAnsi" w:eastAsia="Calibri" w:hAnsiTheme="majorHAnsi" w:cstheme="majorHAnsi"/>
        </w:rPr>
        <w:t>ipsówka wytworna biała</w:t>
      </w:r>
      <w:r w:rsidR="00D96A7F">
        <w:rPr>
          <w:rFonts w:asciiTheme="majorHAnsi" w:eastAsia="Calibri" w:hAnsiTheme="majorHAnsi" w:cstheme="majorHAnsi"/>
        </w:rPr>
        <w:t>, w</w:t>
      </w:r>
      <w:r w:rsidR="00D96A7F" w:rsidRPr="00D96A7F">
        <w:rPr>
          <w:rFonts w:asciiTheme="majorHAnsi" w:eastAsia="Calibri" w:hAnsiTheme="majorHAnsi" w:cstheme="majorHAnsi"/>
        </w:rPr>
        <w:t>iesiołek dwuletni</w:t>
      </w:r>
      <w:r w:rsidR="00D96A7F">
        <w:rPr>
          <w:rFonts w:asciiTheme="majorHAnsi" w:eastAsia="Calibri" w:hAnsiTheme="majorHAnsi" w:cstheme="majorHAnsi"/>
        </w:rPr>
        <w:t>, w</w:t>
      </w:r>
      <w:r w:rsidR="00D96A7F" w:rsidRPr="00D96A7F">
        <w:rPr>
          <w:rFonts w:asciiTheme="majorHAnsi" w:eastAsia="Calibri" w:hAnsiTheme="majorHAnsi" w:cstheme="majorHAnsi"/>
        </w:rPr>
        <w:t>iesiołek dziwny</w:t>
      </w:r>
      <w:r w:rsidR="00D96A7F">
        <w:rPr>
          <w:rFonts w:asciiTheme="majorHAnsi" w:eastAsia="Calibri" w:hAnsiTheme="majorHAnsi" w:cstheme="majorHAnsi"/>
        </w:rPr>
        <w:t xml:space="preserve">, </w:t>
      </w:r>
      <w:proofErr w:type="spellStart"/>
      <w:r w:rsidR="00D96A7F">
        <w:rPr>
          <w:rFonts w:asciiTheme="majorHAnsi" w:eastAsia="Calibri" w:hAnsiTheme="majorHAnsi" w:cstheme="majorHAnsi"/>
        </w:rPr>
        <w:t>e</w:t>
      </w:r>
      <w:r w:rsidR="00D96A7F" w:rsidRPr="00D96A7F">
        <w:rPr>
          <w:rFonts w:asciiTheme="majorHAnsi" w:eastAsia="Calibri" w:hAnsiTheme="majorHAnsi" w:cstheme="majorHAnsi"/>
        </w:rPr>
        <w:t>spaceta</w:t>
      </w:r>
      <w:proofErr w:type="spellEnd"/>
      <w:r w:rsidR="00D96A7F" w:rsidRPr="00D96A7F">
        <w:rPr>
          <w:rFonts w:asciiTheme="majorHAnsi" w:eastAsia="Calibri" w:hAnsiTheme="majorHAnsi" w:cstheme="majorHAnsi"/>
        </w:rPr>
        <w:t xml:space="preserve"> siewna</w:t>
      </w:r>
      <w:r w:rsidR="00D96A7F">
        <w:rPr>
          <w:rFonts w:asciiTheme="majorHAnsi" w:eastAsia="Calibri" w:hAnsiTheme="majorHAnsi" w:cstheme="majorHAnsi"/>
        </w:rPr>
        <w:t>, m</w:t>
      </w:r>
      <w:r w:rsidR="00D96A7F" w:rsidRPr="00D96A7F">
        <w:rPr>
          <w:rFonts w:asciiTheme="majorHAnsi" w:eastAsia="Calibri" w:hAnsiTheme="majorHAnsi" w:cstheme="majorHAnsi"/>
        </w:rPr>
        <w:t>ajeranek</w:t>
      </w:r>
      <w:r w:rsidR="00D96A7F">
        <w:rPr>
          <w:rFonts w:asciiTheme="majorHAnsi" w:eastAsia="Calibri" w:hAnsiTheme="majorHAnsi" w:cstheme="majorHAnsi"/>
        </w:rPr>
        <w:t>, b</w:t>
      </w:r>
      <w:r w:rsidR="00D96A7F" w:rsidRPr="00D96A7F">
        <w:rPr>
          <w:rFonts w:asciiTheme="majorHAnsi" w:eastAsia="Calibri" w:hAnsiTheme="majorHAnsi" w:cstheme="majorHAnsi"/>
        </w:rPr>
        <w:t>abka lancetowata</w:t>
      </w:r>
      <w:r w:rsidR="00D96A7F">
        <w:rPr>
          <w:rFonts w:asciiTheme="majorHAnsi" w:eastAsia="Calibri" w:hAnsiTheme="majorHAnsi" w:cstheme="majorHAnsi"/>
        </w:rPr>
        <w:t>, p</w:t>
      </w:r>
      <w:r w:rsidR="00D96A7F" w:rsidRPr="00D96A7F">
        <w:rPr>
          <w:rFonts w:asciiTheme="majorHAnsi" w:eastAsia="Calibri" w:hAnsiTheme="majorHAnsi" w:cstheme="majorHAnsi"/>
        </w:rPr>
        <w:t>ieprzyca siewna</w:t>
      </w:r>
      <w:r w:rsidR="00D96A7F">
        <w:rPr>
          <w:rFonts w:asciiTheme="majorHAnsi" w:eastAsia="Calibri" w:hAnsiTheme="majorHAnsi" w:cstheme="majorHAnsi"/>
        </w:rPr>
        <w:t>, l</w:t>
      </w:r>
      <w:r w:rsidR="00D96A7F" w:rsidRPr="00D96A7F">
        <w:rPr>
          <w:rFonts w:asciiTheme="majorHAnsi" w:eastAsia="Calibri" w:hAnsiTheme="majorHAnsi" w:cstheme="majorHAnsi"/>
        </w:rPr>
        <w:t>en zwyczajny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omonica zwyczajna</w:t>
      </w:r>
      <w:r w:rsidR="00D96A7F">
        <w:rPr>
          <w:rFonts w:asciiTheme="majorHAnsi" w:eastAsia="Calibri" w:hAnsiTheme="majorHAnsi" w:cstheme="majorHAnsi"/>
        </w:rPr>
        <w:t>, ł</w:t>
      </w:r>
      <w:r w:rsidR="00D96A7F" w:rsidRPr="00D96A7F">
        <w:rPr>
          <w:rFonts w:asciiTheme="majorHAnsi" w:eastAsia="Calibri" w:hAnsiTheme="majorHAnsi" w:cstheme="majorHAnsi"/>
        </w:rPr>
        <w:t>ubin wąskolistny</w:t>
      </w:r>
      <w:r w:rsidR="00D96A7F">
        <w:rPr>
          <w:rFonts w:asciiTheme="majorHAnsi" w:eastAsia="Calibri" w:hAnsiTheme="majorHAnsi" w:cstheme="majorHAnsi"/>
        </w:rPr>
        <w:t>, r</w:t>
      </w:r>
      <w:r w:rsidR="00D96A7F" w:rsidRPr="00D96A7F">
        <w:rPr>
          <w:rFonts w:asciiTheme="majorHAnsi" w:eastAsia="Calibri" w:hAnsiTheme="majorHAnsi" w:cstheme="majorHAnsi"/>
        </w:rPr>
        <w:t>umianek pospolity</w:t>
      </w:r>
      <w:r w:rsidR="00D96A7F">
        <w:rPr>
          <w:rFonts w:asciiTheme="majorHAnsi" w:eastAsia="Calibri" w:hAnsiTheme="majorHAnsi" w:cstheme="majorHAnsi"/>
        </w:rPr>
        <w:t>, m</w:t>
      </w:r>
      <w:r w:rsidR="00D96A7F" w:rsidRPr="00D96A7F">
        <w:rPr>
          <w:rFonts w:asciiTheme="majorHAnsi" w:eastAsia="Calibri" w:hAnsiTheme="majorHAnsi" w:cstheme="majorHAnsi"/>
        </w:rPr>
        <w:t>aciejka /</w:t>
      </w:r>
      <w:proofErr w:type="spellStart"/>
      <w:r w:rsidR="00D96A7F" w:rsidRPr="00D96A7F">
        <w:rPr>
          <w:rFonts w:asciiTheme="majorHAnsi" w:eastAsia="Calibri" w:hAnsiTheme="majorHAnsi" w:cstheme="majorHAnsi"/>
        </w:rPr>
        <w:t>Lewnkonia</w:t>
      </w:r>
      <w:proofErr w:type="spellEnd"/>
      <w:r w:rsidR="00D96A7F" w:rsidRPr="00D96A7F">
        <w:rPr>
          <w:rFonts w:asciiTheme="majorHAnsi" w:eastAsia="Calibri" w:hAnsiTheme="majorHAnsi" w:cstheme="majorHAnsi"/>
        </w:rPr>
        <w:t xml:space="preserve"> dwurożna</w:t>
      </w:r>
      <w:r w:rsidR="00D96A7F">
        <w:rPr>
          <w:rFonts w:asciiTheme="majorHAnsi" w:eastAsia="Calibri" w:hAnsiTheme="majorHAnsi" w:cstheme="majorHAnsi"/>
        </w:rPr>
        <w:t>, m</w:t>
      </w:r>
      <w:r w:rsidR="00D96A7F" w:rsidRPr="00D96A7F">
        <w:rPr>
          <w:rFonts w:asciiTheme="majorHAnsi" w:eastAsia="Calibri" w:hAnsiTheme="majorHAnsi" w:cstheme="majorHAnsi"/>
        </w:rPr>
        <w:t>elisa lekarska</w:t>
      </w:r>
      <w:r w:rsidR="00D96A7F">
        <w:rPr>
          <w:rFonts w:asciiTheme="majorHAnsi" w:eastAsia="Calibri" w:hAnsiTheme="majorHAnsi" w:cstheme="majorHAnsi"/>
        </w:rPr>
        <w:t>, d</w:t>
      </w:r>
      <w:r w:rsidR="00D96A7F" w:rsidRPr="00D96A7F">
        <w:rPr>
          <w:rFonts w:asciiTheme="majorHAnsi" w:eastAsia="Calibri" w:hAnsiTheme="majorHAnsi" w:cstheme="majorHAnsi"/>
        </w:rPr>
        <w:t>ziwaczek jalapa</w:t>
      </w:r>
      <w:r w:rsidR="00D96A7F">
        <w:rPr>
          <w:rFonts w:asciiTheme="majorHAnsi" w:eastAsia="Calibri" w:hAnsiTheme="majorHAnsi" w:cstheme="majorHAnsi"/>
        </w:rPr>
        <w:t>, c</w:t>
      </w:r>
      <w:r w:rsidR="00D96A7F" w:rsidRPr="00D96A7F">
        <w:rPr>
          <w:rFonts w:asciiTheme="majorHAnsi" w:eastAsia="Calibri" w:hAnsiTheme="majorHAnsi" w:cstheme="majorHAnsi"/>
        </w:rPr>
        <w:t>zarnuszka damasceńska</w:t>
      </w:r>
      <w:r w:rsidR="00D96A7F">
        <w:rPr>
          <w:rFonts w:asciiTheme="majorHAnsi" w:eastAsia="Calibri" w:hAnsiTheme="majorHAnsi" w:cstheme="majorHAnsi"/>
        </w:rPr>
        <w:t>, c</w:t>
      </w:r>
      <w:r w:rsidR="00D96A7F" w:rsidRPr="00D96A7F">
        <w:rPr>
          <w:rFonts w:asciiTheme="majorHAnsi" w:eastAsia="Calibri" w:hAnsiTheme="majorHAnsi" w:cstheme="majorHAnsi"/>
        </w:rPr>
        <w:t>zarnuszka siewna</w:t>
      </w:r>
      <w:r w:rsidR="00D96A7F">
        <w:rPr>
          <w:rFonts w:asciiTheme="majorHAnsi" w:eastAsia="Calibri" w:hAnsiTheme="majorHAnsi" w:cstheme="majorHAnsi"/>
        </w:rPr>
        <w:t>, m</w:t>
      </w:r>
      <w:r w:rsidR="00D96A7F" w:rsidRPr="00D96A7F">
        <w:rPr>
          <w:rFonts w:asciiTheme="majorHAnsi" w:eastAsia="Calibri" w:hAnsiTheme="majorHAnsi" w:cstheme="majorHAnsi"/>
        </w:rPr>
        <w:t xml:space="preserve">ak polny </w:t>
      </w:r>
      <w:proofErr w:type="spellStart"/>
      <w:r w:rsidR="00D96A7F" w:rsidRPr="00D96A7F">
        <w:rPr>
          <w:rFonts w:asciiTheme="majorHAnsi" w:eastAsia="Calibri" w:hAnsiTheme="majorHAnsi" w:cstheme="majorHAnsi"/>
        </w:rPr>
        <w:t>Shirlley</w:t>
      </w:r>
      <w:proofErr w:type="spellEnd"/>
      <w:r w:rsidR="00D96A7F" w:rsidRPr="00D96A7F">
        <w:rPr>
          <w:rFonts w:asciiTheme="majorHAnsi" w:eastAsia="Calibri" w:hAnsiTheme="majorHAnsi" w:cstheme="majorHAnsi"/>
        </w:rPr>
        <w:t xml:space="preserve"> mix</w:t>
      </w:r>
      <w:r w:rsidR="00D96A7F">
        <w:rPr>
          <w:rFonts w:asciiTheme="majorHAnsi" w:eastAsia="Calibri" w:hAnsiTheme="majorHAnsi" w:cstheme="majorHAnsi"/>
        </w:rPr>
        <w:t>, f</w:t>
      </w:r>
      <w:r w:rsidR="00D96A7F" w:rsidRPr="00D96A7F">
        <w:rPr>
          <w:rFonts w:asciiTheme="majorHAnsi" w:eastAsia="Calibri" w:hAnsiTheme="majorHAnsi" w:cstheme="majorHAnsi"/>
        </w:rPr>
        <w:t>acelia błękitna</w:t>
      </w:r>
      <w:r w:rsidR="00D96A7F">
        <w:rPr>
          <w:rFonts w:asciiTheme="majorHAnsi" w:eastAsia="Calibri" w:hAnsiTheme="majorHAnsi" w:cstheme="majorHAnsi"/>
        </w:rPr>
        <w:t>,</w:t>
      </w:r>
      <w:r w:rsidR="00074F68">
        <w:rPr>
          <w:rFonts w:asciiTheme="majorHAnsi" w:eastAsia="Calibri" w:hAnsiTheme="majorHAnsi" w:cstheme="majorHAnsi"/>
        </w:rPr>
        <w:t xml:space="preserve"> </w:t>
      </w:r>
      <w:r w:rsidR="00D96A7F">
        <w:rPr>
          <w:rFonts w:asciiTheme="majorHAnsi" w:eastAsia="Calibri" w:hAnsiTheme="majorHAnsi" w:cstheme="majorHAnsi"/>
        </w:rPr>
        <w:t>s</w:t>
      </w:r>
      <w:r w:rsidR="00D96A7F" w:rsidRPr="00D96A7F">
        <w:rPr>
          <w:rFonts w:asciiTheme="majorHAnsi" w:eastAsia="Calibri" w:hAnsiTheme="majorHAnsi" w:cstheme="majorHAnsi"/>
        </w:rPr>
        <w:t>załwia lekarska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rwiściąg mniejszy</w:t>
      </w:r>
      <w:r w:rsidR="00D96A7F">
        <w:rPr>
          <w:rFonts w:asciiTheme="majorHAnsi" w:eastAsia="Calibri" w:hAnsiTheme="majorHAnsi" w:cstheme="majorHAnsi"/>
        </w:rPr>
        <w:t xml:space="preserve">, </w:t>
      </w:r>
      <w:proofErr w:type="spellStart"/>
      <w:r w:rsidR="00D96A7F">
        <w:rPr>
          <w:rFonts w:asciiTheme="majorHAnsi" w:eastAsia="Calibri" w:hAnsiTheme="majorHAnsi" w:cstheme="majorHAnsi"/>
        </w:rPr>
        <w:t>k</w:t>
      </w:r>
      <w:r w:rsidR="00D96A7F" w:rsidRPr="00D96A7F">
        <w:rPr>
          <w:rFonts w:asciiTheme="majorHAnsi" w:eastAsia="Calibri" w:hAnsiTheme="majorHAnsi" w:cstheme="majorHAnsi"/>
        </w:rPr>
        <w:t>rwioziół</w:t>
      </w:r>
      <w:proofErr w:type="spellEnd"/>
      <w:r w:rsidR="00D96A7F" w:rsidRPr="00D96A7F">
        <w:rPr>
          <w:rFonts w:asciiTheme="majorHAnsi" w:eastAsia="Calibri" w:hAnsiTheme="majorHAnsi" w:cstheme="majorHAnsi"/>
        </w:rPr>
        <w:t xml:space="preserve"> zbożowy</w:t>
      </w:r>
      <w:r w:rsidR="00D96A7F">
        <w:rPr>
          <w:rFonts w:asciiTheme="majorHAnsi" w:eastAsia="Calibri" w:hAnsiTheme="majorHAnsi" w:cstheme="majorHAnsi"/>
        </w:rPr>
        <w:t>, w</w:t>
      </w:r>
      <w:r w:rsidR="00D96A7F" w:rsidRPr="00D96A7F">
        <w:rPr>
          <w:rFonts w:asciiTheme="majorHAnsi" w:eastAsia="Calibri" w:hAnsiTheme="majorHAnsi" w:cstheme="majorHAnsi"/>
        </w:rPr>
        <w:t>yka siewna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oniczyna łąkowa</w:t>
      </w:r>
      <w:r w:rsidR="00D96A7F">
        <w:rPr>
          <w:rFonts w:asciiTheme="majorHAnsi" w:eastAsia="Calibri" w:hAnsiTheme="majorHAnsi" w:cstheme="majorHAnsi"/>
        </w:rPr>
        <w:t>, k</w:t>
      </w:r>
      <w:r w:rsidR="00D96A7F" w:rsidRPr="00D96A7F">
        <w:rPr>
          <w:rFonts w:asciiTheme="majorHAnsi" w:eastAsia="Calibri" w:hAnsiTheme="majorHAnsi" w:cstheme="majorHAnsi"/>
        </w:rPr>
        <w:t>oniczyna krwistoczerwona</w:t>
      </w:r>
      <w:r w:rsidR="00D96A7F">
        <w:rPr>
          <w:rFonts w:asciiTheme="majorHAnsi" w:eastAsia="Calibri" w:hAnsiTheme="majorHAnsi" w:cstheme="majorHAnsi"/>
        </w:rPr>
        <w:t>.</w:t>
      </w:r>
    </w:p>
    <w:p w14:paraId="571035B9" w14:textId="77777777" w:rsidR="007D1580" w:rsidRDefault="007D1580" w:rsidP="00D96A7F">
      <w:pPr>
        <w:widowControl w:val="0"/>
        <w:suppressAutoHyphens/>
        <w:spacing w:after="0" w:line="276" w:lineRule="auto"/>
        <w:ind w:left="360"/>
        <w:jc w:val="both"/>
        <w:rPr>
          <w:rFonts w:asciiTheme="majorHAnsi" w:eastAsia="Calibri" w:hAnsiTheme="majorHAnsi" w:cstheme="majorHAnsi"/>
        </w:rPr>
      </w:pPr>
    </w:p>
    <w:p w14:paraId="680B9184" w14:textId="545F594A" w:rsidR="00EF712F" w:rsidRDefault="00EF712F" w:rsidP="001338A4">
      <w:pPr>
        <w:widowControl w:val="0"/>
        <w:suppressAutoHyphens/>
        <w:spacing w:after="0" w:line="276" w:lineRule="auto"/>
        <w:ind w:left="360"/>
        <w:jc w:val="both"/>
        <w:rPr>
          <w:rFonts w:asciiTheme="majorHAnsi" w:eastAsia="Calibri" w:hAnsiTheme="majorHAnsi" w:cstheme="majorHAnsi"/>
        </w:rPr>
      </w:pPr>
      <w:r w:rsidRPr="001338A4">
        <w:rPr>
          <w:rFonts w:asciiTheme="majorHAnsi" w:eastAsia="Calibri" w:hAnsiTheme="majorHAnsi" w:cstheme="majorHAnsi"/>
        </w:rPr>
        <w:t xml:space="preserve">W przypadku braku odmiany dopuszcza się użycie zamiennika, nie więcej jednak niż </w:t>
      </w:r>
      <w:r w:rsidR="007D1580" w:rsidRPr="001338A4">
        <w:rPr>
          <w:rFonts w:asciiTheme="majorHAnsi" w:eastAsia="Calibri" w:hAnsiTheme="majorHAnsi" w:cstheme="majorHAnsi"/>
        </w:rPr>
        <w:t xml:space="preserve">w przypadku </w:t>
      </w:r>
      <w:r w:rsidRPr="001338A4">
        <w:rPr>
          <w:rFonts w:asciiTheme="majorHAnsi" w:eastAsia="Calibri" w:hAnsiTheme="majorHAnsi" w:cstheme="majorHAnsi"/>
        </w:rPr>
        <w:t>10 % mieszanki.</w:t>
      </w:r>
    </w:p>
    <w:p w14:paraId="68F1468B" w14:textId="77777777" w:rsidR="001338A4" w:rsidRPr="001338A4" w:rsidRDefault="001338A4" w:rsidP="001338A4">
      <w:pPr>
        <w:widowControl w:val="0"/>
        <w:suppressAutoHyphens/>
        <w:spacing w:after="0" w:line="276" w:lineRule="auto"/>
        <w:ind w:left="360"/>
        <w:jc w:val="both"/>
        <w:rPr>
          <w:rFonts w:asciiTheme="majorHAnsi" w:eastAsia="Calibri" w:hAnsiTheme="majorHAnsi" w:cstheme="majorHAnsi"/>
        </w:rPr>
      </w:pPr>
    </w:p>
    <w:p w14:paraId="65CE289D" w14:textId="0650E270" w:rsidR="00FD0284" w:rsidRPr="00FD0284" w:rsidRDefault="00FD0284" w:rsidP="00FD0284">
      <w:pPr>
        <w:ind w:left="360"/>
        <w:rPr>
          <w:rFonts w:asciiTheme="majorHAnsi" w:eastAsia="Calibri" w:hAnsiTheme="majorHAnsi" w:cstheme="majorHAnsi"/>
        </w:rPr>
      </w:pPr>
      <w:r w:rsidRPr="00FD0284">
        <w:rPr>
          <w:rFonts w:asciiTheme="majorHAnsi" w:eastAsia="Calibri" w:hAnsiTheme="majorHAnsi" w:cstheme="majorHAnsi"/>
          <w:b/>
          <w:bCs/>
        </w:rPr>
        <w:t>Termin ważności nasion:</w:t>
      </w:r>
      <w:r w:rsidRPr="00FD0284">
        <w:rPr>
          <w:rFonts w:asciiTheme="majorHAnsi" w:eastAsia="Calibri" w:hAnsiTheme="majorHAnsi" w:cstheme="majorHAnsi"/>
        </w:rPr>
        <w:t xml:space="preserve"> min. 3 lata</w:t>
      </w:r>
    </w:p>
    <w:p w14:paraId="796BC502" w14:textId="2C525095" w:rsidR="00282728" w:rsidRPr="00FD0284" w:rsidRDefault="00643D20" w:rsidP="00FD0284">
      <w:pPr>
        <w:ind w:left="360"/>
        <w:rPr>
          <w:rFonts w:asciiTheme="majorHAnsi" w:eastAsia="Calibri" w:hAnsiTheme="majorHAnsi" w:cstheme="majorHAnsi"/>
          <w:u w:val="single"/>
        </w:rPr>
      </w:pPr>
      <w:r w:rsidRPr="00FD0284">
        <w:rPr>
          <w:rFonts w:asciiTheme="majorHAnsi" w:eastAsia="Calibri" w:hAnsiTheme="majorHAnsi" w:cstheme="majorHAnsi"/>
        </w:rPr>
        <w:t xml:space="preserve">Nasiona </w:t>
      </w:r>
      <w:r w:rsidR="001338A4">
        <w:rPr>
          <w:rFonts w:asciiTheme="majorHAnsi" w:eastAsia="Calibri" w:hAnsiTheme="majorHAnsi" w:cstheme="majorHAnsi"/>
        </w:rPr>
        <w:t xml:space="preserve">muszą być </w:t>
      </w:r>
      <w:r w:rsidRPr="00FD0284">
        <w:rPr>
          <w:rFonts w:asciiTheme="majorHAnsi" w:eastAsia="Calibri" w:hAnsiTheme="majorHAnsi" w:cstheme="majorHAnsi"/>
        </w:rPr>
        <w:t xml:space="preserve">wyprodukowane </w:t>
      </w:r>
      <w:r w:rsidR="00AA71E4" w:rsidRPr="00FD0284">
        <w:rPr>
          <w:rFonts w:asciiTheme="majorHAnsi" w:eastAsia="Calibri" w:hAnsiTheme="majorHAnsi" w:cstheme="majorHAnsi"/>
        </w:rPr>
        <w:t>na terenie</w:t>
      </w:r>
      <w:r w:rsidRPr="00FD0284">
        <w:rPr>
          <w:rFonts w:asciiTheme="majorHAnsi" w:eastAsia="Calibri" w:hAnsiTheme="majorHAnsi" w:cstheme="majorHAnsi"/>
        </w:rPr>
        <w:t xml:space="preserve"> Unii Europejskiej a Wykonawca będzie posiadał dokument zakupu nasion ze wskazaniem ich producenta.</w:t>
      </w:r>
      <w:r w:rsidR="00AA71E4" w:rsidRPr="00FD0284">
        <w:rPr>
          <w:rFonts w:asciiTheme="majorHAnsi" w:eastAsia="Calibri" w:hAnsiTheme="majorHAnsi" w:cstheme="majorHAnsi"/>
        </w:rPr>
        <w:t xml:space="preserve"> </w:t>
      </w:r>
      <w:r w:rsidR="00AA71E4" w:rsidRPr="00FD0284">
        <w:rPr>
          <w:rFonts w:asciiTheme="majorHAnsi" w:eastAsia="Calibri" w:hAnsiTheme="majorHAnsi" w:cstheme="majorHAnsi"/>
          <w:u w:val="single"/>
        </w:rPr>
        <w:t>Producent nasion będzie również wskazany na saszetce z nasionkami</w:t>
      </w:r>
      <w:r w:rsidR="00FD0284" w:rsidRPr="00FD0284">
        <w:rPr>
          <w:rFonts w:asciiTheme="majorHAnsi" w:eastAsia="Calibri" w:hAnsiTheme="majorHAnsi" w:cstheme="majorHAnsi"/>
          <w:u w:val="single"/>
        </w:rPr>
        <w:t xml:space="preserve">, a także data ważności, numer certyfikatu. </w:t>
      </w:r>
    </w:p>
    <w:p w14:paraId="0E55CE96" w14:textId="6CEA1F52" w:rsidR="00FD0284" w:rsidRDefault="00FD0284" w:rsidP="00FD0284">
      <w:pPr>
        <w:ind w:left="360"/>
        <w:rPr>
          <w:rFonts w:asciiTheme="majorHAnsi" w:eastAsia="Calibri" w:hAnsiTheme="majorHAnsi" w:cstheme="majorHAnsi"/>
          <w:u w:val="single"/>
        </w:rPr>
      </w:pPr>
    </w:p>
    <w:p w14:paraId="6CC079A8" w14:textId="2F081F63" w:rsidR="001338A4" w:rsidRDefault="001338A4" w:rsidP="00FD0284">
      <w:pPr>
        <w:ind w:left="360"/>
        <w:rPr>
          <w:rFonts w:asciiTheme="majorHAnsi" w:eastAsia="Calibri" w:hAnsiTheme="majorHAnsi" w:cstheme="majorHAnsi"/>
          <w:u w:val="single"/>
        </w:rPr>
      </w:pPr>
    </w:p>
    <w:p w14:paraId="65A8EE75" w14:textId="1CD0E203" w:rsidR="001338A4" w:rsidRDefault="001338A4" w:rsidP="00FD0284">
      <w:pPr>
        <w:ind w:left="360"/>
        <w:rPr>
          <w:rFonts w:asciiTheme="majorHAnsi" w:eastAsia="Calibri" w:hAnsiTheme="majorHAnsi" w:cstheme="majorHAnsi"/>
          <w:u w:val="single"/>
        </w:rPr>
      </w:pPr>
    </w:p>
    <w:p w14:paraId="147B48F6" w14:textId="77777777" w:rsidR="001338A4" w:rsidRPr="00FD0284" w:rsidRDefault="001338A4" w:rsidP="00FD0284">
      <w:pPr>
        <w:ind w:left="360"/>
        <w:rPr>
          <w:rFonts w:asciiTheme="majorHAnsi" w:eastAsia="Calibri" w:hAnsiTheme="majorHAnsi" w:cstheme="majorHAnsi"/>
          <w:u w:val="single"/>
        </w:rPr>
      </w:pPr>
    </w:p>
    <w:p w14:paraId="2FD36C15" w14:textId="1BD5315D" w:rsidR="006F514D" w:rsidRPr="00FD0284" w:rsidRDefault="001E0321" w:rsidP="006F514D">
      <w:pPr>
        <w:pStyle w:val="Zwykytekst"/>
        <w:rPr>
          <w:rFonts w:asciiTheme="majorHAnsi" w:hAnsiTheme="majorHAnsi" w:cstheme="majorHAnsi"/>
          <w:b/>
          <w:bCs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lastRenderedPageBreak/>
        <w:t>OPAKOWANIE</w:t>
      </w:r>
    </w:p>
    <w:p w14:paraId="660814D1" w14:textId="77777777" w:rsidR="00285800" w:rsidRPr="00FD0284" w:rsidRDefault="00285800" w:rsidP="00285800">
      <w:pPr>
        <w:pStyle w:val="Zwykytekst"/>
        <w:ind w:left="1410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Materiał:</w:t>
      </w:r>
      <w:r w:rsidRPr="00FD0284">
        <w:rPr>
          <w:rFonts w:asciiTheme="majorHAnsi" w:hAnsiTheme="majorHAnsi" w:cstheme="majorHAnsi"/>
          <w:szCs w:val="22"/>
        </w:rPr>
        <w:t xml:space="preserve"> standardowa zadrukowana tekturowa torebka na nasiona</w:t>
      </w:r>
    </w:p>
    <w:p w14:paraId="4FEF91AC" w14:textId="47B9DCE1" w:rsidR="00AA71E4" w:rsidRPr="00FD0284" w:rsidRDefault="00AA71E4" w:rsidP="00A558BE">
      <w:pPr>
        <w:pStyle w:val="Zwykytekst"/>
        <w:ind w:left="1410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Wymiar:</w:t>
      </w:r>
      <w:r w:rsidRPr="00FD0284">
        <w:rPr>
          <w:rFonts w:asciiTheme="majorHAnsi" w:hAnsiTheme="majorHAnsi" w:cstheme="majorHAnsi"/>
          <w:szCs w:val="22"/>
        </w:rPr>
        <w:t xml:space="preserve"> </w:t>
      </w:r>
      <w:r w:rsidR="00285800" w:rsidRPr="001338A4">
        <w:rPr>
          <w:rFonts w:asciiTheme="majorHAnsi" w:hAnsiTheme="majorHAnsi" w:cstheme="majorHAnsi"/>
          <w:szCs w:val="22"/>
        </w:rPr>
        <w:t>80 mm x150 mm (+/-20%)</w:t>
      </w:r>
    </w:p>
    <w:p w14:paraId="5758CEC0" w14:textId="2D518AB2" w:rsidR="00AA71E4" w:rsidRPr="00FD0284" w:rsidRDefault="00AA71E4" w:rsidP="00A558BE">
      <w:pPr>
        <w:pStyle w:val="Zwykytekst"/>
        <w:ind w:left="1410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Zadruk</w:t>
      </w:r>
      <w:r w:rsidRPr="00FD0284">
        <w:rPr>
          <w:rFonts w:asciiTheme="majorHAnsi" w:hAnsiTheme="majorHAnsi" w:cstheme="majorHAnsi"/>
          <w:szCs w:val="22"/>
        </w:rPr>
        <w:t xml:space="preserve">: </w:t>
      </w:r>
      <w:r w:rsidR="00282728" w:rsidRPr="00FD0284">
        <w:rPr>
          <w:rFonts w:asciiTheme="majorHAnsi" w:hAnsiTheme="majorHAnsi" w:cstheme="majorHAnsi"/>
          <w:szCs w:val="22"/>
        </w:rPr>
        <w:t>4+0</w:t>
      </w:r>
    </w:p>
    <w:p w14:paraId="2C42A342" w14:textId="77777777" w:rsidR="00282728" w:rsidRPr="00FD0284" w:rsidRDefault="00282728" w:rsidP="00A558BE">
      <w:pPr>
        <w:pStyle w:val="Zwykytekst"/>
        <w:ind w:left="1410"/>
        <w:rPr>
          <w:rFonts w:asciiTheme="majorHAnsi" w:hAnsiTheme="majorHAnsi" w:cstheme="majorHAnsi"/>
          <w:szCs w:val="22"/>
        </w:rPr>
      </w:pPr>
    </w:p>
    <w:p w14:paraId="7F9A5D48" w14:textId="3CD47995" w:rsidR="00AA71E4" w:rsidRPr="00FD0284" w:rsidRDefault="00AA71E4" w:rsidP="00A558BE">
      <w:pPr>
        <w:pStyle w:val="Zwykytekst"/>
        <w:ind w:left="1410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 xml:space="preserve">Projekt graficzny zostanie dostarczony przez Zamawiającego po otrzymaniu od </w:t>
      </w:r>
      <w:r w:rsidR="007C4678" w:rsidRPr="00FD0284">
        <w:rPr>
          <w:rFonts w:asciiTheme="majorHAnsi" w:hAnsiTheme="majorHAnsi" w:cstheme="majorHAnsi"/>
          <w:b/>
          <w:bCs/>
          <w:szCs w:val="22"/>
        </w:rPr>
        <w:t>W</w:t>
      </w:r>
      <w:r w:rsidRPr="00FD0284">
        <w:rPr>
          <w:rFonts w:asciiTheme="majorHAnsi" w:hAnsiTheme="majorHAnsi" w:cstheme="majorHAnsi"/>
          <w:b/>
          <w:bCs/>
          <w:szCs w:val="22"/>
        </w:rPr>
        <w:t>ykonawcy makiety graficznej</w:t>
      </w:r>
      <w:r w:rsidRPr="00FD0284">
        <w:rPr>
          <w:rFonts w:asciiTheme="majorHAnsi" w:hAnsiTheme="majorHAnsi" w:cstheme="majorHAnsi"/>
          <w:szCs w:val="22"/>
        </w:rPr>
        <w:t xml:space="preserve">. </w:t>
      </w:r>
    </w:p>
    <w:p w14:paraId="262D8027" w14:textId="77777777" w:rsidR="00AA71E4" w:rsidRPr="00FD0284" w:rsidRDefault="00AA71E4" w:rsidP="00A558BE">
      <w:pPr>
        <w:pStyle w:val="Zwykytekst"/>
        <w:ind w:left="1410"/>
        <w:rPr>
          <w:rFonts w:asciiTheme="majorHAnsi" w:hAnsiTheme="majorHAnsi" w:cstheme="majorHAnsi"/>
          <w:szCs w:val="22"/>
        </w:rPr>
      </w:pPr>
    </w:p>
    <w:p w14:paraId="709E865E" w14:textId="77777777" w:rsidR="00282728" w:rsidRPr="00FD0284" w:rsidRDefault="00282728" w:rsidP="006A5740">
      <w:pPr>
        <w:pStyle w:val="Zwykytekst"/>
        <w:rPr>
          <w:rFonts w:asciiTheme="majorHAnsi" w:hAnsiTheme="majorHAnsi" w:cstheme="majorHAnsi"/>
          <w:szCs w:val="22"/>
        </w:rPr>
      </w:pPr>
    </w:p>
    <w:p w14:paraId="402AE189" w14:textId="2ED78C93" w:rsidR="00AA71E4" w:rsidRPr="00FD0284" w:rsidRDefault="00AA71E4" w:rsidP="006A5740">
      <w:pPr>
        <w:pStyle w:val="Zwykytekst"/>
        <w:rPr>
          <w:rFonts w:asciiTheme="majorHAnsi" w:hAnsiTheme="majorHAnsi" w:cstheme="majorHAnsi"/>
          <w:b/>
          <w:bCs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POTWIERDZENIE DOSTAWY</w:t>
      </w:r>
    </w:p>
    <w:p w14:paraId="1E38C27D" w14:textId="0289FC26" w:rsidR="00AA71E4" w:rsidRPr="00FD0284" w:rsidRDefault="00AA71E4" w:rsidP="006A5740">
      <w:pPr>
        <w:pStyle w:val="Zwykytekst"/>
        <w:rPr>
          <w:rFonts w:asciiTheme="majorHAnsi" w:hAnsiTheme="majorHAnsi" w:cstheme="majorHAnsi"/>
          <w:b/>
          <w:bCs/>
          <w:szCs w:val="22"/>
        </w:rPr>
      </w:pPr>
    </w:p>
    <w:p w14:paraId="50923973" w14:textId="7453031C" w:rsidR="00AA71E4" w:rsidRPr="00FD0284" w:rsidRDefault="00AA71E4" w:rsidP="000C765F">
      <w:pPr>
        <w:pStyle w:val="Zwykytekst"/>
        <w:ind w:left="1410"/>
        <w:rPr>
          <w:rFonts w:asciiTheme="majorHAnsi" w:hAnsiTheme="majorHAnsi" w:cstheme="majorHAnsi"/>
          <w:b/>
          <w:bCs/>
          <w:szCs w:val="22"/>
        </w:rPr>
      </w:pPr>
      <w:r w:rsidRPr="00FD0284">
        <w:rPr>
          <w:rFonts w:asciiTheme="majorHAnsi" w:hAnsiTheme="majorHAnsi" w:cstheme="majorHAnsi"/>
          <w:szCs w:val="22"/>
        </w:rPr>
        <w:t xml:space="preserve">Wykonawca dostarczy zamawiającemu potwierdzenie dostawy poprzez przesłanie podpisanego przez odbiorcę (patrz: adresy dostawy) protokołu odbioru (protokół własny lub kurierski). </w:t>
      </w:r>
    </w:p>
    <w:p w14:paraId="3C92914B" w14:textId="481B0B6D" w:rsidR="00F650DD" w:rsidRPr="00FD0284" w:rsidRDefault="00EB5FBE" w:rsidP="006A5740">
      <w:pPr>
        <w:pStyle w:val="Zwykytekst"/>
        <w:rPr>
          <w:rFonts w:asciiTheme="majorHAnsi" w:hAnsiTheme="majorHAnsi" w:cstheme="majorHAnsi"/>
          <w:b/>
          <w:bCs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PŁATNOŚCI</w:t>
      </w:r>
    </w:p>
    <w:p w14:paraId="69E82091" w14:textId="74ECBF44" w:rsidR="00AA71E4" w:rsidRPr="00FD0284" w:rsidRDefault="00AA71E4" w:rsidP="00AA71E4">
      <w:pPr>
        <w:pStyle w:val="Zwykytekst"/>
        <w:ind w:left="1416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szCs w:val="22"/>
        </w:rPr>
        <w:t xml:space="preserve">Faktury mogą zostać wystawione sukcesywnie, zgodnie z III terminami dostaw (3 faktury) lub zbiorczo po realizacji III wysyłki. </w:t>
      </w:r>
    </w:p>
    <w:p w14:paraId="39728392" w14:textId="792E5938" w:rsidR="00AA71E4" w:rsidRPr="00FD0284" w:rsidRDefault="00AA71E4" w:rsidP="00AA71E4">
      <w:pPr>
        <w:pStyle w:val="Zwykytekst"/>
        <w:ind w:left="1416"/>
        <w:rPr>
          <w:rFonts w:asciiTheme="majorHAnsi" w:hAnsiTheme="majorHAnsi" w:cstheme="majorHAnsi"/>
          <w:szCs w:val="22"/>
        </w:rPr>
      </w:pPr>
    </w:p>
    <w:p w14:paraId="0221A9BE" w14:textId="4096DA4D" w:rsidR="00AA71E4" w:rsidRPr="00FD0284" w:rsidRDefault="00AA71E4" w:rsidP="00AA71E4">
      <w:pPr>
        <w:pStyle w:val="Zwykytekst"/>
        <w:ind w:left="1416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szCs w:val="22"/>
        </w:rPr>
        <w:t>Faktury zostaną wystawione po przesłaniu do KZGW (</w:t>
      </w:r>
      <w:hyperlink r:id="rId7" w:history="1">
        <w:r w:rsidRPr="00FD0284">
          <w:rPr>
            <w:rStyle w:val="Hipercze"/>
            <w:rFonts w:asciiTheme="majorHAnsi" w:hAnsiTheme="majorHAnsi" w:cstheme="majorHAnsi"/>
            <w:szCs w:val="22"/>
          </w:rPr>
          <w:t>agata.derylak@wody.gov.pl</w:t>
        </w:r>
      </w:hyperlink>
      <w:r w:rsidRPr="00FD0284">
        <w:rPr>
          <w:rFonts w:asciiTheme="majorHAnsi" w:hAnsiTheme="majorHAnsi" w:cstheme="majorHAnsi"/>
          <w:szCs w:val="22"/>
        </w:rPr>
        <w:t>), potwierdzeń dostawy (protokół własny lub kurierski).</w:t>
      </w:r>
    </w:p>
    <w:p w14:paraId="55E4E75D" w14:textId="498CD13F" w:rsidR="00AA71E4" w:rsidRPr="00FD0284" w:rsidRDefault="00AA71E4" w:rsidP="00AA71E4">
      <w:pPr>
        <w:pStyle w:val="Zwykytekst"/>
        <w:ind w:left="1416"/>
        <w:rPr>
          <w:rFonts w:asciiTheme="majorHAnsi" w:hAnsiTheme="majorHAnsi" w:cstheme="majorHAnsi"/>
          <w:szCs w:val="22"/>
        </w:rPr>
      </w:pPr>
    </w:p>
    <w:p w14:paraId="1D8EB1AA" w14:textId="1B3B0651" w:rsidR="00A558BE" w:rsidRPr="00FD0284" w:rsidRDefault="00AA71E4" w:rsidP="00EB5FBE">
      <w:pPr>
        <w:pStyle w:val="Zwykytekst"/>
        <w:ind w:left="1416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szCs w:val="22"/>
        </w:rPr>
        <w:t xml:space="preserve">Faktury zostaną wystawione </w:t>
      </w:r>
      <w:r w:rsidR="00282728" w:rsidRPr="00FD0284">
        <w:rPr>
          <w:rFonts w:asciiTheme="majorHAnsi" w:hAnsiTheme="majorHAnsi" w:cstheme="majorHAnsi"/>
          <w:szCs w:val="22"/>
        </w:rPr>
        <w:t>w przeciągu</w:t>
      </w:r>
      <w:r w:rsidRPr="00FD0284">
        <w:rPr>
          <w:rFonts w:asciiTheme="majorHAnsi" w:hAnsiTheme="majorHAnsi" w:cstheme="majorHAnsi"/>
          <w:szCs w:val="22"/>
        </w:rPr>
        <w:t xml:space="preserve"> </w:t>
      </w:r>
      <w:r w:rsidRPr="00FD0284">
        <w:rPr>
          <w:rFonts w:asciiTheme="majorHAnsi" w:hAnsiTheme="majorHAnsi" w:cstheme="majorHAnsi"/>
          <w:szCs w:val="22"/>
          <w:u w:val="single"/>
        </w:rPr>
        <w:t>21 dni</w:t>
      </w:r>
      <w:r w:rsidR="00282728" w:rsidRPr="00FD0284">
        <w:rPr>
          <w:rFonts w:asciiTheme="majorHAnsi" w:hAnsiTheme="majorHAnsi" w:cstheme="majorHAnsi"/>
          <w:szCs w:val="22"/>
          <w:u w:val="single"/>
        </w:rPr>
        <w:t>, liczonych od dostarczenia faktury</w:t>
      </w:r>
      <w:r w:rsidR="00282728" w:rsidRPr="00FD0284">
        <w:rPr>
          <w:rFonts w:asciiTheme="majorHAnsi" w:hAnsiTheme="majorHAnsi" w:cstheme="majorHAnsi"/>
          <w:szCs w:val="22"/>
        </w:rPr>
        <w:t xml:space="preserve">. </w:t>
      </w:r>
    </w:p>
    <w:p w14:paraId="78C2F884" w14:textId="77777777" w:rsidR="00F650DD" w:rsidRPr="00FD0284" w:rsidRDefault="00F650DD" w:rsidP="006A5740">
      <w:pPr>
        <w:pStyle w:val="Zwykytekst"/>
        <w:rPr>
          <w:rFonts w:asciiTheme="majorHAnsi" w:hAnsiTheme="majorHAnsi" w:cstheme="majorHAnsi"/>
          <w:b/>
          <w:bCs/>
          <w:szCs w:val="22"/>
        </w:rPr>
      </w:pPr>
    </w:p>
    <w:p w14:paraId="1B34B624" w14:textId="17D9CD23" w:rsidR="00555DF2" w:rsidRPr="00FD0284" w:rsidRDefault="00555DF2" w:rsidP="00EB5FBE">
      <w:pPr>
        <w:pStyle w:val="Zwykytekst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b/>
          <w:bCs/>
          <w:szCs w:val="22"/>
        </w:rPr>
        <w:t>OPAKOWANIE ZBIORCZE</w:t>
      </w:r>
    </w:p>
    <w:p w14:paraId="013152F6" w14:textId="594CF0EF" w:rsidR="006A5740" w:rsidRPr="00FD0284" w:rsidRDefault="00555DF2" w:rsidP="00EB5FBE">
      <w:pPr>
        <w:pStyle w:val="Zwykytekst"/>
        <w:ind w:left="1416"/>
        <w:rPr>
          <w:rFonts w:asciiTheme="majorHAnsi" w:hAnsiTheme="majorHAnsi" w:cstheme="majorHAnsi"/>
          <w:szCs w:val="22"/>
        </w:rPr>
      </w:pPr>
      <w:r w:rsidRPr="00FD0284">
        <w:rPr>
          <w:rFonts w:asciiTheme="majorHAnsi" w:hAnsiTheme="majorHAnsi" w:cstheme="majorHAnsi"/>
          <w:szCs w:val="22"/>
        </w:rPr>
        <w:t>Po 10</w:t>
      </w:r>
      <w:r w:rsidR="00E56709" w:rsidRPr="00FD0284">
        <w:rPr>
          <w:rFonts w:asciiTheme="majorHAnsi" w:hAnsiTheme="majorHAnsi" w:cstheme="majorHAnsi"/>
          <w:szCs w:val="22"/>
        </w:rPr>
        <w:t>0</w:t>
      </w:r>
      <w:r w:rsidRPr="00FD0284">
        <w:rPr>
          <w:rFonts w:asciiTheme="majorHAnsi" w:hAnsiTheme="majorHAnsi" w:cstheme="majorHAnsi"/>
          <w:szCs w:val="22"/>
        </w:rPr>
        <w:t xml:space="preserve"> sztuk </w:t>
      </w:r>
      <w:r w:rsidR="00EB5FBE" w:rsidRPr="00FD0284">
        <w:rPr>
          <w:rFonts w:asciiTheme="majorHAnsi" w:hAnsiTheme="majorHAnsi" w:cstheme="majorHAnsi"/>
          <w:szCs w:val="22"/>
        </w:rPr>
        <w:t>nasion</w:t>
      </w:r>
      <w:r w:rsidRPr="00FD0284">
        <w:rPr>
          <w:rFonts w:asciiTheme="majorHAnsi" w:hAnsiTheme="majorHAnsi" w:cstheme="majorHAnsi"/>
          <w:szCs w:val="22"/>
        </w:rPr>
        <w:t xml:space="preserve"> zapakowanych w opakowanie kartonowe, pozwalające na bezpieczne przenoszenie paczki. </w:t>
      </w:r>
    </w:p>
    <w:p w14:paraId="528E1CDB" w14:textId="77777777" w:rsidR="00800D82" w:rsidRPr="00FD0284" w:rsidRDefault="00800D82" w:rsidP="00800D82">
      <w:pPr>
        <w:pStyle w:val="Zwykytekst"/>
        <w:rPr>
          <w:rFonts w:asciiTheme="majorHAnsi" w:hAnsiTheme="majorHAnsi" w:cstheme="majorHAnsi"/>
          <w:szCs w:val="22"/>
        </w:rPr>
      </w:pPr>
    </w:p>
    <w:p w14:paraId="284F46DD" w14:textId="469A9C83" w:rsidR="00555DF2" w:rsidRPr="00FD0284" w:rsidRDefault="00A552C3">
      <w:pPr>
        <w:rPr>
          <w:rFonts w:asciiTheme="majorHAnsi" w:hAnsiTheme="majorHAnsi" w:cstheme="majorHAnsi"/>
          <w:b/>
          <w:bCs/>
        </w:rPr>
      </w:pPr>
      <w:r w:rsidRPr="00FD0284">
        <w:rPr>
          <w:rFonts w:asciiTheme="majorHAnsi" w:hAnsiTheme="majorHAnsi" w:cstheme="majorHAnsi"/>
          <w:b/>
          <w:bCs/>
        </w:rPr>
        <w:t>ADRESY DOSTAWY</w:t>
      </w:r>
    </w:p>
    <w:p w14:paraId="59ACA0C0" w14:textId="6FEE340D" w:rsidR="00555DF2" w:rsidRPr="00FD0284" w:rsidRDefault="00800D8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Agata </w:t>
      </w:r>
      <w:proofErr w:type="spellStart"/>
      <w:r w:rsidRPr="00FD0284">
        <w:rPr>
          <w:rFonts w:asciiTheme="majorHAnsi" w:hAnsiTheme="majorHAnsi" w:cstheme="majorHAnsi"/>
        </w:rPr>
        <w:t>Derylak</w:t>
      </w:r>
      <w:proofErr w:type="spellEnd"/>
      <w:r w:rsidR="00555DF2" w:rsidRPr="00FD0284">
        <w:rPr>
          <w:rFonts w:asciiTheme="majorHAnsi" w:hAnsiTheme="majorHAnsi" w:cstheme="majorHAnsi"/>
        </w:rPr>
        <w:t xml:space="preserve">, </w:t>
      </w:r>
      <w:r w:rsidR="00555DF2" w:rsidRPr="00FD0284">
        <w:rPr>
          <w:rFonts w:asciiTheme="majorHAnsi" w:hAnsiTheme="majorHAnsi" w:cstheme="majorHAnsi"/>
          <w:b/>
          <w:bCs/>
        </w:rPr>
        <w:t>Krajowy Zarząd Gospodarki Wodnej</w:t>
      </w:r>
      <w:r w:rsidR="00555DF2" w:rsidRPr="00FD0284">
        <w:rPr>
          <w:rFonts w:asciiTheme="majorHAnsi" w:hAnsiTheme="majorHAnsi" w:cstheme="majorHAnsi"/>
        </w:rPr>
        <w:t xml:space="preserve">, ul. Żelazna 59a, 00-848 Warszawa, </w:t>
      </w:r>
      <w:r w:rsidRPr="00FD0284">
        <w:rPr>
          <w:rFonts w:asciiTheme="majorHAnsi" w:hAnsiTheme="majorHAnsi" w:cstheme="majorHAnsi"/>
        </w:rPr>
        <w:t>agata.derylak</w:t>
      </w:r>
      <w:r w:rsidR="00555DF2" w:rsidRPr="00FD0284">
        <w:rPr>
          <w:rFonts w:asciiTheme="majorHAnsi" w:hAnsiTheme="majorHAnsi" w:cstheme="majorHAnsi"/>
        </w:rPr>
        <w:t>@wody.gov.pl</w:t>
      </w:r>
      <w:r w:rsidRPr="00FD0284">
        <w:rPr>
          <w:rFonts w:asciiTheme="majorHAnsi" w:hAnsiTheme="majorHAnsi" w:cstheme="majorHAnsi"/>
        </w:rPr>
        <w:t>;</w:t>
      </w:r>
      <w:r w:rsidR="00555DF2" w:rsidRPr="00FD0284">
        <w:rPr>
          <w:rFonts w:asciiTheme="majorHAnsi" w:hAnsiTheme="majorHAnsi" w:cstheme="majorHAnsi"/>
        </w:rPr>
        <w:t xml:space="preserve"> </w:t>
      </w:r>
    </w:p>
    <w:p w14:paraId="4E9FBAF1" w14:textId="77777777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Urszula </w:t>
      </w:r>
      <w:proofErr w:type="spellStart"/>
      <w:r w:rsidRPr="00FD0284">
        <w:rPr>
          <w:rFonts w:asciiTheme="majorHAnsi" w:hAnsiTheme="majorHAnsi" w:cstheme="majorHAnsi"/>
        </w:rPr>
        <w:t>Tomoń</w:t>
      </w:r>
      <w:proofErr w:type="spellEnd"/>
      <w:r w:rsidRPr="00FD0284">
        <w:rPr>
          <w:rFonts w:asciiTheme="majorHAnsi" w:hAnsiTheme="majorHAnsi" w:cstheme="majorHAnsi"/>
        </w:rPr>
        <w:t xml:space="preserve">, </w:t>
      </w:r>
      <w:r w:rsidRPr="00FD0284">
        <w:rPr>
          <w:rFonts w:asciiTheme="majorHAnsi" w:hAnsiTheme="majorHAnsi" w:cstheme="majorHAnsi"/>
          <w:b/>
          <w:bCs/>
        </w:rPr>
        <w:t>Regionalny Zarząd Gospodarki Wodnej w Warszawie</w:t>
      </w:r>
      <w:r w:rsidRPr="00FD0284">
        <w:rPr>
          <w:rFonts w:asciiTheme="majorHAnsi" w:hAnsiTheme="majorHAnsi" w:cstheme="majorHAnsi"/>
        </w:rPr>
        <w:t>, ul. Zarzecze 13B03-194 Warszawa, urszula.tomon@wody.gov.pl;</w:t>
      </w:r>
    </w:p>
    <w:p w14:paraId="60D39D8B" w14:textId="76A87F3F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Agnieszka </w:t>
      </w:r>
      <w:proofErr w:type="spellStart"/>
      <w:r w:rsidRPr="00FD0284">
        <w:rPr>
          <w:rFonts w:asciiTheme="majorHAnsi" w:hAnsiTheme="majorHAnsi" w:cstheme="majorHAnsi"/>
        </w:rPr>
        <w:t>Giełażyn-Sasimowicz</w:t>
      </w:r>
      <w:proofErr w:type="spellEnd"/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</w:t>
      </w:r>
      <w:r w:rsidRPr="00FD0284">
        <w:rPr>
          <w:rFonts w:asciiTheme="majorHAnsi" w:hAnsiTheme="majorHAnsi" w:cstheme="majorHAnsi"/>
          <w:b/>
          <w:bCs/>
        </w:rPr>
        <w:t>Regionalny Zarząd Gospodarki Wodnej w Białymstoku,</w:t>
      </w:r>
      <w:r w:rsidRPr="00FD0284">
        <w:rPr>
          <w:rFonts w:asciiTheme="majorHAnsi" w:hAnsiTheme="majorHAnsi" w:cstheme="majorHAnsi"/>
        </w:rPr>
        <w:t xml:space="preserve"> ul. Branickiego 17A,15-085 Białystok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agnieszka.gielazyn-sasimowicz@wody.gov.pl;</w:t>
      </w:r>
    </w:p>
    <w:p w14:paraId="314FD036" w14:textId="195C6470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>Edyta Rynkiewicz</w:t>
      </w:r>
      <w:r w:rsidR="00E60FFA" w:rsidRPr="00FD0284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</w:t>
      </w:r>
      <w:r w:rsidRPr="00FD0284">
        <w:rPr>
          <w:rFonts w:asciiTheme="majorHAnsi" w:hAnsiTheme="majorHAnsi" w:cstheme="majorHAnsi"/>
          <w:b/>
          <w:bCs/>
        </w:rPr>
        <w:t>Regionalny Zarząd Gospodarki Wodnej w Bydgoszczy</w:t>
      </w:r>
      <w:r w:rsidRPr="00FD0284">
        <w:rPr>
          <w:rFonts w:asciiTheme="majorHAnsi" w:hAnsiTheme="majorHAnsi" w:cstheme="majorHAnsi"/>
        </w:rPr>
        <w:t>, al. Adama Mickiewicza 15, 85-071 Bydgoszcz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Edyta.Rynkiewicz@wody.gov.pl;</w:t>
      </w:r>
    </w:p>
    <w:p w14:paraId="5DF384FA" w14:textId="12D172F0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Bogusław </w:t>
      </w:r>
      <w:proofErr w:type="spellStart"/>
      <w:r w:rsidRPr="00FD0284">
        <w:rPr>
          <w:rFonts w:asciiTheme="majorHAnsi" w:hAnsiTheme="majorHAnsi" w:cstheme="majorHAnsi"/>
        </w:rPr>
        <w:t>Pinkiewicz</w:t>
      </w:r>
      <w:proofErr w:type="spellEnd"/>
      <w:r w:rsidRPr="00FD0284">
        <w:rPr>
          <w:rFonts w:asciiTheme="majorHAnsi" w:hAnsiTheme="majorHAnsi" w:cstheme="majorHAnsi"/>
        </w:rPr>
        <w:t xml:space="preserve">, </w:t>
      </w:r>
      <w:r w:rsidRPr="00FD0284">
        <w:rPr>
          <w:rFonts w:asciiTheme="majorHAnsi" w:hAnsiTheme="majorHAnsi" w:cstheme="majorHAnsi"/>
          <w:b/>
          <w:bCs/>
        </w:rPr>
        <w:t>Regionalny Zarząd Gospodarki Wodnej w Gdańsku</w:t>
      </w:r>
      <w:r w:rsidRPr="00FD0284">
        <w:rPr>
          <w:rFonts w:asciiTheme="majorHAnsi" w:hAnsiTheme="majorHAnsi" w:cstheme="majorHAnsi"/>
        </w:rPr>
        <w:t>, ul. Rogaczewskiego 9/19, 80-804 Gdańsk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boguslaw.pinkiewicz@wody.gov.pl;</w:t>
      </w:r>
    </w:p>
    <w:p w14:paraId="62415118" w14:textId="77777777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Linda Hofman, </w:t>
      </w:r>
      <w:r w:rsidRPr="00FD0284">
        <w:rPr>
          <w:rFonts w:asciiTheme="majorHAnsi" w:hAnsiTheme="majorHAnsi" w:cstheme="majorHAnsi"/>
          <w:b/>
          <w:bCs/>
        </w:rPr>
        <w:t>Regionalny Zarząd Gospodarki Wodnej w Gliwicach</w:t>
      </w:r>
      <w:r w:rsidRPr="00FD0284">
        <w:rPr>
          <w:rFonts w:asciiTheme="majorHAnsi" w:hAnsiTheme="majorHAnsi" w:cstheme="majorHAnsi"/>
        </w:rPr>
        <w:t>, ul. Sienkiewicza 2, 44-100 Gliwice: lhofman@wody.gov.pl;</w:t>
      </w:r>
    </w:p>
    <w:p w14:paraId="7ED10398" w14:textId="77777777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Magdalena Gala, </w:t>
      </w:r>
      <w:r w:rsidRPr="00FD0284">
        <w:rPr>
          <w:rFonts w:asciiTheme="majorHAnsi" w:hAnsiTheme="majorHAnsi" w:cstheme="majorHAnsi"/>
          <w:b/>
          <w:bCs/>
        </w:rPr>
        <w:t>Regionalny Zarząd Gospodarki Wodnej w Krakowie</w:t>
      </w:r>
      <w:r w:rsidRPr="00FD0284">
        <w:rPr>
          <w:rFonts w:asciiTheme="majorHAnsi" w:hAnsiTheme="majorHAnsi" w:cstheme="majorHAnsi"/>
        </w:rPr>
        <w:t>, ul. Marszałka J. Piłsudskiego 22, magdalena.gala@wody.gov.pl;</w:t>
      </w:r>
    </w:p>
    <w:p w14:paraId="3383E46B" w14:textId="2CF4152E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Jarosław Kowalczyk, </w:t>
      </w:r>
      <w:r w:rsidRPr="00FD0284">
        <w:rPr>
          <w:rFonts w:asciiTheme="majorHAnsi" w:hAnsiTheme="majorHAnsi" w:cstheme="majorHAnsi"/>
          <w:b/>
          <w:bCs/>
        </w:rPr>
        <w:t>Regionalny Zarząd Gospodarki Wodnej w Lublinie</w:t>
      </w:r>
      <w:r w:rsidRPr="00FD0284">
        <w:rPr>
          <w:rFonts w:asciiTheme="majorHAnsi" w:hAnsiTheme="majorHAnsi" w:cstheme="majorHAnsi"/>
        </w:rPr>
        <w:t>, ul. Leszka Czarnego 3, 20-610 Lublin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Jaroslaw.Kowalczyk@wody.gov.pl;</w:t>
      </w:r>
    </w:p>
    <w:p w14:paraId="65DE9CA2" w14:textId="04F30C16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lastRenderedPageBreak/>
        <w:t xml:space="preserve">Beata </w:t>
      </w:r>
      <w:proofErr w:type="spellStart"/>
      <w:r w:rsidRPr="00FD0284">
        <w:rPr>
          <w:rFonts w:asciiTheme="majorHAnsi" w:hAnsiTheme="majorHAnsi" w:cstheme="majorHAnsi"/>
        </w:rPr>
        <w:t>Zoła</w:t>
      </w:r>
      <w:proofErr w:type="spellEnd"/>
      <w:r w:rsidRPr="00FD0284">
        <w:rPr>
          <w:rFonts w:asciiTheme="majorHAnsi" w:hAnsiTheme="majorHAnsi" w:cstheme="majorHAnsi"/>
        </w:rPr>
        <w:t xml:space="preserve">, </w:t>
      </w:r>
      <w:r w:rsidRPr="00FD0284">
        <w:rPr>
          <w:rFonts w:asciiTheme="majorHAnsi" w:hAnsiTheme="majorHAnsi" w:cstheme="majorHAnsi"/>
          <w:b/>
          <w:bCs/>
        </w:rPr>
        <w:t>Regionalny Zarząd Gospodarki Wodnej w Poznaniu</w:t>
      </w:r>
      <w:r w:rsidRPr="00FD0284">
        <w:rPr>
          <w:rFonts w:asciiTheme="majorHAnsi" w:hAnsiTheme="majorHAnsi" w:cstheme="majorHAnsi"/>
        </w:rPr>
        <w:t>, ul. Chlebowa 4/8, 61-003 Poznań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beata.zola@wody.gov.pl;</w:t>
      </w:r>
    </w:p>
    <w:p w14:paraId="282BE2CC" w14:textId="1675FC66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Krzysztof Gwizdak, </w:t>
      </w:r>
      <w:r w:rsidRPr="00FD0284">
        <w:rPr>
          <w:rFonts w:asciiTheme="majorHAnsi" w:hAnsiTheme="majorHAnsi" w:cstheme="majorHAnsi"/>
          <w:b/>
          <w:bCs/>
        </w:rPr>
        <w:t>Regionalny Zarząd Gospodarki Wodnej w Rzeszowie</w:t>
      </w:r>
      <w:r w:rsidRPr="00FD0284">
        <w:rPr>
          <w:rFonts w:asciiTheme="majorHAnsi" w:hAnsiTheme="majorHAnsi" w:cstheme="majorHAnsi"/>
        </w:rPr>
        <w:t xml:space="preserve">, ul. </w:t>
      </w:r>
      <w:proofErr w:type="spellStart"/>
      <w:r w:rsidRPr="00FD0284">
        <w:rPr>
          <w:rFonts w:asciiTheme="majorHAnsi" w:hAnsiTheme="majorHAnsi" w:cstheme="majorHAnsi"/>
        </w:rPr>
        <w:t>Hanasiewicza</w:t>
      </w:r>
      <w:proofErr w:type="spellEnd"/>
      <w:r w:rsidRPr="00FD0284">
        <w:rPr>
          <w:rFonts w:asciiTheme="majorHAnsi" w:hAnsiTheme="majorHAnsi" w:cstheme="majorHAnsi"/>
        </w:rPr>
        <w:t xml:space="preserve"> 17B; 35-103 Rzeszów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Krzysztof.Gwizdak@wody.gov.pl; </w:t>
      </w:r>
    </w:p>
    <w:p w14:paraId="36A86DD3" w14:textId="5DF2549C" w:rsidR="00555DF2" w:rsidRPr="00FD0284" w:rsidRDefault="00555DF2" w:rsidP="0069093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FD0284">
        <w:rPr>
          <w:rFonts w:asciiTheme="majorHAnsi" w:hAnsiTheme="majorHAnsi" w:cstheme="majorHAnsi"/>
        </w:rPr>
        <w:t xml:space="preserve">Iga </w:t>
      </w:r>
      <w:proofErr w:type="spellStart"/>
      <w:r w:rsidRPr="00FD0284">
        <w:rPr>
          <w:rFonts w:asciiTheme="majorHAnsi" w:hAnsiTheme="majorHAnsi" w:cstheme="majorHAnsi"/>
        </w:rPr>
        <w:t>Pawicka</w:t>
      </w:r>
      <w:proofErr w:type="spellEnd"/>
      <w:r w:rsidR="00E60FFA" w:rsidRPr="00FD0284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</w:t>
      </w:r>
      <w:r w:rsidRPr="00FD0284">
        <w:rPr>
          <w:rFonts w:asciiTheme="majorHAnsi" w:hAnsiTheme="majorHAnsi" w:cstheme="majorHAnsi"/>
          <w:b/>
          <w:bCs/>
        </w:rPr>
        <w:t>Regionalny Zarząd Gospodarki Wodnej w Szczecinie</w:t>
      </w:r>
      <w:r w:rsidRPr="00FD0284">
        <w:rPr>
          <w:rFonts w:asciiTheme="majorHAnsi" w:hAnsiTheme="majorHAnsi" w:cstheme="majorHAnsi"/>
        </w:rPr>
        <w:t>, ul. Tama Pomorzańska 13A, 70-030 Szczecin</w:t>
      </w:r>
      <w:r w:rsidR="00285800">
        <w:rPr>
          <w:rFonts w:asciiTheme="majorHAnsi" w:hAnsiTheme="majorHAnsi" w:cstheme="majorHAnsi"/>
        </w:rPr>
        <w:t>,</w:t>
      </w:r>
      <w:r w:rsidRPr="00FD0284">
        <w:rPr>
          <w:rFonts w:asciiTheme="majorHAnsi" w:hAnsiTheme="majorHAnsi" w:cstheme="majorHAnsi"/>
        </w:rPr>
        <w:t xml:space="preserve"> iga.pawicka@wody.gov.pl;</w:t>
      </w:r>
    </w:p>
    <w:p w14:paraId="59FA6A0C" w14:textId="2E2FA17D" w:rsidR="00555DF2" w:rsidRPr="000C765F" w:rsidRDefault="00555DF2" w:rsidP="00C57EFC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Theme="majorHAnsi" w:hAnsiTheme="majorHAnsi" w:cstheme="majorHAnsi"/>
        </w:rPr>
      </w:pPr>
      <w:r w:rsidRPr="000C765F">
        <w:rPr>
          <w:rFonts w:asciiTheme="majorHAnsi" w:hAnsiTheme="majorHAnsi" w:cstheme="majorHAnsi"/>
        </w:rPr>
        <w:t xml:space="preserve">Anna Tarka, </w:t>
      </w:r>
      <w:r w:rsidRPr="000C765F">
        <w:rPr>
          <w:rFonts w:asciiTheme="majorHAnsi" w:hAnsiTheme="majorHAnsi" w:cstheme="majorHAnsi"/>
          <w:b/>
          <w:bCs/>
        </w:rPr>
        <w:t xml:space="preserve">Regionalny Zarząd Gospodarki </w:t>
      </w:r>
      <w:proofErr w:type="gramStart"/>
      <w:r w:rsidRPr="000C765F">
        <w:rPr>
          <w:rFonts w:asciiTheme="majorHAnsi" w:hAnsiTheme="majorHAnsi" w:cstheme="majorHAnsi"/>
          <w:b/>
          <w:bCs/>
        </w:rPr>
        <w:t>Wodnej  we</w:t>
      </w:r>
      <w:proofErr w:type="gramEnd"/>
      <w:r w:rsidRPr="000C765F">
        <w:rPr>
          <w:rFonts w:asciiTheme="majorHAnsi" w:hAnsiTheme="majorHAnsi" w:cstheme="majorHAnsi"/>
          <w:b/>
          <w:bCs/>
        </w:rPr>
        <w:t xml:space="preserve"> Wrocławiu</w:t>
      </w:r>
      <w:r w:rsidRPr="000C765F">
        <w:rPr>
          <w:rFonts w:asciiTheme="majorHAnsi" w:hAnsiTheme="majorHAnsi" w:cstheme="majorHAnsi"/>
        </w:rPr>
        <w:t xml:space="preserve">, ul. Norwida 34, 50-950 </w:t>
      </w:r>
      <w:proofErr w:type="spellStart"/>
      <w:r w:rsidRPr="000C765F">
        <w:rPr>
          <w:rFonts w:asciiTheme="majorHAnsi" w:hAnsiTheme="majorHAnsi" w:cstheme="majorHAnsi"/>
        </w:rPr>
        <w:t>Wrocła</w:t>
      </w:r>
      <w:proofErr w:type="spellEnd"/>
      <w:r w:rsidR="00285800" w:rsidRPr="000C765F">
        <w:rPr>
          <w:rFonts w:asciiTheme="majorHAnsi" w:hAnsiTheme="majorHAnsi" w:cstheme="majorHAnsi"/>
        </w:rPr>
        <w:t>,</w:t>
      </w:r>
      <w:r w:rsidRPr="000C765F">
        <w:rPr>
          <w:rFonts w:asciiTheme="majorHAnsi" w:hAnsiTheme="majorHAnsi" w:cstheme="majorHAnsi"/>
        </w:rPr>
        <w:t xml:space="preserve"> anna.tarka@wody.gov.pl.</w:t>
      </w:r>
    </w:p>
    <w:sectPr w:rsidR="00555DF2" w:rsidRPr="000C765F" w:rsidSect="006A5740">
      <w:headerReference w:type="default" r:id="rId8"/>
      <w:footerReference w:type="default" r:id="rId9"/>
      <w:pgSz w:w="11906" w:h="16838"/>
      <w:pgMar w:top="212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5D893" w14:textId="77777777" w:rsidR="00576F1F" w:rsidRDefault="00576F1F" w:rsidP="00D81FF8">
      <w:pPr>
        <w:spacing w:after="0" w:line="240" w:lineRule="auto"/>
      </w:pPr>
      <w:r>
        <w:separator/>
      </w:r>
    </w:p>
  </w:endnote>
  <w:endnote w:type="continuationSeparator" w:id="0">
    <w:p w14:paraId="7B04A0C9" w14:textId="77777777" w:rsidR="00576F1F" w:rsidRDefault="00576F1F" w:rsidP="00D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0" w:type="dxa"/>
      <w:tblLook w:val="04A0" w:firstRow="1" w:lastRow="0" w:firstColumn="1" w:lastColumn="0" w:noHBand="0" w:noVBand="1"/>
    </w:tblPr>
    <w:tblGrid>
      <w:gridCol w:w="6170"/>
      <w:gridCol w:w="3410"/>
    </w:tblGrid>
    <w:tr w:rsidR="006A5740" w:rsidRPr="005C74B8" w14:paraId="3E85355F" w14:textId="77777777" w:rsidTr="004352AB">
      <w:trPr>
        <w:trHeight w:val="1296"/>
      </w:trPr>
      <w:tc>
        <w:tcPr>
          <w:tcW w:w="6170" w:type="dxa"/>
          <w:shd w:val="clear" w:color="auto" w:fill="auto"/>
          <w:vAlign w:val="bottom"/>
        </w:tcPr>
        <w:p w14:paraId="5C81F286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b/>
              <w:color w:val="195F8A"/>
              <w:sz w:val="18"/>
              <w:szCs w:val="18"/>
            </w:rPr>
          </w:pPr>
          <w:r>
            <w:rPr>
              <w:rFonts w:cstheme="minorHAnsi"/>
              <w:b/>
              <w:color w:val="195F8A"/>
              <w:sz w:val="18"/>
              <w:szCs w:val="18"/>
            </w:rPr>
            <w:t>Departament Komunikacji Społecznej i Edukacji Wodnej</w:t>
          </w:r>
        </w:p>
        <w:p w14:paraId="0041F5F8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>Państwowe Gospodarstwo Wodne Wody Polskie</w:t>
          </w:r>
        </w:p>
        <w:p w14:paraId="7D85E529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>Krajowy Zarząd Gospodarki Wodnej</w:t>
          </w:r>
        </w:p>
        <w:p w14:paraId="14B54D56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 xml:space="preserve">ul. </w:t>
          </w:r>
          <w:r>
            <w:rPr>
              <w:rFonts w:cstheme="minorHAnsi"/>
              <w:color w:val="195F8A"/>
              <w:sz w:val="18"/>
              <w:szCs w:val="18"/>
            </w:rPr>
            <w:t>Żelazna 59a</w:t>
          </w:r>
          <w:r w:rsidRPr="005C74B8">
            <w:rPr>
              <w:rFonts w:cstheme="minorHAnsi"/>
              <w:color w:val="195F8A"/>
              <w:sz w:val="18"/>
              <w:szCs w:val="18"/>
            </w:rPr>
            <w:t>, 00-84</w:t>
          </w:r>
          <w:r>
            <w:rPr>
              <w:rFonts w:cstheme="minorHAnsi"/>
              <w:color w:val="195F8A"/>
              <w:sz w:val="18"/>
              <w:szCs w:val="18"/>
            </w:rPr>
            <w:t>8</w:t>
          </w:r>
          <w:r w:rsidRPr="005C74B8">
            <w:rPr>
              <w:rFonts w:cstheme="minorHAnsi"/>
              <w:color w:val="195F8A"/>
              <w:sz w:val="18"/>
              <w:szCs w:val="18"/>
            </w:rPr>
            <w:t xml:space="preserve"> Warszawa</w:t>
          </w:r>
        </w:p>
        <w:p w14:paraId="0A648C46" w14:textId="77777777" w:rsidR="006A5740" w:rsidRPr="005C74B8" w:rsidRDefault="006A5740" w:rsidP="006A5740">
          <w:pPr>
            <w:spacing w:after="0" w:line="264" w:lineRule="auto"/>
            <w:contextualSpacing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 xml:space="preserve">e-mail: </w:t>
          </w:r>
          <w:hyperlink r:id="rId1" w:history="1">
            <w:r w:rsidRPr="001A200B">
              <w:rPr>
                <w:rStyle w:val="Hipercze"/>
                <w:rFonts w:cstheme="minorHAnsi"/>
                <w:sz w:val="18"/>
                <w:szCs w:val="18"/>
              </w:rPr>
              <w:t>sekretariat.kc@wody.gov.pl</w:t>
            </w:r>
          </w:hyperlink>
          <w:r>
            <w:rPr>
              <w:rFonts w:cstheme="minorHAnsi"/>
              <w:color w:val="195F8A"/>
              <w:sz w:val="18"/>
              <w:szCs w:val="18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4E661D77" w14:textId="77777777" w:rsidR="006A5740" w:rsidRPr="005C74B8" w:rsidRDefault="006A5740" w:rsidP="006A5740">
          <w:pPr>
            <w:spacing w:after="0" w:line="264" w:lineRule="auto"/>
            <w:contextualSpacing/>
            <w:jc w:val="right"/>
            <w:rPr>
              <w:rFonts w:cstheme="minorHAnsi"/>
              <w:color w:val="195F8A"/>
              <w:sz w:val="18"/>
              <w:szCs w:val="18"/>
            </w:rPr>
          </w:pPr>
          <w:r w:rsidRPr="005C74B8">
            <w:rPr>
              <w:rFonts w:cstheme="minorHAnsi"/>
              <w:color w:val="195F8A"/>
              <w:sz w:val="18"/>
              <w:szCs w:val="18"/>
            </w:rPr>
            <w:t>www.wody.gov.pl</w:t>
          </w:r>
        </w:p>
      </w:tc>
    </w:tr>
  </w:tbl>
  <w:p w14:paraId="175D60DF" w14:textId="77777777" w:rsidR="006A5740" w:rsidRPr="005C74B8" w:rsidRDefault="006A5740" w:rsidP="006A5740">
    <w:pPr>
      <w:pStyle w:val="Stopka"/>
      <w:ind w:right="-2"/>
      <w:jc w:val="right"/>
      <w:rPr>
        <w:rFonts w:cstheme="minorHAnsi"/>
      </w:rPr>
    </w:pPr>
  </w:p>
  <w:p w14:paraId="7459F8F1" w14:textId="77777777" w:rsidR="006A5740" w:rsidRPr="006A5740" w:rsidRDefault="006A5740" w:rsidP="006A5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945B" w14:textId="77777777" w:rsidR="00576F1F" w:rsidRDefault="00576F1F" w:rsidP="00D81FF8">
      <w:pPr>
        <w:spacing w:after="0" w:line="240" w:lineRule="auto"/>
      </w:pPr>
      <w:r>
        <w:separator/>
      </w:r>
    </w:p>
  </w:footnote>
  <w:footnote w:type="continuationSeparator" w:id="0">
    <w:p w14:paraId="585F183A" w14:textId="77777777" w:rsidR="00576F1F" w:rsidRDefault="00576F1F" w:rsidP="00D8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F3A0" w14:textId="51D641E4" w:rsidR="00D81FF8" w:rsidRDefault="00D81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233B50" wp14:editId="2440FCAA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301750" cy="420019"/>
          <wp:effectExtent l="0" t="0" r="0" b="0"/>
          <wp:wrapNone/>
          <wp:docPr id="1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1" t="-6667" r="-2393" b="-12843"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2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4B">
      <w:tab/>
    </w:r>
    <w:r w:rsidR="00D52A4B" w:rsidRPr="00D52A4B">
      <w:rPr>
        <w:sz w:val="18"/>
        <w:szCs w:val="18"/>
      </w:rPr>
      <w:t xml:space="preserve">                                                          </w:t>
    </w:r>
    <w:r w:rsidR="00D52A4B">
      <w:rPr>
        <w:sz w:val="18"/>
        <w:szCs w:val="18"/>
      </w:rPr>
      <w:t xml:space="preserve">                                </w:t>
    </w:r>
    <w:r w:rsidR="00D52A4B" w:rsidRPr="00D52A4B">
      <w:rPr>
        <w:rFonts w:ascii="Verdana" w:hAnsi="Verdana" w:cs="Verdana"/>
        <w:sz w:val="16"/>
        <w:szCs w:val="16"/>
      </w:rPr>
      <w:t>Załącznik nr 1 do zapytania ofertowego KZGW/KCP/</w:t>
    </w:r>
    <w:r w:rsidR="00800D82">
      <w:rPr>
        <w:rFonts w:ascii="Verdana" w:hAnsi="Verdana" w:cs="Verdana"/>
        <w:sz w:val="16"/>
        <w:szCs w:val="16"/>
      </w:rPr>
      <w:t>31</w:t>
    </w:r>
    <w:r w:rsidR="00D52A4B" w:rsidRPr="00D52A4B">
      <w:rPr>
        <w:rFonts w:ascii="Verdana" w:hAnsi="Verdana" w:cs="Verdana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A4B30"/>
    <w:multiLevelType w:val="hybridMultilevel"/>
    <w:tmpl w:val="5F7A55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F861D7"/>
    <w:multiLevelType w:val="hybridMultilevel"/>
    <w:tmpl w:val="2EFE27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7771355"/>
    <w:multiLevelType w:val="hybridMultilevel"/>
    <w:tmpl w:val="EABE2E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654264"/>
    <w:multiLevelType w:val="hybridMultilevel"/>
    <w:tmpl w:val="63FC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7465"/>
    <w:multiLevelType w:val="hybridMultilevel"/>
    <w:tmpl w:val="0C54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6BD6"/>
    <w:multiLevelType w:val="hybridMultilevel"/>
    <w:tmpl w:val="68CEFC7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62356164"/>
    <w:multiLevelType w:val="hybridMultilevel"/>
    <w:tmpl w:val="0854C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A5A8C"/>
    <w:multiLevelType w:val="hybridMultilevel"/>
    <w:tmpl w:val="EB0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6D61"/>
    <w:multiLevelType w:val="hybridMultilevel"/>
    <w:tmpl w:val="05EC90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4D"/>
    <w:rsid w:val="00074F68"/>
    <w:rsid w:val="000A00A4"/>
    <w:rsid w:val="000C765F"/>
    <w:rsid w:val="001338A4"/>
    <w:rsid w:val="00190EE7"/>
    <w:rsid w:val="001E0321"/>
    <w:rsid w:val="00282728"/>
    <w:rsid w:val="00285800"/>
    <w:rsid w:val="002D1F37"/>
    <w:rsid w:val="00320B89"/>
    <w:rsid w:val="003251E9"/>
    <w:rsid w:val="00332D6D"/>
    <w:rsid w:val="00406EF0"/>
    <w:rsid w:val="0042237D"/>
    <w:rsid w:val="004434B6"/>
    <w:rsid w:val="00555DF2"/>
    <w:rsid w:val="00567E12"/>
    <w:rsid w:val="00576F1F"/>
    <w:rsid w:val="005C3D77"/>
    <w:rsid w:val="00643D20"/>
    <w:rsid w:val="0069093A"/>
    <w:rsid w:val="006A5740"/>
    <w:rsid w:val="006C79C0"/>
    <w:rsid w:val="006F514D"/>
    <w:rsid w:val="00761EE3"/>
    <w:rsid w:val="007B1F78"/>
    <w:rsid w:val="007C4678"/>
    <w:rsid w:val="007D1580"/>
    <w:rsid w:val="007D7A5B"/>
    <w:rsid w:val="007F1E4A"/>
    <w:rsid w:val="00800D82"/>
    <w:rsid w:val="00864558"/>
    <w:rsid w:val="009221A2"/>
    <w:rsid w:val="00A552C3"/>
    <w:rsid w:val="00A558BE"/>
    <w:rsid w:val="00AA71E4"/>
    <w:rsid w:val="00B21556"/>
    <w:rsid w:val="00BC7312"/>
    <w:rsid w:val="00C23470"/>
    <w:rsid w:val="00C24938"/>
    <w:rsid w:val="00C54BF0"/>
    <w:rsid w:val="00D52A4B"/>
    <w:rsid w:val="00D646EB"/>
    <w:rsid w:val="00D81FF8"/>
    <w:rsid w:val="00D96A7F"/>
    <w:rsid w:val="00E2263C"/>
    <w:rsid w:val="00E56709"/>
    <w:rsid w:val="00E60FFA"/>
    <w:rsid w:val="00E83810"/>
    <w:rsid w:val="00EB5FBE"/>
    <w:rsid w:val="00EC7DA8"/>
    <w:rsid w:val="00EF712F"/>
    <w:rsid w:val="00F3688C"/>
    <w:rsid w:val="00F650DD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CC1D"/>
  <w15:chartTrackingRefBased/>
  <w15:docId w15:val="{63A1545F-9CC9-46F2-8825-7B821B6D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F51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514D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B1F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FF8"/>
  </w:style>
  <w:style w:type="paragraph" w:styleId="Stopka">
    <w:name w:val="footer"/>
    <w:basedOn w:val="Normalny"/>
    <w:link w:val="StopkaZnak"/>
    <w:uiPriority w:val="99"/>
    <w:unhideWhenUsed/>
    <w:rsid w:val="00D8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FF8"/>
  </w:style>
  <w:style w:type="character" w:styleId="Hipercze">
    <w:name w:val="Hyperlink"/>
    <w:uiPriority w:val="99"/>
    <w:unhideWhenUsed/>
    <w:rsid w:val="006A5740"/>
    <w:rPr>
      <w:color w:val="1E4B7D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7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E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1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E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derylak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kc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Miłoń-Czerwik (KZGW)</dc:creator>
  <cp:keywords/>
  <dc:description/>
  <cp:lastModifiedBy>E MC</cp:lastModifiedBy>
  <cp:revision>3</cp:revision>
  <cp:lastPrinted>2021-02-11T20:14:00Z</cp:lastPrinted>
  <dcterms:created xsi:type="dcterms:W3CDTF">2021-02-11T20:14:00Z</dcterms:created>
  <dcterms:modified xsi:type="dcterms:W3CDTF">2021-02-11T20:15:00Z</dcterms:modified>
</cp:coreProperties>
</file>