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9E6C8D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3B17F8">
        <w:rPr>
          <w:rFonts w:ascii="Arial" w:hAnsi="Arial" w:cs="Arial"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135E9B3" w:rsidR="00892BD9" w:rsidRPr="0036779D" w:rsidRDefault="0036779D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6779D">
              <w:rPr>
                <w:rFonts w:ascii="Arial" w:hAnsi="Arial" w:cs="Arial"/>
                <w:b/>
                <w:sz w:val="20"/>
                <w:szCs w:val="20"/>
              </w:rPr>
              <w:t>Zakup 61 szt. fabrycznie nowych samochodów osobowych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79D">
              <w:rPr>
                <w:rFonts w:ascii="Arial" w:hAnsi="Arial" w:cs="Arial"/>
                <w:b/>
                <w:sz w:val="20"/>
                <w:szCs w:val="20"/>
              </w:rPr>
              <w:t>z napędem 4x4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D9B20B0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KOM/95/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D733D25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na:</w:t>
      </w:r>
      <w:r w:rsidRPr="007048AC">
        <w:rPr>
          <w:rFonts w:ascii="Arial" w:hAnsi="Arial" w:cs="Arial"/>
          <w:bCs/>
          <w:spacing w:val="4"/>
          <w:sz w:val="22"/>
        </w:rPr>
        <w:t xml:space="preserve"> </w:t>
      </w:r>
      <w:r w:rsidRPr="00A37DE2">
        <w:rPr>
          <w:rFonts w:ascii="Arial" w:hAnsi="Arial" w:cs="Arial"/>
          <w:b/>
          <w:bCs/>
          <w:sz w:val="22"/>
        </w:rPr>
        <w:t>„</w:t>
      </w:r>
      <w:r w:rsidR="0036779D" w:rsidRPr="0036779D">
        <w:rPr>
          <w:rFonts w:ascii="Arial" w:hAnsi="Arial" w:cs="Arial"/>
          <w:b/>
          <w:bCs/>
          <w:i/>
          <w:iCs/>
          <w:sz w:val="22"/>
        </w:rPr>
        <w:t>Zakup 61 szt. fabrycznie nowych samochodów osobowych</w:t>
      </w:r>
      <w:r w:rsidR="0036779D" w:rsidRPr="0036779D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36779D" w:rsidRPr="0036779D">
        <w:rPr>
          <w:rFonts w:ascii="Arial" w:hAnsi="Arial" w:cs="Arial"/>
          <w:b/>
          <w:bCs/>
          <w:i/>
          <w:iCs/>
          <w:sz w:val="22"/>
        </w:rPr>
        <w:t>z napędem 4x4</w:t>
      </w:r>
      <w:r w:rsidRPr="00A37DE2">
        <w:rPr>
          <w:rFonts w:ascii="Arial" w:hAnsi="Arial" w:cs="Arial"/>
          <w:b/>
          <w:bCs/>
          <w:sz w:val="22"/>
        </w:rPr>
        <w:t>”</w:t>
      </w:r>
      <w:r w:rsidRPr="007048AC">
        <w:rPr>
          <w:rFonts w:ascii="Arial" w:hAnsi="Arial" w:cs="Arial"/>
          <w:sz w:val="22"/>
          <w:lang w:eastAsia="ar-SA"/>
        </w:rPr>
        <w:t xml:space="preserve">,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informacji zawartych w jednolitym europejskim dokumencie zamówienia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4E4540EB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pkt 3 ustawy Pzp,</w:t>
      </w:r>
    </w:p>
    <w:p w14:paraId="51D85029" w14:textId="2A352421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</w:t>
      </w:r>
      <w:r w:rsidR="00A37DE2">
        <w:rPr>
          <w:rFonts w:ascii="Arial" w:hAnsi="Arial" w:cs="Arial"/>
          <w:sz w:val="22"/>
          <w:lang w:eastAsia="ar-SA"/>
        </w:rPr>
        <w:t>ust. 1 pkt 4 ustawy Pzp, dotyczących orzeczenia zakazu ubiegania się o zamówienie publiczne tytułem środka zapobiegawczego,</w:t>
      </w:r>
    </w:p>
    <w:p w14:paraId="09B758F8" w14:textId="1A109844" w:rsidR="00A37DE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pkt 5 ustawy Pzp, dotyczących zawarcia z innymi wykonawcami porozumienia mającego na celu zakłócenie konkurencji,</w:t>
      </w:r>
    </w:p>
    <w:p w14:paraId="120CDDB7" w14:textId="04887518" w:rsidR="00300C14" w:rsidRPr="00A37DE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pkt 6 ustawy Pzp.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135158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C32E44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C32E44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7C22C86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KOM/95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TrackMoves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10</cp:revision>
  <cp:lastPrinted>2019-04-08T08:48:00Z</cp:lastPrinted>
  <dcterms:created xsi:type="dcterms:W3CDTF">2021-03-08T10:02:00Z</dcterms:created>
  <dcterms:modified xsi:type="dcterms:W3CDTF">2021-04-29T11:37:00Z</dcterms:modified>
</cp:coreProperties>
</file>