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29F3207" w:rsidR="00873760" w:rsidRPr="000A63A0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0F4CD2">
        <w:rPr>
          <w:rFonts w:ascii="Arial" w:hAnsi="Arial" w:cs="Arial"/>
          <w:b/>
          <w:snapToGrid w:val="0"/>
          <w:sz w:val="22"/>
          <w:lang w:eastAsia="pl-PL"/>
        </w:rPr>
        <w:t>5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0A63A0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777E59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892BD9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37FC27EF" w:rsidR="00892BD9" w:rsidRPr="000F4CD2" w:rsidRDefault="000F4CD2" w:rsidP="000F4CD2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F4CD2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Dostawa środków czystości, do dezynfekcji i galanterii papierniczej na potrzeby Państwowego Gospodarstwa Wodnego Wody Polskie 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6FDC515" w:rsidR="00892BD9" w:rsidRPr="00C32E44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KR.ROZ.2810.62.2021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0F4CD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 w:rsidRPr="000F4CD2">
        <w:rPr>
          <w:rFonts w:ascii="Arial" w:hAnsi="Arial" w:cs="Arial"/>
          <w:b/>
          <w:smallCaps/>
          <w:szCs w:val="24"/>
          <w:lang w:eastAsia="ar-SA"/>
        </w:rPr>
        <w:t>OŚWIADCZENIE</w:t>
      </w:r>
    </w:p>
    <w:p w14:paraId="154FF5E6" w14:textId="77777777" w:rsidR="00A37DE2" w:rsidRPr="000F4CD2" w:rsidRDefault="00300C14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0F4CD2">
        <w:rPr>
          <w:rFonts w:ascii="Arial" w:hAnsi="Arial" w:cs="Arial"/>
          <w:b/>
          <w:szCs w:val="24"/>
          <w:lang w:eastAsia="ar-SA"/>
        </w:rPr>
        <w:t>o aktualności informacji</w:t>
      </w:r>
      <w:r w:rsidR="00A37DE2" w:rsidRPr="000F4CD2">
        <w:rPr>
          <w:rFonts w:ascii="Arial" w:hAnsi="Arial" w:cs="Arial"/>
          <w:b/>
          <w:szCs w:val="24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0F4CD2">
        <w:rPr>
          <w:rFonts w:ascii="Arial" w:hAnsi="Arial" w:cs="Arial"/>
          <w:b/>
          <w:szCs w:val="24"/>
          <w:lang w:eastAsia="ar-SA"/>
        </w:rPr>
        <w:t>o którym mowa w art. 125 ust. 1 ustawy Pzp</w:t>
      </w:r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588C3C56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na:</w:t>
      </w:r>
      <w:r w:rsidRPr="007048AC">
        <w:rPr>
          <w:rFonts w:ascii="Arial" w:hAnsi="Arial" w:cs="Arial"/>
          <w:bCs/>
          <w:spacing w:val="4"/>
          <w:sz w:val="22"/>
        </w:rPr>
        <w:t xml:space="preserve"> </w:t>
      </w:r>
      <w:r w:rsidR="000F4CD2" w:rsidRPr="000F4CD2">
        <w:rPr>
          <w:rFonts w:ascii="Arial" w:hAnsi="Arial" w:cs="Arial"/>
          <w:b/>
          <w:bCs/>
          <w:sz w:val="22"/>
        </w:rPr>
        <w:t>Dostawa środków czystości, do dezynfekcji i galanterii papierniczej na potrzeby Państwowego Gospodarstwa Wodnego Wody Polskie</w:t>
      </w:r>
      <w:r w:rsidRPr="007048AC">
        <w:rPr>
          <w:rFonts w:ascii="Arial" w:hAnsi="Arial" w:cs="Arial"/>
          <w:sz w:val="22"/>
          <w:lang w:eastAsia="ar-SA"/>
        </w:rPr>
        <w:t xml:space="preserve">,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</w:t>
      </w:r>
      <w:r w:rsidR="000F4CD2">
        <w:rPr>
          <w:rFonts w:ascii="Arial" w:hAnsi="Arial" w:cs="Arial"/>
          <w:sz w:val="22"/>
          <w:lang w:eastAsia="ar-SA"/>
        </w:rPr>
        <w:br/>
      </w:r>
      <w:r>
        <w:rPr>
          <w:rFonts w:ascii="Arial" w:hAnsi="Arial" w:cs="Arial"/>
          <w:sz w:val="22"/>
          <w:lang w:eastAsia="ar-SA"/>
        </w:rPr>
        <w:t>w jednolitym europejskim dokumencie zamówienia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zakresie podstaw do wykluczenia </w:t>
      </w:r>
      <w:r w:rsidR="000F4CD2">
        <w:rPr>
          <w:rFonts w:ascii="Arial" w:hAnsi="Arial" w:cs="Arial"/>
          <w:sz w:val="22"/>
          <w:lang w:eastAsia="ar-SA"/>
        </w:rPr>
        <w:br/>
      </w:r>
      <w:r>
        <w:rPr>
          <w:rFonts w:ascii="Arial" w:hAnsi="Arial" w:cs="Arial"/>
          <w:sz w:val="22"/>
          <w:lang w:eastAsia="ar-SA"/>
        </w:rPr>
        <w:t>z postępowania, o których mowa w:</w:t>
      </w:r>
    </w:p>
    <w:p w14:paraId="62ACFAC1" w14:textId="4E4540EB" w:rsidR="00300C14" w:rsidRPr="000F4CD2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b/>
          <w:bCs/>
          <w:sz w:val="22"/>
          <w:lang w:eastAsia="ar-SA"/>
        </w:rPr>
      </w:pPr>
      <w:r w:rsidRPr="000F4CD2">
        <w:rPr>
          <w:rFonts w:ascii="Arial" w:hAnsi="Arial" w:cs="Arial"/>
          <w:b/>
          <w:bCs/>
          <w:sz w:val="22"/>
          <w:lang w:eastAsia="ar-SA"/>
        </w:rPr>
        <w:t>art. 108 ust. 1 pkt 3 ustawy Pzp,</w:t>
      </w:r>
    </w:p>
    <w:p w14:paraId="51D85029" w14:textId="2A352421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0F4CD2">
        <w:rPr>
          <w:rFonts w:ascii="Arial" w:hAnsi="Arial" w:cs="Arial"/>
          <w:b/>
          <w:bCs/>
          <w:sz w:val="22"/>
          <w:lang w:eastAsia="ar-SA"/>
        </w:rPr>
        <w:t xml:space="preserve">art. 108 </w:t>
      </w:r>
      <w:r w:rsidR="00A37DE2" w:rsidRPr="000F4CD2">
        <w:rPr>
          <w:rFonts w:ascii="Arial" w:hAnsi="Arial" w:cs="Arial"/>
          <w:b/>
          <w:bCs/>
          <w:sz w:val="22"/>
          <w:lang w:eastAsia="ar-SA"/>
        </w:rPr>
        <w:t>ust. 1 pkt 4 ustawy Pzp</w:t>
      </w:r>
      <w:r w:rsidR="00A37DE2">
        <w:rPr>
          <w:rFonts w:ascii="Arial" w:hAnsi="Arial" w:cs="Arial"/>
          <w:sz w:val="22"/>
          <w:lang w:eastAsia="ar-SA"/>
        </w:rPr>
        <w:t>, dotyczących orzeczenia zakazu ubiegania się o zamówienie publiczne tytułem środka zapobiegawczego,</w:t>
      </w:r>
    </w:p>
    <w:p w14:paraId="09B758F8" w14:textId="1A109844" w:rsidR="00A37DE2" w:rsidRDefault="00A37DE2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0F4CD2">
        <w:rPr>
          <w:rFonts w:ascii="Arial" w:hAnsi="Arial" w:cs="Arial"/>
          <w:b/>
          <w:bCs/>
          <w:sz w:val="22"/>
          <w:lang w:eastAsia="ar-SA"/>
        </w:rPr>
        <w:t>art. 108 ust. 1 pkt 5 ustawy Pzp</w:t>
      </w:r>
      <w:r>
        <w:rPr>
          <w:rFonts w:ascii="Arial" w:hAnsi="Arial" w:cs="Arial"/>
          <w:sz w:val="22"/>
          <w:lang w:eastAsia="ar-SA"/>
        </w:rPr>
        <w:t>, dotyczących zawarcia z innymi wykonawcami porozumienia mającego na celu zakłócenie konkurencji,</w:t>
      </w:r>
    </w:p>
    <w:p w14:paraId="120CDDB7" w14:textId="04887518" w:rsidR="00300C14" w:rsidRPr="00A37DE2" w:rsidRDefault="00A37DE2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0F4CD2">
        <w:rPr>
          <w:rFonts w:ascii="Arial" w:hAnsi="Arial" w:cs="Arial"/>
          <w:b/>
          <w:bCs/>
          <w:sz w:val="22"/>
          <w:lang w:eastAsia="ar-SA"/>
        </w:rPr>
        <w:t>art. 108 ust. 1 pkt 6 ustawy Pzp</w:t>
      </w:r>
      <w:r>
        <w:rPr>
          <w:rFonts w:ascii="Arial" w:hAnsi="Arial" w:cs="Arial"/>
          <w:sz w:val="22"/>
          <w:lang w:eastAsia="ar-SA"/>
        </w:rPr>
        <w:t>.</w:t>
      </w:r>
    </w:p>
    <w:p w14:paraId="1FAF1B27" w14:textId="19F0F9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405F6181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50EE88E7" w14:textId="77777777" w:rsidR="000F4CD2" w:rsidRPr="000F4CD2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 w:themeColor="accent1"/>
          <w:sz w:val="22"/>
          <w:lang w:eastAsia="pl-PL"/>
        </w:rPr>
      </w:pPr>
      <w:r w:rsidRPr="000F4CD2">
        <w:rPr>
          <w:rFonts w:ascii="Arial" w:hAnsi="Arial" w:cs="Arial"/>
          <w:b/>
          <w:bCs/>
          <w:i/>
          <w:iCs/>
          <w:color w:val="4472C4" w:themeColor="accent1"/>
          <w:sz w:val="22"/>
          <w:lang w:eastAsia="pl-PL"/>
        </w:rPr>
        <w:t>UWAGA!</w:t>
      </w:r>
    </w:p>
    <w:p w14:paraId="17E62962" w14:textId="6A06E5F9" w:rsidR="00D174EE" w:rsidRPr="000F4CD2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 w:themeColor="accent1"/>
          <w:sz w:val="20"/>
          <w:szCs w:val="20"/>
          <w:highlight w:val="yellow"/>
        </w:rPr>
      </w:pPr>
      <w:r w:rsidRPr="000F4CD2">
        <w:rPr>
          <w:rFonts w:ascii="Arial" w:hAnsi="Arial" w:cs="Arial"/>
          <w:b/>
          <w:bCs/>
          <w:i/>
          <w:iCs/>
          <w:color w:val="4472C4" w:themeColor="accent1"/>
          <w:sz w:val="22"/>
          <w:lang w:eastAsia="pl-PL"/>
        </w:rPr>
        <w:t>Dokument należy podpisać kwalifikowanym podpisem elektronicznym</w:t>
      </w:r>
    </w:p>
    <w:sectPr w:rsidR="00D174EE" w:rsidRPr="000F4CD2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27460298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KR.ROZ.2810.62.2021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</cp:lastModifiedBy>
  <cp:revision>12</cp:revision>
  <cp:lastPrinted>2019-04-08T08:48:00Z</cp:lastPrinted>
  <dcterms:created xsi:type="dcterms:W3CDTF">2021-03-08T10:02:00Z</dcterms:created>
  <dcterms:modified xsi:type="dcterms:W3CDTF">2021-06-26T14:41:00Z</dcterms:modified>
</cp:coreProperties>
</file>