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35DA" w14:textId="77777777" w:rsidR="00FA4E2A" w:rsidRPr="00815198" w:rsidRDefault="00FA4E2A">
      <w:pPr>
        <w:spacing w:after="200" w:line="240" w:lineRule="auto"/>
        <w:jc w:val="both"/>
        <w:rPr>
          <w:rFonts w:asciiTheme="minorHAnsi" w:hAnsiTheme="minorHAnsi" w:cstheme="minorHAnsi"/>
          <w:b/>
          <w:sz w:val="22"/>
        </w:rPr>
      </w:pPr>
      <w:bookmarkStart w:id="0" w:name="_heading=h.gjdgxs" w:colFirst="0" w:colLast="0"/>
      <w:bookmarkEnd w:id="0"/>
    </w:p>
    <w:p w14:paraId="7182E175" w14:textId="77777777" w:rsidR="00FA4E2A" w:rsidRPr="005D3CEA" w:rsidRDefault="008973CF">
      <w:pPr>
        <w:spacing w:after="20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5D3CEA">
        <w:rPr>
          <w:rFonts w:asciiTheme="minorHAnsi" w:hAnsiTheme="minorHAnsi" w:cstheme="minorHAnsi"/>
          <w:b/>
          <w:sz w:val="22"/>
        </w:rPr>
        <w:t>Opis Przedmiotu Zamówienia</w:t>
      </w:r>
    </w:p>
    <w:p w14:paraId="4510299C" w14:textId="77777777" w:rsidR="00FA4E2A" w:rsidRPr="005D3CEA" w:rsidRDefault="008973CF">
      <w:pPr>
        <w:spacing w:after="240" w:line="240" w:lineRule="auto"/>
        <w:jc w:val="both"/>
        <w:rPr>
          <w:rFonts w:asciiTheme="minorHAnsi" w:hAnsiTheme="minorHAnsi" w:cstheme="minorHAnsi"/>
          <w:b/>
          <w:i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na wykonanie zadania pn.: </w:t>
      </w:r>
      <w:r w:rsidRPr="005D3CEA">
        <w:rPr>
          <w:rFonts w:asciiTheme="minorHAnsi" w:hAnsiTheme="minorHAnsi" w:cstheme="minorHAnsi"/>
          <w:b/>
          <w:bCs/>
          <w:i/>
          <w:sz w:val="22"/>
        </w:rPr>
        <w:t>Dostawa i montaż wyposażenia stacji monitoringu wędrówek ryb przy przepławce na rzece Wisłoce w m. Mokrzec</w:t>
      </w:r>
      <w:r w:rsidRPr="005D3CEA">
        <w:rPr>
          <w:rFonts w:asciiTheme="minorHAnsi" w:hAnsiTheme="minorHAnsi" w:cstheme="minorHAnsi"/>
          <w:b/>
          <w:i/>
          <w:sz w:val="22"/>
        </w:rPr>
        <w:t xml:space="preserve"> </w:t>
      </w:r>
      <w:r w:rsidRPr="005D3CEA">
        <w:rPr>
          <w:rFonts w:asciiTheme="minorHAnsi" w:hAnsiTheme="minorHAnsi" w:cstheme="minorHAnsi"/>
          <w:sz w:val="22"/>
        </w:rPr>
        <w:t xml:space="preserve">w ramach projektu </w:t>
      </w:r>
      <w:r w:rsidRPr="005D3CEA">
        <w:rPr>
          <w:rFonts w:asciiTheme="minorHAnsi" w:hAnsiTheme="minorHAnsi" w:cstheme="minorHAnsi"/>
          <w:i/>
          <w:sz w:val="22"/>
        </w:rPr>
        <w:t xml:space="preserve">„Likwidacja barier migracyjnych dla organizmów wodnych na rzece Wisłoce i jej dopływach – Ropie oraz </w:t>
      </w:r>
      <w:proofErr w:type="spellStart"/>
      <w:r w:rsidRPr="005D3CEA">
        <w:rPr>
          <w:rFonts w:asciiTheme="minorHAnsi" w:hAnsiTheme="minorHAnsi" w:cstheme="minorHAnsi"/>
          <w:i/>
          <w:sz w:val="22"/>
        </w:rPr>
        <w:t>Jasiołce</w:t>
      </w:r>
      <w:proofErr w:type="spellEnd"/>
      <w:r w:rsidRPr="005D3CEA">
        <w:rPr>
          <w:rFonts w:asciiTheme="minorHAnsi" w:hAnsiTheme="minorHAnsi" w:cstheme="minorHAnsi"/>
          <w:i/>
          <w:sz w:val="22"/>
        </w:rPr>
        <w:t xml:space="preserve">” </w:t>
      </w:r>
      <w:r w:rsidRPr="005D3CEA">
        <w:rPr>
          <w:rFonts w:asciiTheme="minorHAnsi" w:hAnsiTheme="minorHAnsi" w:cstheme="minorHAnsi"/>
          <w:sz w:val="22"/>
        </w:rPr>
        <w:t>współfinansowanego przez Unię Europejską ze środków Funduszu Spójności w ramach Programu Operacyjnego Infrastruktura i Środowisko 2014-2020.</w:t>
      </w:r>
    </w:p>
    <w:p w14:paraId="181912ED" w14:textId="77777777" w:rsidR="00FA4E2A" w:rsidRPr="005D3CEA" w:rsidRDefault="008973CF">
      <w:pPr>
        <w:numPr>
          <w:ilvl w:val="0"/>
          <w:numId w:val="1"/>
        </w:numPr>
        <w:tabs>
          <w:tab w:val="left" w:pos="786"/>
        </w:tabs>
        <w:spacing w:after="120" w:line="240" w:lineRule="auto"/>
        <w:ind w:left="992" w:hanging="357"/>
        <w:jc w:val="both"/>
        <w:rPr>
          <w:rFonts w:asciiTheme="minorHAnsi" w:hAnsiTheme="minorHAnsi" w:cstheme="minorHAnsi"/>
          <w:b/>
          <w:sz w:val="22"/>
        </w:rPr>
      </w:pPr>
      <w:r w:rsidRPr="005D3CEA">
        <w:rPr>
          <w:rFonts w:asciiTheme="minorHAnsi" w:hAnsiTheme="minorHAnsi" w:cstheme="minorHAnsi"/>
          <w:b/>
          <w:sz w:val="22"/>
        </w:rPr>
        <w:t>Przedmiot zamówienia</w:t>
      </w:r>
    </w:p>
    <w:p w14:paraId="14F7CBFE" w14:textId="77777777" w:rsidR="00FA4E2A" w:rsidRPr="005D3CEA" w:rsidRDefault="008973CF">
      <w:pPr>
        <w:spacing w:after="24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Niniejsze zamówienie obejmuje dostawę i montaż wyposażenia stacji monitoringu wędrówek ryb przy przepławce na rzece Wisłoce w m. Mokrzec w ramach projektu „Likwidacja barier migracyjnych dla organizmów wodnych na rzece Wisłoce i jej dopływach – Ropie oraz </w:t>
      </w:r>
      <w:proofErr w:type="spellStart"/>
      <w:r w:rsidRPr="005D3CEA">
        <w:rPr>
          <w:rFonts w:asciiTheme="minorHAnsi" w:hAnsiTheme="minorHAnsi" w:cstheme="minorHAnsi"/>
          <w:sz w:val="22"/>
        </w:rPr>
        <w:t>Jasiołce</w:t>
      </w:r>
      <w:proofErr w:type="spellEnd"/>
      <w:r w:rsidRPr="005D3CEA">
        <w:rPr>
          <w:rFonts w:asciiTheme="minorHAnsi" w:hAnsiTheme="minorHAnsi" w:cstheme="minorHAnsi"/>
          <w:sz w:val="22"/>
        </w:rPr>
        <w:t>” współfinansowanego przez Unię Europejską ze środków Funduszu Spójności w ramach Programu Operacyjnego Infrastruktura i Środowisko 2014-2020.</w:t>
      </w:r>
    </w:p>
    <w:p w14:paraId="0159841A" w14:textId="77777777" w:rsidR="00FA4E2A" w:rsidRPr="005D3CEA" w:rsidRDefault="008973CF">
      <w:pPr>
        <w:numPr>
          <w:ilvl w:val="0"/>
          <w:numId w:val="1"/>
        </w:numPr>
        <w:tabs>
          <w:tab w:val="left" w:pos="786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  <w:b/>
          <w:sz w:val="22"/>
        </w:rPr>
      </w:pPr>
      <w:r w:rsidRPr="005D3CEA">
        <w:rPr>
          <w:rFonts w:asciiTheme="minorHAnsi" w:hAnsiTheme="minorHAnsi" w:cstheme="minorHAnsi"/>
          <w:b/>
          <w:sz w:val="22"/>
        </w:rPr>
        <w:t>Zakres stosowania</w:t>
      </w:r>
    </w:p>
    <w:p w14:paraId="622D8F18" w14:textId="7AC6776B" w:rsidR="00FA4E2A" w:rsidRPr="005D3CEA" w:rsidRDefault="008973CF">
      <w:pPr>
        <w:widowControl w:val="0"/>
        <w:spacing w:after="12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Opis przedmiotu zamówienia stanowi dokument określający: zakresy dostaw, wymagania techniczne sprzętu, wyposażenie poszczególnych elementów. Całość dostawy powinna stanowić kompatybilne </w:t>
      </w:r>
      <w:r w:rsidR="00815198" w:rsidRPr="005D3CEA">
        <w:rPr>
          <w:rFonts w:asciiTheme="minorHAnsi" w:hAnsiTheme="minorHAnsi" w:cstheme="minorHAnsi"/>
          <w:sz w:val="22"/>
        </w:rPr>
        <w:t>wyposażenie,</w:t>
      </w:r>
      <w:r w:rsidRPr="005D3CEA">
        <w:rPr>
          <w:rFonts w:asciiTheme="minorHAnsi" w:hAnsiTheme="minorHAnsi" w:cstheme="minorHAnsi"/>
          <w:sz w:val="22"/>
        </w:rPr>
        <w:t xml:space="preserve"> które zapewni dokonanie monitoringu migracji ryb z wykorzystaniem wizualnych technik monitoringu oraz analizę, przechowywanie i przesyłanie danych </w:t>
      </w:r>
      <w:r w:rsidR="00644323" w:rsidRPr="005D3CEA">
        <w:rPr>
          <w:rFonts w:asciiTheme="minorHAnsi" w:hAnsiTheme="minorHAnsi" w:cstheme="minorHAnsi"/>
          <w:sz w:val="22"/>
        </w:rPr>
        <w:t xml:space="preserve">oraz </w:t>
      </w:r>
      <w:r w:rsidR="00257A8E" w:rsidRPr="005D3CEA">
        <w:rPr>
          <w:rFonts w:asciiTheme="minorHAnsi" w:hAnsiTheme="minorHAnsi" w:cstheme="minorHAnsi"/>
          <w:sz w:val="22"/>
        </w:rPr>
        <w:t xml:space="preserve">umożliwi </w:t>
      </w:r>
      <w:r w:rsidRPr="005D3CEA">
        <w:rPr>
          <w:rFonts w:asciiTheme="minorHAnsi" w:hAnsiTheme="minorHAnsi" w:cstheme="minorHAnsi"/>
          <w:sz w:val="22"/>
        </w:rPr>
        <w:t>zasilani</w:t>
      </w:r>
      <w:r w:rsidR="00257A8E" w:rsidRPr="005D3CEA">
        <w:rPr>
          <w:rFonts w:asciiTheme="minorHAnsi" w:hAnsiTheme="minorHAnsi" w:cstheme="minorHAnsi"/>
          <w:sz w:val="22"/>
        </w:rPr>
        <w:t>e</w:t>
      </w:r>
      <w:r w:rsidRPr="005D3CEA">
        <w:rPr>
          <w:rFonts w:asciiTheme="minorHAnsi" w:hAnsiTheme="minorHAnsi" w:cstheme="minorHAnsi"/>
          <w:sz w:val="22"/>
        </w:rPr>
        <w:t xml:space="preserve"> elektryczne</w:t>
      </w:r>
      <w:r w:rsidR="00257A8E" w:rsidRPr="005D3CEA">
        <w:rPr>
          <w:rFonts w:asciiTheme="minorHAnsi" w:hAnsiTheme="minorHAnsi" w:cstheme="minorHAnsi"/>
          <w:sz w:val="22"/>
        </w:rPr>
        <w:t xml:space="preserve"> systemu</w:t>
      </w:r>
      <w:r w:rsidRPr="005D3CEA">
        <w:rPr>
          <w:rFonts w:asciiTheme="minorHAnsi" w:hAnsiTheme="minorHAnsi" w:cstheme="minorHAnsi"/>
          <w:sz w:val="22"/>
        </w:rPr>
        <w:t>.</w:t>
      </w:r>
    </w:p>
    <w:p w14:paraId="08D767A9" w14:textId="77777777" w:rsidR="00FA4E2A" w:rsidRPr="005D3CEA" w:rsidRDefault="008973CF">
      <w:pPr>
        <w:widowControl w:val="0"/>
        <w:spacing w:after="12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Wykonawca w ramach zlecenia ma zmontować i dokonać pierwszego uruchomienia urządzeń/ oprogramowania oraz udowodnić pełną kompatybilność wszystkich dostarczanych podzespołów a także przeprowadzić szkolenie z obsługi i montażu system badawczego. W przypadku wystąpienia zakłóceń współpracy urządzeń lub braku kompatybilności oprogramowania Wykonawca dokona wymiany tych elementów na w pełni kompatybilne na własny koszt i ryzyko.</w:t>
      </w:r>
    </w:p>
    <w:p w14:paraId="4AB07877" w14:textId="77777777" w:rsidR="00FA4E2A" w:rsidRPr="005D3CEA" w:rsidRDefault="008973CF">
      <w:pPr>
        <w:numPr>
          <w:ilvl w:val="0"/>
          <w:numId w:val="1"/>
        </w:numPr>
        <w:tabs>
          <w:tab w:val="left" w:pos="786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  <w:b/>
          <w:sz w:val="22"/>
        </w:rPr>
      </w:pPr>
      <w:r w:rsidRPr="005D3CEA">
        <w:rPr>
          <w:rFonts w:asciiTheme="minorHAnsi" w:hAnsiTheme="minorHAnsi" w:cstheme="minorHAnsi"/>
          <w:b/>
          <w:sz w:val="22"/>
        </w:rPr>
        <w:t>Ogólne tło zamówienia</w:t>
      </w:r>
    </w:p>
    <w:p w14:paraId="6F0A3E4D" w14:textId="77777777" w:rsidR="00FA4E2A" w:rsidRPr="005D3CEA" w:rsidRDefault="008973CF">
      <w:pPr>
        <w:tabs>
          <w:tab w:val="left" w:pos="786"/>
        </w:tabs>
        <w:spacing w:after="120" w:line="240" w:lineRule="auto"/>
        <w:ind w:left="69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Postępowanie o zamówienie publiczne prowadzone jest w ramach projektu p.n. "Likwidacja barier migracyjnych dla organizmów wodnych na rzece Wisłoce i jej dopływach – Ropie oraz </w:t>
      </w:r>
      <w:proofErr w:type="spellStart"/>
      <w:r w:rsidRPr="005D3CEA">
        <w:rPr>
          <w:rFonts w:asciiTheme="minorHAnsi" w:hAnsiTheme="minorHAnsi" w:cstheme="minorHAnsi"/>
          <w:sz w:val="22"/>
        </w:rPr>
        <w:t>Jasiołce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", przez Unię Europejską ze środków Funduszu Spójności w ramach Programu Operacyjnego Infrastruktura i Środowisko 2014-2020. Celem Projektu jest poprawa stanu ekologicznego wód rzeki Wisłoki oraz jej głównych dopływach: Ropy i </w:t>
      </w:r>
      <w:proofErr w:type="spellStart"/>
      <w:r w:rsidRPr="005D3CEA">
        <w:rPr>
          <w:rFonts w:asciiTheme="minorHAnsi" w:hAnsiTheme="minorHAnsi" w:cstheme="minorHAnsi"/>
          <w:sz w:val="22"/>
        </w:rPr>
        <w:t>Jasiołki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poprzez likwidację barier migracyjnych dla organizmów wodnych w postaci istniejącej w korycie rzek infrastruktury hydrotechnicznej. Na rzece Wisłoce są to stopnie w miejscowościach: Dębica, Mokrzec; na rzece Ropie stopnie w miejscowościach: Ropica Polska i Gorlice a na rzece </w:t>
      </w:r>
      <w:proofErr w:type="spellStart"/>
      <w:r w:rsidRPr="005D3CEA">
        <w:rPr>
          <w:rFonts w:asciiTheme="minorHAnsi" w:hAnsiTheme="minorHAnsi" w:cstheme="minorHAnsi"/>
          <w:sz w:val="22"/>
        </w:rPr>
        <w:t>Jasiołce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stopnie w miejscowościach: Jedlicze i Szczepańcowa. </w:t>
      </w:r>
    </w:p>
    <w:p w14:paraId="7704FE57" w14:textId="0A09DB45" w:rsidR="00FA4E2A" w:rsidRPr="005D3CEA" w:rsidRDefault="008973CF">
      <w:pPr>
        <w:tabs>
          <w:tab w:val="left" w:pos="786"/>
        </w:tabs>
        <w:spacing w:after="120" w:line="240" w:lineRule="auto"/>
        <w:ind w:left="69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Całkowita długość przepławki w m. Mokrzec wynosi ok. 430 m. Składa się ona z 43 basenów o wymiarach 4,0 x 7,0 m oraz 2 basenów spoczynkowych, zbudowanych jako dwudzielne koryto poprzez wyprofilowanie „</w:t>
      </w:r>
      <w:proofErr w:type="spellStart"/>
      <w:r w:rsidRPr="005D3CEA">
        <w:rPr>
          <w:rFonts w:asciiTheme="minorHAnsi" w:hAnsiTheme="minorHAnsi" w:cstheme="minorHAnsi"/>
          <w:sz w:val="22"/>
        </w:rPr>
        <w:t>wypłycenia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” w centralnej części basenu. Baseny w dnie wyłożone są narzutem kamiennym. Przegrody basenów wykonane z głazów wielkogabarytowych o różnych wymiarach, dostosowanych do zakładanej wysokości korony przegrody. Spadek podłużny przepławki wynosi 1,6% (w basenie z przepustem drogowym spadek 0,8%). Wlot od strony wody górnej składa się z przepustu drogowego żelbetowego skrzynkowego o wymiarach światła 2,0 x 4,0 m. W początkowym odcinku przepławki zaprojektowano pomieszczenie monitoringu ryb zlokalizowane na lewym brzegu jako </w:t>
      </w:r>
      <w:proofErr w:type="spellStart"/>
      <w:r w:rsidRPr="005D3CEA">
        <w:rPr>
          <w:rFonts w:asciiTheme="minorHAnsi" w:hAnsiTheme="minorHAnsi" w:cstheme="minorHAnsi"/>
          <w:sz w:val="22"/>
        </w:rPr>
        <w:t>oddylatowana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część doku wlotowego o szer. 3,60m i dł. 8,60m oraz grubości ściany 0,30m wraz z oknem ze szkła hartowanego. </w:t>
      </w:r>
      <w:r w:rsidR="00242A25" w:rsidRPr="005D3CEA">
        <w:rPr>
          <w:rFonts w:asciiTheme="minorHAnsi" w:hAnsiTheme="minorHAnsi" w:cstheme="minorHAnsi"/>
          <w:sz w:val="22"/>
        </w:rPr>
        <w:t xml:space="preserve">W celu koncentracji ryb do lewego brzegu przepławki zamontowane zostaną </w:t>
      </w:r>
      <w:r w:rsidR="00242A25" w:rsidRPr="005D3CEA">
        <w:rPr>
          <w:rFonts w:asciiTheme="minorHAnsi" w:hAnsiTheme="minorHAnsi" w:cstheme="minorHAnsi"/>
          <w:sz w:val="22"/>
        </w:rPr>
        <w:lastRenderedPageBreak/>
        <w:t xml:space="preserve">stalowe kraty naprowadzające. </w:t>
      </w:r>
      <w:r w:rsidRPr="005D3CEA">
        <w:rPr>
          <w:rFonts w:asciiTheme="minorHAnsi" w:hAnsiTheme="minorHAnsi" w:cstheme="minorHAnsi"/>
          <w:sz w:val="22"/>
        </w:rPr>
        <w:t>Na stropie pomieszczenia zamontowany zostanie stacjonarny żuraw obrotowy.</w:t>
      </w:r>
    </w:p>
    <w:p w14:paraId="72DEE72C" w14:textId="5BAF2970" w:rsidR="00FA4E2A" w:rsidRPr="005D3CEA" w:rsidRDefault="008973CF">
      <w:pPr>
        <w:tabs>
          <w:tab w:val="left" w:pos="786"/>
        </w:tabs>
        <w:spacing w:after="120" w:line="240" w:lineRule="auto"/>
        <w:ind w:left="69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Wylot z przepławki od strony wody dolnej składa się z doku żelbetowego o szerokości 4,0 m wraz ze skrzydłami.</w:t>
      </w:r>
    </w:p>
    <w:p w14:paraId="6C576DFB" w14:textId="77777777" w:rsidR="00FA4E2A" w:rsidRPr="005D3CEA" w:rsidRDefault="008973CF">
      <w:pPr>
        <w:numPr>
          <w:ilvl w:val="0"/>
          <w:numId w:val="1"/>
        </w:numPr>
        <w:tabs>
          <w:tab w:val="left" w:pos="786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  <w:b/>
          <w:sz w:val="22"/>
        </w:rPr>
      </w:pPr>
      <w:r w:rsidRPr="005D3CEA">
        <w:rPr>
          <w:rFonts w:asciiTheme="minorHAnsi" w:hAnsiTheme="minorHAnsi" w:cstheme="minorHAnsi"/>
          <w:b/>
          <w:sz w:val="22"/>
        </w:rPr>
        <w:t xml:space="preserve">Zakres zamówienia: </w:t>
      </w:r>
    </w:p>
    <w:p w14:paraId="71231EB5" w14:textId="2AE0341E" w:rsidR="00FA4E2A" w:rsidRPr="005D3CEA" w:rsidRDefault="008973CF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System monitoringu ryb składający się z niezależnych zespołów monitorujących, stanowiących wyposażenie układu monitoringowego przepławki w km 69+ 720 rzeki Wisłoki, m.</w:t>
      </w:r>
      <w:r w:rsidR="00815198" w:rsidRPr="005D3CEA">
        <w:rPr>
          <w:rFonts w:asciiTheme="minorHAnsi" w:hAnsiTheme="minorHAnsi" w:cstheme="minorHAnsi"/>
          <w:sz w:val="22"/>
        </w:rPr>
        <w:t xml:space="preserve"> </w:t>
      </w:r>
      <w:r w:rsidRPr="005D3CEA">
        <w:rPr>
          <w:rFonts w:asciiTheme="minorHAnsi" w:hAnsiTheme="minorHAnsi" w:cstheme="minorHAnsi"/>
          <w:sz w:val="22"/>
        </w:rPr>
        <w:t>Mokrzec, gm. Pilzno.</w:t>
      </w:r>
    </w:p>
    <w:p w14:paraId="0709E69B" w14:textId="77777777" w:rsidR="00B525F1" w:rsidRPr="005D3CEA" w:rsidRDefault="008973CF" w:rsidP="00B525F1">
      <w:pPr>
        <w:numPr>
          <w:ilvl w:val="0"/>
          <w:numId w:val="2"/>
        </w:numPr>
        <w:spacing w:line="240" w:lineRule="auto"/>
        <w:ind w:left="540" w:hanging="480"/>
        <w:jc w:val="both"/>
        <w:rPr>
          <w:rFonts w:asciiTheme="minorHAnsi" w:hAnsiTheme="minorHAnsi" w:cstheme="minorHAnsi"/>
          <w:b/>
          <w:bCs/>
          <w:sz w:val="22"/>
        </w:rPr>
      </w:pPr>
      <w:r w:rsidRPr="005D3CEA">
        <w:rPr>
          <w:rFonts w:asciiTheme="minorHAnsi" w:hAnsiTheme="minorHAnsi" w:cstheme="minorHAnsi"/>
          <w:b/>
          <w:bCs/>
          <w:sz w:val="22"/>
        </w:rPr>
        <w:t>System monitoringu wizualnego.</w:t>
      </w:r>
    </w:p>
    <w:p w14:paraId="0D96821B" w14:textId="18C98BEE" w:rsidR="00FA4E2A" w:rsidRPr="005D3CEA" w:rsidRDefault="008973CF" w:rsidP="00B525F1">
      <w:pPr>
        <w:spacing w:line="240" w:lineRule="auto"/>
        <w:ind w:left="540"/>
        <w:jc w:val="both"/>
        <w:rPr>
          <w:rFonts w:asciiTheme="minorHAnsi" w:hAnsiTheme="minorHAnsi" w:cstheme="minorHAnsi"/>
          <w:b/>
          <w:bCs/>
          <w:sz w:val="22"/>
        </w:rPr>
      </w:pPr>
      <w:r w:rsidRPr="005D3CEA">
        <w:rPr>
          <w:rFonts w:asciiTheme="minorHAnsi" w:hAnsiTheme="minorHAnsi" w:cstheme="minorHAnsi"/>
          <w:b/>
          <w:bCs/>
          <w:sz w:val="22"/>
        </w:rPr>
        <w:br/>
      </w:r>
      <w:r w:rsidRPr="005D3CEA">
        <w:rPr>
          <w:rFonts w:asciiTheme="minorHAnsi" w:hAnsiTheme="minorHAnsi" w:cstheme="minorHAnsi"/>
          <w:b/>
          <w:bCs/>
          <w:sz w:val="22"/>
        </w:rPr>
        <w:tab/>
      </w:r>
      <w:r w:rsidRPr="005D3CEA">
        <w:rPr>
          <w:rFonts w:asciiTheme="minorHAnsi" w:hAnsiTheme="minorHAnsi" w:cstheme="minorHAnsi"/>
          <w:sz w:val="22"/>
        </w:rPr>
        <w:t>Wymagania dla systemu monitoringu wizualnego:</w:t>
      </w:r>
    </w:p>
    <w:p w14:paraId="6209ED4B" w14:textId="77777777" w:rsidR="00FA4E2A" w:rsidRPr="005D3CEA" w:rsidRDefault="008973C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system musi zapewniać rejestracje migracji ryb w obydwu kierunkach z równoczesnym rejestrowaniem obrazów (zdjęć, filmów) oraz sylwetki każdej ryby z możliwością obserwacji obrazu ryby płynącej w obu kierunkach, przy czym oprogramowanie musi eliminować z rejestrów czas, w którym w obszarze nie ma żadnej ryby, </w:t>
      </w:r>
    </w:p>
    <w:p w14:paraId="31E14BE2" w14:textId="7E730ED7" w:rsidR="00FA4E2A" w:rsidRPr="005D3CEA" w:rsidRDefault="008973C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system musi być wyposażony w oprogramowanie kompatybilne z systemem operacyjnym posiadanym przez Zamawiającego (Microsoft Windows 10) zapewniający analizę i prezentację danych ze skanera (rozkład wielkości, temperatur wody) ryby oraz analizę obrazu z układu fotograficznego</w:t>
      </w:r>
      <w:r w:rsidR="0055544E" w:rsidRPr="005D3CEA">
        <w:rPr>
          <w:rFonts w:asciiTheme="minorHAnsi" w:hAnsiTheme="minorHAnsi" w:cstheme="minorHAnsi"/>
          <w:sz w:val="22"/>
        </w:rPr>
        <w:t>,</w:t>
      </w:r>
    </w:p>
    <w:p w14:paraId="2B28FDB0" w14:textId="7ED3ED1B" w:rsidR="00FA4E2A" w:rsidRPr="005D3CEA" w:rsidRDefault="008973C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system musi zapewniać możliwość zdalnego (z sieci internetowej) wyboru sposobu rejestracji obrazu, obserwowania on-line, rejestracji. Oprogramowanie musi zapewnić możliwość </w:t>
      </w:r>
      <w:proofErr w:type="spellStart"/>
      <w:r w:rsidRPr="005D3CEA">
        <w:rPr>
          <w:rFonts w:asciiTheme="minorHAnsi" w:hAnsiTheme="minorHAnsi" w:cstheme="minorHAnsi"/>
          <w:sz w:val="22"/>
        </w:rPr>
        <w:t>przesyłu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zgromadzonych danych na zewnętrzny serwer za pośrednictwem sieci internetowej</w:t>
      </w:r>
      <w:r w:rsidR="0055544E" w:rsidRPr="005D3CEA">
        <w:rPr>
          <w:rFonts w:asciiTheme="minorHAnsi" w:hAnsiTheme="minorHAnsi" w:cstheme="minorHAnsi"/>
          <w:sz w:val="22"/>
        </w:rPr>
        <w:t>,</w:t>
      </w:r>
    </w:p>
    <w:p w14:paraId="5E990195" w14:textId="5B2ECDB5" w:rsidR="00FA4E2A" w:rsidRPr="005D3CEA" w:rsidRDefault="008973C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system będzie kompletny, wyposażony w łącze internetowe i modem GSM-UMTS,</w:t>
      </w:r>
      <w:r w:rsidR="00644323" w:rsidRPr="005D3CEA">
        <w:rPr>
          <w:rFonts w:asciiTheme="minorHAnsi" w:hAnsiTheme="minorHAnsi" w:cstheme="minorHAnsi"/>
          <w:sz w:val="22"/>
        </w:rPr>
        <w:t xml:space="preserve"> </w:t>
      </w:r>
      <w:r w:rsidRPr="005D3CEA">
        <w:rPr>
          <w:rFonts w:asciiTheme="minorHAnsi" w:hAnsiTheme="minorHAnsi" w:cstheme="minorHAnsi"/>
          <w:sz w:val="22"/>
        </w:rPr>
        <w:t xml:space="preserve">które umożliwia nadzór zdalny nad systemem i transfer zgromadzonych danych w tym transmisję obserwacji </w:t>
      </w:r>
      <w:r w:rsidRPr="005D3CEA">
        <w:rPr>
          <w:rFonts w:asciiTheme="minorHAnsi" w:hAnsiTheme="minorHAnsi" w:cstheme="minorHAnsi"/>
          <w:i/>
          <w:iCs/>
          <w:sz w:val="22"/>
        </w:rPr>
        <w:t xml:space="preserve">on-line live </w:t>
      </w:r>
      <w:proofErr w:type="spellStart"/>
      <w:r w:rsidRPr="005D3CEA">
        <w:rPr>
          <w:rFonts w:asciiTheme="minorHAnsi" w:hAnsiTheme="minorHAnsi" w:cstheme="minorHAnsi"/>
          <w:i/>
          <w:iCs/>
          <w:sz w:val="22"/>
        </w:rPr>
        <w:t>camera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oraz zapewniać prawidłową, bezpieczną pracę urządzeń monitorujących</w:t>
      </w:r>
      <w:r w:rsidR="0055544E" w:rsidRPr="005D3CEA">
        <w:rPr>
          <w:rFonts w:asciiTheme="minorHAnsi" w:hAnsiTheme="minorHAnsi" w:cstheme="minorHAnsi"/>
          <w:sz w:val="22"/>
        </w:rPr>
        <w:t>,</w:t>
      </w:r>
    </w:p>
    <w:p w14:paraId="2EDE9742" w14:textId="1C251EE0" w:rsidR="00FA4E2A" w:rsidRPr="005D3CEA" w:rsidRDefault="008973C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system monitoringu wizualnego winien być o wymiarach pozwalających na swobodną migrację ryb z gatunku łosoś, troć, pracujący w podczerwieni, </w:t>
      </w:r>
    </w:p>
    <w:p w14:paraId="2C5D888F" w14:textId="3AD1FC35" w:rsidR="00FA4E2A" w:rsidRPr="005D3CEA" w:rsidRDefault="008973C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systemu monitoringu wizualnego ma rejestrować każde przejście ryby w górę w dół oraz sumować zdarzenia w określonym czasie w każdym kierunku</w:t>
      </w:r>
      <w:r w:rsidR="00815198" w:rsidRPr="005D3CEA">
        <w:rPr>
          <w:rFonts w:asciiTheme="minorHAnsi" w:hAnsiTheme="minorHAnsi" w:cstheme="minorHAnsi"/>
          <w:sz w:val="22"/>
        </w:rPr>
        <w:t xml:space="preserve"> </w:t>
      </w:r>
      <w:r w:rsidRPr="005D3CEA">
        <w:rPr>
          <w:rFonts w:asciiTheme="minorHAnsi" w:hAnsiTheme="minorHAnsi" w:cstheme="minorHAnsi"/>
          <w:sz w:val="22"/>
        </w:rPr>
        <w:t>(np. doba/tydzień)</w:t>
      </w:r>
    </w:p>
    <w:p w14:paraId="1B4C97AA" w14:textId="525F78B3" w:rsidR="00FA4E2A" w:rsidRPr="005D3CEA" w:rsidRDefault="008973C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systemu monitoringu wizualnego musi umożliwiać samodzielną pracę i rejestrację migracji, zapisywane pliki danych muszą być przechowywane w pamięci wewnętrznej urządzenia</w:t>
      </w:r>
      <w:r w:rsidR="0055544E" w:rsidRPr="005D3CEA">
        <w:rPr>
          <w:rFonts w:asciiTheme="minorHAnsi" w:hAnsiTheme="minorHAnsi" w:cstheme="minorHAnsi"/>
          <w:sz w:val="22"/>
        </w:rPr>
        <w:t>,</w:t>
      </w:r>
    </w:p>
    <w:p w14:paraId="646313B2" w14:textId="0E19D9E6" w:rsidR="00FA4E2A" w:rsidRPr="005D3CEA" w:rsidRDefault="008973C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system monitoringu wizualnego musi posiadać kamerę podwodną rejestrującą obraz w świetle dziennym, sztucznym białym oraz podczerwonym z możliwością wyboru rejestracji fotograficznej: pojedyncze zdjęcia, film, możliwość udostępniania obrazu on-line. Kamera musi zapewnić możliwość rejestracji w świetle dziennym, sztucznym białym oraz podczerwonym</w:t>
      </w:r>
      <w:r w:rsidR="0055544E" w:rsidRPr="005D3CEA">
        <w:rPr>
          <w:rFonts w:asciiTheme="minorHAnsi" w:hAnsiTheme="minorHAnsi" w:cstheme="minorHAnsi"/>
          <w:sz w:val="22"/>
        </w:rPr>
        <w:t>,</w:t>
      </w:r>
    </w:p>
    <w:p w14:paraId="47F783AF" w14:textId="1CAE0FCD" w:rsidR="00FA4E2A" w:rsidRPr="00093756" w:rsidRDefault="008973C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system monitoringu wizualnego musi zapewniać klasę ochronna obudowy systemu monitoringu wizualnego</w:t>
      </w:r>
      <w:r w:rsidRPr="00093756">
        <w:rPr>
          <w:rFonts w:asciiTheme="minorHAnsi" w:hAnsiTheme="minorHAnsi" w:cstheme="minorHAnsi"/>
          <w:sz w:val="22"/>
        </w:rPr>
        <w:t xml:space="preserve">: </w:t>
      </w:r>
      <w:r w:rsidR="00AE4456" w:rsidRPr="00093756">
        <w:rPr>
          <w:rFonts w:asciiTheme="minorHAnsi" w:hAnsiTheme="minorHAnsi" w:cstheme="minorHAnsi"/>
          <w:sz w:val="22"/>
        </w:rPr>
        <w:t xml:space="preserve">co najmniej </w:t>
      </w:r>
      <w:r w:rsidRPr="00093756">
        <w:rPr>
          <w:rFonts w:asciiTheme="minorHAnsi" w:hAnsiTheme="minorHAnsi" w:cstheme="minorHAnsi"/>
          <w:sz w:val="22"/>
        </w:rPr>
        <w:t>IP 65,</w:t>
      </w:r>
    </w:p>
    <w:p w14:paraId="7D839940" w14:textId="5552B1CD" w:rsidR="00FA4E2A" w:rsidRPr="005D3CEA" w:rsidRDefault="008973C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093756">
        <w:rPr>
          <w:rFonts w:asciiTheme="minorHAnsi" w:hAnsiTheme="minorHAnsi" w:cstheme="minorHAnsi"/>
          <w:sz w:val="22"/>
        </w:rPr>
        <w:t xml:space="preserve">system </w:t>
      </w:r>
      <w:r w:rsidR="0055544E" w:rsidRPr="00093756">
        <w:rPr>
          <w:rFonts w:asciiTheme="minorHAnsi" w:hAnsiTheme="minorHAnsi" w:cstheme="minorHAnsi"/>
          <w:sz w:val="22"/>
        </w:rPr>
        <w:t>musi</w:t>
      </w:r>
      <w:r w:rsidRPr="00093756">
        <w:rPr>
          <w:rFonts w:asciiTheme="minorHAnsi" w:hAnsiTheme="minorHAnsi" w:cstheme="minorHAnsi"/>
          <w:sz w:val="22"/>
        </w:rPr>
        <w:t xml:space="preserve"> umożliwiać będzie pomiar temperatury </w:t>
      </w:r>
      <w:r w:rsidRPr="005D3CEA">
        <w:rPr>
          <w:rFonts w:asciiTheme="minorHAnsi" w:hAnsiTheme="minorHAnsi" w:cstheme="minorHAnsi"/>
          <w:sz w:val="22"/>
        </w:rPr>
        <w:t>wody z rejestracją danych w interwałach co minimum 4 godziny</w:t>
      </w:r>
      <w:r w:rsidR="0055544E" w:rsidRPr="005D3CEA">
        <w:rPr>
          <w:rFonts w:asciiTheme="minorHAnsi" w:hAnsiTheme="minorHAnsi" w:cstheme="minorHAnsi"/>
          <w:sz w:val="22"/>
        </w:rPr>
        <w:t>,</w:t>
      </w:r>
    </w:p>
    <w:p w14:paraId="3C9B33CC" w14:textId="0DA5758B" w:rsidR="00FA4E2A" w:rsidRPr="005D3CEA" w:rsidRDefault="008973C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system będzie rejestrować datę i czas takiego zdarzenia, minimalna wysokość rejestrowanej ryby nie może być mniejsza niż 40 mm</w:t>
      </w:r>
      <w:r w:rsidR="0055544E" w:rsidRPr="005D3CEA">
        <w:rPr>
          <w:rFonts w:asciiTheme="minorHAnsi" w:hAnsiTheme="minorHAnsi" w:cstheme="minorHAnsi"/>
          <w:sz w:val="22"/>
        </w:rPr>
        <w:t>,</w:t>
      </w:r>
    </w:p>
    <w:p w14:paraId="291EE337" w14:textId="73463573" w:rsidR="00FA4E2A" w:rsidRPr="005D3CEA" w:rsidRDefault="008973C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system monitoringu wizualnego musi zapewniać skuteczną pracę (dzień/noc) w środowisku o współczynniku mętności do 96 </w:t>
      </w:r>
      <w:proofErr w:type="spellStart"/>
      <w:r w:rsidRPr="005D3CEA">
        <w:rPr>
          <w:rFonts w:asciiTheme="minorHAnsi" w:hAnsiTheme="minorHAnsi" w:cstheme="minorHAnsi"/>
          <w:sz w:val="22"/>
        </w:rPr>
        <w:t>NTU</w:t>
      </w:r>
      <w:proofErr w:type="spellEnd"/>
      <w:r w:rsidR="0055544E" w:rsidRPr="005D3CEA">
        <w:rPr>
          <w:rFonts w:asciiTheme="minorHAnsi" w:hAnsiTheme="minorHAnsi" w:cstheme="minorHAnsi"/>
          <w:sz w:val="22"/>
        </w:rPr>
        <w:t>,</w:t>
      </w:r>
    </w:p>
    <w:p w14:paraId="20FF811C" w14:textId="0636DA8F" w:rsidR="00FA4E2A" w:rsidRPr="005D3CEA" w:rsidRDefault="008973C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lastRenderedPageBreak/>
        <w:t xml:space="preserve"> system monitoringu wizualnego musi posiadać minimum dwa układy oświetlenia LED, zapewniające jednorodne oświetlenie, wyposażone w źródła światła białego i podczerwonego</w:t>
      </w:r>
      <w:r w:rsidR="0055544E" w:rsidRPr="005D3CEA">
        <w:rPr>
          <w:rFonts w:asciiTheme="minorHAnsi" w:hAnsiTheme="minorHAnsi" w:cstheme="minorHAnsi"/>
          <w:sz w:val="22"/>
        </w:rPr>
        <w:t>, z m</w:t>
      </w:r>
      <w:r w:rsidRPr="005D3CEA">
        <w:rPr>
          <w:rFonts w:asciiTheme="minorHAnsi" w:hAnsiTheme="minorHAnsi" w:cstheme="minorHAnsi"/>
          <w:sz w:val="22"/>
        </w:rPr>
        <w:t>ożliwo</w:t>
      </w:r>
      <w:r w:rsidR="0055544E" w:rsidRPr="005D3CEA">
        <w:rPr>
          <w:rFonts w:asciiTheme="minorHAnsi" w:hAnsiTheme="minorHAnsi" w:cstheme="minorHAnsi"/>
          <w:sz w:val="22"/>
        </w:rPr>
        <w:t>ścią</w:t>
      </w:r>
      <w:r w:rsidRPr="005D3CEA">
        <w:rPr>
          <w:rFonts w:asciiTheme="minorHAnsi" w:hAnsiTheme="minorHAnsi" w:cstheme="minorHAnsi"/>
          <w:sz w:val="22"/>
        </w:rPr>
        <w:t xml:space="preserve"> zdalnego wyboru rodzaju oświetlenia w czasie pracy</w:t>
      </w:r>
      <w:r w:rsidR="0055544E" w:rsidRPr="005D3CEA">
        <w:rPr>
          <w:rFonts w:asciiTheme="minorHAnsi" w:hAnsiTheme="minorHAnsi" w:cstheme="minorHAnsi"/>
          <w:sz w:val="22"/>
        </w:rPr>
        <w:t>,</w:t>
      </w:r>
    </w:p>
    <w:p w14:paraId="0508D7A2" w14:textId="0D2FF0FD" w:rsidR="00FA4E2A" w:rsidRPr="005D3CEA" w:rsidRDefault="008973C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czas montażu/demontażu systemu: do 4 godziny umożliwiający pracę systemu w innej lokalizacji</w:t>
      </w:r>
      <w:r w:rsidR="0055544E" w:rsidRPr="005D3CEA">
        <w:rPr>
          <w:rFonts w:asciiTheme="minorHAnsi" w:hAnsiTheme="minorHAnsi" w:cstheme="minorHAnsi"/>
          <w:sz w:val="22"/>
        </w:rPr>
        <w:t>,</w:t>
      </w:r>
    </w:p>
    <w:p w14:paraId="3F4507C4" w14:textId="50077BF9" w:rsidR="00FA4E2A" w:rsidRPr="005D3CEA" w:rsidRDefault="008973CF">
      <w:pPr>
        <w:numPr>
          <w:ilvl w:val="1"/>
          <w:numId w:val="2"/>
        </w:numPr>
        <w:spacing w:after="0"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na pracę systemu nie mogą w istotny sposób wpływać: wahania poziomu piętrzenia wody, zmętnienie wody (w zakresie spotykanym w ciekach naturalnych), turbulencja wody, zjawiska lodowe</w:t>
      </w:r>
      <w:r w:rsidR="0055544E" w:rsidRPr="005D3CEA">
        <w:rPr>
          <w:rFonts w:asciiTheme="minorHAnsi" w:hAnsiTheme="minorHAnsi" w:cstheme="minorHAnsi"/>
          <w:sz w:val="22"/>
        </w:rPr>
        <w:t>,</w:t>
      </w:r>
    </w:p>
    <w:p w14:paraId="598686EE" w14:textId="77777777" w:rsidR="0055544E" w:rsidRPr="005D3CEA" w:rsidRDefault="008973CF">
      <w:pPr>
        <w:numPr>
          <w:ilvl w:val="1"/>
          <w:numId w:val="2"/>
        </w:numPr>
        <w:spacing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wymagane jest uruchomienie urządzenia (system monitoringu wizualnego), montaż systemów (zasilanie, łączność) i przeprowadzenie prób technicznych (testów w miejscu przeznaczenia tj. przepławka w km 69+ 720 rzeki Wisłoki, m.</w:t>
      </w:r>
      <w:r w:rsidR="0055544E" w:rsidRPr="005D3CEA">
        <w:rPr>
          <w:rFonts w:asciiTheme="minorHAnsi" w:hAnsiTheme="minorHAnsi" w:cstheme="minorHAnsi"/>
          <w:sz w:val="22"/>
        </w:rPr>
        <w:t xml:space="preserve"> </w:t>
      </w:r>
      <w:r w:rsidRPr="005D3CEA">
        <w:rPr>
          <w:rFonts w:asciiTheme="minorHAnsi" w:hAnsiTheme="minorHAnsi" w:cstheme="minorHAnsi"/>
          <w:sz w:val="22"/>
        </w:rPr>
        <w:t>Mokrzec, gm. Pilzno.) poprawności pracy, zakończonych wynikiem pozytywnym i potwierdzonych podpisaniem protokołu</w:t>
      </w:r>
      <w:r w:rsidR="0055544E" w:rsidRPr="005D3CEA">
        <w:rPr>
          <w:rFonts w:asciiTheme="minorHAnsi" w:hAnsiTheme="minorHAnsi" w:cstheme="minorHAnsi"/>
          <w:sz w:val="22"/>
        </w:rPr>
        <w:t>,</w:t>
      </w:r>
    </w:p>
    <w:p w14:paraId="5647C098" w14:textId="73013834" w:rsidR="00FA4E2A" w:rsidRPr="005D3CEA" w:rsidRDefault="00977CC9">
      <w:pPr>
        <w:numPr>
          <w:ilvl w:val="1"/>
          <w:numId w:val="2"/>
        </w:numPr>
        <w:spacing w:line="240" w:lineRule="auto"/>
        <w:ind w:left="96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</w:t>
      </w:r>
      <w:r w:rsidR="008973CF" w:rsidRPr="005D3CEA">
        <w:rPr>
          <w:rFonts w:asciiTheme="minorHAnsi" w:hAnsiTheme="minorHAnsi" w:cstheme="minorHAnsi"/>
          <w:sz w:val="22"/>
        </w:rPr>
        <w:t xml:space="preserve">ymagane </w:t>
      </w:r>
      <w:r w:rsidR="0055544E" w:rsidRPr="005D3CEA">
        <w:rPr>
          <w:rFonts w:asciiTheme="minorHAnsi" w:hAnsiTheme="minorHAnsi" w:cstheme="minorHAnsi"/>
          <w:sz w:val="22"/>
        </w:rPr>
        <w:t>jest,</w:t>
      </w:r>
      <w:r w:rsidR="008973CF" w:rsidRPr="005D3CEA">
        <w:rPr>
          <w:rFonts w:asciiTheme="minorHAnsi" w:hAnsiTheme="minorHAnsi" w:cstheme="minorHAnsi"/>
          <w:sz w:val="22"/>
        </w:rPr>
        <w:t xml:space="preserve"> aby w próbach technicznych potwierdzających poprawność działania </w:t>
      </w:r>
      <w:r w:rsidR="009C67D5" w:rsidRPr="005D3CEA">
        <w:rPr>
          <w:rFonts w:asciiTheme="minorHAnsi" w:hAnsiTheme="minorHAnsi" w:cstheme="minorHAnsi"/>
          <w:sz w:val="22"/>
        </w:rPr>
        <w:t xml:space="preserve">stacji monitoring </w:t>
      </w:r>
      <w:r w:rsidR="008973CF" w:rsidRPr="005D3CEA">
        <w:rPr>
          <w:rFonts w:asciiTheme="minorHAnsi" w:hAnsiTheme="minorHAnsi" w:cstheme="minorHAnsi"/>
          <w:sz w:val="22"/>
        </w:rPr>
        <w:t xml:space="preserve">uczestniczył przedstawiciel </w:t>
      </w:r>
      <w:r w:rsidR="009C67D5" w:rsidRPr="005D3CEA">
        <w:rPr>
          <w:rFonts w:asciiTheme="minorHAnsi" w:hAnsiTheme="minorHAnsi" w:cstheme="minorHAnsi"/>
          <w:sz w:val="22"/>
        </w:rPr>
        <w:t>Z</w:t>
      </w:r>
      <w:r w:rsidR="008973CF" w:rsidRPr="005D3CEA">
        <w:rPr>
          <w:rFonts w:asciiTheme="minorHAnsi" w:hAnsiTheme="minorHAnsi" w:cstheme="minorHAnsi"/>
          <w:sz w:val="22"/>
        </w:rPr>
        <w:t>amawiającego.</w:t>
      </w:r>
    </w:p>
    <w:p w14:paraId="19B4719F" w14:textId="505E6E20" w:rsidR="00FA4E2A" w:rsidRPr="005D3CEA" w:rsidRDefault="008973CF">
      <w:pPr>
        <w:numPr>
          <w:ilvl w:val="0"/>
          <w:numId w:val="2"/>
        </w:numPr>
        <w:spacing w:line="240" w:lineRule="auto"/>
        <w:ind w:left="54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b/>
          <w:bCs/>
          <w:sz w:val="22"/>
        </w:rPr>
        <w:t xml:space="preserve">Układ krat naprowadzających </w:t>
      </w:r>
      <w:r w:rsidRPr="005D3CEA">
        <w:rPr>
          <w:rFonts w:asciiTheme="minorHAnsi" w:hAnsiTheme="minorHAnsi" w:cstheme="minorHAnsi"/>
          <w:sz w:val="22"/>
        </w:rPr>
        <w:br/>
        <w:t>Wraz z „system monitoringu wizualnego” należy dostarczyć i zamontować w komorze przepławki wyznaczonej do monitoringu ryb</w:t>
      </w:r>
      <w:r w:rsidR="009C67D5" w:rsidRPr="005D3CEA">
        <w:rPr>
          <w:rFonts w:asciiTheme="minorHAnsi" w:hAnsiTheme="minorHAnsi" w:cstheme="minorHAnsi"/>
          <w:sz w:val="22"/>
        </w:rPr>
        <w:t>,</w:t>
      </w:r>
      <w:r w:rsidRPr="005D3CEA">
        <w:rPr>
          <w:rFonts w:asciiTheme="minorHAnsi" w:hAnsiTheme="minorHAnsi" w:cstheme="minorHAnsi"/>
          <w:sz w:val="22"/>
        </w:rPr>
        <w:t xml:space="preserve"> wszystkie niezbędne elementy mocujące urządzenie i naprowadzające ryby w światło skanera</w:t>
      </w:r>
      <w:r w:rsidR="005F17C0" w:rsidRPr="005D3CEA">
        <w:rPr>
          <w:rFonts w:asciiTheme="minorHAnsi" w:hAnsiTheme="minorHAnsi" w:cstheme="minorHAnsi"/>
          <w:sz w:val="22"/>
        </w:rPr>
        <w:t xml:space="preserve"> oraz umożliwiające czyszczenie krat nakierowujących </w:t>
      </w:r>
      <w:r w:rsidRPr="005D3CEA">
        <w:rPr>
          <w:rFonts w:asciiTheme="minorHAnsi" w:hAnsiTheme="minorHAnsi" w:cstheme="minorHAnsi"/>
          <w:sz w:val="22"/>
        </w:rPr>
        <w:t xml:space="preserve">(zgodnie z załącznikiem nr </w:t>
      </w:r>
      <w:r w:rsidR="005F17C0" w:rsidRPr="005D3CEA">
        <w:rPr>
          <w:rFonts w:asciiTheme="minorHAnsi" w:hAnsiTheme="minorHAnsi" w:cstheme="minorHAnsi"/>
          <w:sz w:val="22"/>
        </w:rPr>
        <w:t>1 do OPZ</w:t>
      </w:r>
      <w:r w:rsidRPr="005D3CEA">
        <w:rPr>
          <w:rFonts w:asciiTheme="minorHAnsi" w:hAnsiTheme="minorHAnsi" w:cstheme="minorHAnsi"/>
          <w:sz w:val="22"/>
        </w:rPr>
        <w:t>).</w:t>
      </w:r>
    </w:p>
    <w:p w14:paraId="3A77918A" w14:textId="77777777" w:rsidR="00FA4E2A" w:rsidRPr="005D3CEA" w:rsidRDefault="008973CF">
      <w:pPr>
        <w:numPr>
          <w:ilvl w:val="0"/>
          <w:numId w:val="2"/>
        </w:numPr>
        <w:spacing w:line="240" w:lineRule="auto"/>
        <w:ind w:left="540" w:hanging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b/>
          <w:bCs/>
          <w:sz w:val="22"/>
        </w:rPr>
        <w:t>Wewnętrzna instalacja elektroenergetyczna</w:t>
      </w:r>
    </w:p>
    <w:p w14:paraId="18173E7E" w14:textId="144748BF" w:rsidR="00FA4E2A" w:rsidRPr="005D3CEA" w:rsidRDefault="008973CF">
      <w:pPr>
        <w:spacing w:after="0" w:line="240" w:lineRule="auto"/>
        <w:ind w:left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Wraz z „system monitoringu wizualnego” należy dostarczyć i zamontować wewnętrzną instalację elektroenergetyczną wg. załączonego </w:t>
      </w:r>
      <w:r w:rsidR="00644323" w:rsidRPr="005D3CEA">
        <w:rPr>
          <w:rFonts w:asciiTheme="minorHAnsi" w:hAnsiTheme="minorHAnsi" w:cstheme="minorHAnsi"/>
          <w:sz w:val="22"/>
        </w:rPr>
        <w:t>planu</w:t>
      </w:r>
      <w:r w:rsidRPr="005D3CEA">
        <w:rPr>
          <w:rFonts w:asciiTheme="minorHAnsi" w:hAnsiTheme="minorHAnsi" w:cstheme="minorHAnsi"/>
          <w:sz w:val="22"/>
        </w:rPr>
        <w:t xml:space="preserve"> (załącznik nr </w:t>
      </w:r>
      <w:r w:rsidR="005F17C0" w:rsidRPr="005D3CEA">
        <w:rPr>
          <w:rFonts w:asciiTheme="minorHAnsi" w:hAnsiTheme="minorHAnsi" w:cstheme="minorHAnsi"/>
          <w:sz w:val="22"/>
        </w:rPr>
        <w:t>2 do OPZ</w:t>
      </w:r>
      <w:r w:rsidRPr="005D3CEA">
        <w:rPr>
          <w:rFonts w:asciiTheme="minorHAnsi" w:hAnsiTheme="minorHAnsi" w:cstheme="minorHAnsi"/>
          <w:sz w:val="22"/>
        </w:rPr>
        <w:t>)</w:t>
      </w:r>
      <w:r w:rsidR="005F17C0" w:rsidRPr="005D3CEA">
        <w:rPr>
          <w:rFonts w:asciiTheme="minorHAnsi" w:hAnsiTheme="minorHAnsi" w:cstheme="minorHAnsi"/>
          <w:sz w:val="22"/>
        </w:rPr>
        <w:t xml:space="preserve"> </w:t>
      </w:r>
      <w:r w:rsidRPr="005D3CEA">
        <w:rPr>
          <w:rFonts w:asciiTheme="minorHAnsi" w:hAnsiTheme="minorHAnsi" w:cstheme="minorHAnsi"/>
          <w:sz w:val="22"/>
        </w:rPr>
        <w:t>umożliwiając</w:t>
      </w:r>
      <w:r w:rsidR="005F17C0" w:rsidRPr="005D3CEA">
        <w:rPr>
          <w:rFonts w:asciiTheme="minorHAnsi" w:hAnsiTheme="minorHAnsi" w:cstheme="minorHAnsi"/>
          <w:sz w:val="22"/>
        </w:rPr>
        <w:t>ą</w:t>
      </w:r>
      <w:r w:rsidRPr="005D3CEA">
        <w:rPr>
          <w:rFonts w:asciiTheme="minorHAnsi" w:hAnsiTheme="minorHAnsi" w:cstheme="minorHAnsi"/>
          <w:sz w:val="22"/>
        </w:rPr>
        <w:t xml:space="preserve"> zasilanie systemu z sieci 230 Volt. </w:t>
      </w:r>
    </w:p>
    <w:p w14:paraId="4EC515B4" w14:textId="77777777" w:rsidR="00FA4E2A" w:rsidRPr="005D3CEA" w:rsidRDefault="00FA4E2A">
      <w:pPr>
        <w:spacing w:after="0" w:line="240" w:lineRule="auto"/>
        <w:ind w:left="480"/>
        <w:jc w:val="both"/>
        <w:rPr>
          <w:rFonts w:asciiTheme="minorHAnsi" w:hAnsiTheme="minorHAnsi" w:cstheme="minorHAnsi"/>
          <w:sz w:val="22"/>
        </w:rPr>
      </w:pPr>
    </w:p>
    <w:p w14:paraId="79DE817D" w14:textId="303AD55F" w:rsidR="00FA4E2A" w:rsidRPr="005D3CEA" w:rsidRDefault="008973CF">
      <w:pPr>
        <w:numPr>
          <w:ilvl w:val="0"/>
          <w:numId w:val="2"/>
        </w:numPr>
        <w:spacing w:line="240" w:lineRule="auto"/>
        <w:ind w:left="540" w:hanging="480"/>
        <w:jc w:val="both"/>
        <w:rPr>
          <w:rFonts w:asciiTheme="minorHAnsi" w:hAnsiTheme="minorHAnsi" w:cstheme="minorHAnsi"/>
          <w:b/>
          <w:bCs/>
          <w:sz w:val="22"/>
        </w:rPr>
      </w:pPr>
      <w:bookmarkStart w:id="1" w:name="_Hlk72338869"/>
      <w:r w:rsidRPr="005D3CEA">
        <w:rPr>
          <w:rFonts w:asciiTheme="minorHAnsi" w:hAnsiTheme="minorHAnsi" w:cstheme="minorHAnsi"/>
          <w:b/>
          <w:bCs/>
          <w:sz w:val="22"/>
        </w:rPr>
        <w:t>Układ monitoringu migracji ryb</w:t>
      </w:r>
      <w:r w:rsidR="00983EC8" w:rsidRPr="005D3CEA">
        <w:rPr>
          <w:rFonts w:asciiTheme="minorHAnsi" w:hAnsiTheme="minorHAnsi" w:cstheme="minorHAnsi"/>
          <w:b/>
          <w:bCs/>
          <w:sz w:val="22"/>
        </w:rPr>
        <w:t xml:space="preserve"> </w:t>
      </w:r>
      <w:r w:rsidRPr="005D3CEA">
        <w:rPr>
          <w:rFonts w:asciiTheme="minorHAnsi" w:hAnsiTheme="minorHAnsi" w:cstheme="minorHAnsi"/>
          <w:b/>
          <w:bCs/>
          <w:sz w:val="22"/>
        </w:rPr>
        <w:t>(anten) z wykorzystaniem pasywnych technik telemetrycznych HDX/RFID</w:t>
      </w:r>
    </w:p>
    <w:bookmarkEnd w:id="1"/>
    <w:p w14:paraId="681A9636" w14:textId="1C597DC6" w:rsidR="00FA4E2A" w:rsidRPr="005D3CEA" w:rsidRDefault="008973CF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Wykonawca zobowiązany jest dostarczyć:</w:t>
      </w:r>
    </w:p>
    <w:p w14:paraId="5F0194EB" w14:textId="77777777" w:rsidR="00FA4E2A" w:rsidRPr="005D3CEA" w:rsidRDefault="008973C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anteny o wymiarach: </w:t>
      </w:r>
    </w:p>
    <w:p w14:paraId="5ABAEC83" w14:textId="2673853A" w:rsidR="00FA4E2A" w:rsidRPr="005D3CEA" w:rsidRDefault="008973CF" w:rsidP="00973B0A">
      <w:pPr>
        <w:numPr>
          <w:ilvl w:val="3"/>
          <w:numId w:val="2"/>
        </w:numPr>
        <w:spacing w:after="0" w:line="240" w:lineRule="auto"/>
        <w:ind w:left="1985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komora monitoringowa- antena montowana na stale sztuk 1 o wymiarach światła szczeliny: </w:t>
      </w:r>
      <w:proofErr w:type="spellStart"/>
      <w:r w:rsidRPr="005D3CEA">
        <w:rPr>
          <w:rFonts w:asciiTheme="minorHAnsi" w:hAnsiTheme="minorHAnsi" w:cstheme="minorHAnsi"/>
          <w:sz w:val="22"/>
        </w:rPr>
        <w:t>80x200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cm</w:t>
      </w:r>
      <w:r w:rsidR="00983EC8" w:rsidRPr="005D3CEA">
        <w:rPr>
          <w:rFonts w:asciiTheme="minorHAnsi" w:hAnsiTheme="minorHAnsi" w:cstheme="minorHAnsi"/>
          <w:sz w:val="22"/>
        </w:rPr>
        <w:t xml:space="preserve"> </w:t>
      </w:r>
      <w:r w:rsidRPr="005D3CEA">
        <w:rPr>
          <w:rFonts w:asciiTheme="minorHAnsi" w:hAnsiTheme="minorHAnsi" w:cstheme="minorHAnsi"/>
          <w:sz w:val="22"/>
        </w:rPr>
        <w:t>(światło szczeliny)</w:t>
      </w:r>
    </w:p>
    <w:p w14:paraId="50104211" w14:textId="4F72F51F" w:rsidR="00FA4E2A" w:rsidRPr="005D3CEA" w:rsidRDefault="008973CF" w:rsidP="00973B0A">
      <w:pPr>
        <w:numPr>
          <w:ilvl w:val="3"/>
          <w:numId w:val="2"/>
        </w:numPr>
        <w:spacing w:after="0" w:line="240" w:lineRule="auto"/>
        <w:ind w:left="1985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anteny baseny spoczynkowe - antena mobilna sztuk 2 o wymiarach światła szczeliny: </w:t>
      </w:r>
      <w:proofErr w:type="spellStart"/>
      <w:r w:rsidRPr="005D3CEA">
        <w:rPr>
          <w:rFonts w:asciiTheme="minorHAnsi" w:hAnsiTheme="minorHAnsi" w:cstheme="minorHAnsi"/>
          <w:sz w:val="22"/>
        </w:rPr>
        <w:t>220x1</w:t>
      </w:r>
      <w:r w:rsidR="00A0341D" w:rsidRPr="005D3CEA">
        <w:rPr>
          <w:rFonts w:asciiTheme="minorHAnsi" w:hAnsiTheme="minorHAnsi" w:cstheme="minorHAnsi"/>
          <w:sz w:val="22"/>
        </w:rPr>
        <w:t>3</w:t>
      </w:r>
      <w:r w:rsidRPr="005D3CEA">
        <w:rPr>
          <w:rFonts w:asciiTheme="minorHAnsi" w:hAnsiTheme="minorHAnsi" w:cstheme="minorHAnsi"/>
          <w:sz w:val="22"/>
        </w:rPr>
        <w:t>0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cm oraz </w:t>
      </w:r>
      <w:proofErr w:type="spellStart"/>
      <w:r w:rsidRPr="005D3CEA">
        <w:rPr>
          <w:rFonts w:asciiTheme="minorHAnsi" w:hAnsiTheme="minorHAnsi" w:cstheme="minorHAnsi"/>
          <w:sz w:val="22"/>
        </w:rPr>
        <w:t>90x40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cm </w:t>
      </w:r>
    </w:p>
    <w:p w14:paraId="1AC37645" w14:textId="7C2E98B5" w:rsidR="00FA4E2A" w:rsidRPr="005D3CEA" w:rsidRDefault="008973CF" w:rsidP="00973B0A">
      <w:pPr>
        <w:numPr>
          <w:ilvl w:val="3"/>
          <w:numId w:val="2"/>
        </w:numPr>
        <w:spacing w:after="0" w:line="240" w:lineRule="auto"/>
        <w:ind w:left="1985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wejście do przepławki od wody dolnej - antena mobilna sztuk 1 o wymiarach światła szczeliny: </w:t>
      </w:r>
      <w:proofErr w:type="spellStart"/>
      <w:r w:rsidRPr="005D3CEA">
        <w:rPr>
          <w:rFonts w:asciiTheme="minorHAnsi" w:hAnsiTheme="minorHAnsi" w:cstheme="minorHAnsi"/>
          <w:sz w:val="22"/>
        </w:rPr>
        <w:t>200x100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cm </w:t>
      </w:r>
    </w:p>
    <w:p w14:paraId="579D04B7" w14:textId="08FC73BF" w:rsidR="00FA4E2A" w:rsidRPr="005D3CEA" w:rsidRDefault="008973C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anteny kompatybilne i współpracujące z posiadanym przez Zamawiającego czytnikami </w:t>
      </w:r>
      <w:proofErr w:type="spellStart"/>
      <w:r w:rsidRPr="005D3CEA">
        <w:rPr>
          <w:rFonts w:asciiTheme="minorHAnsi" w:hAnsiTheme="minorHAnsi" w:cstheme="minorHAnsi"/>
          <w:sz w:val="22"/>
        </w:rPr>
        <w:t>HDX</w:t>
      </w:r>
      <w:proofErr w:type="spellEnd"/>
      <w:r w:rsidRPr="005D3CEA">
        <w:rPr>
          <w:rFonts w:asciiTheme="minorHAnsi" w:hAnsiTheme="minorHAnsi" w:cstheme="minorHAnsi"/>
          <w:sz w:val="22"/>
        </w:rPr>
        <w:t>/</w:t>
      </w:r>
      <w:proofErr w:type="spellStart"/>
      <w:r w:rsidRPr="005D3CEA">
        <w:rPr>
          <w:rFonts w:asciiTheme="minorHAnsi" w:hAnsiTheme="minorHAnsi" w:cstheme="minorHAnsi"/>
          <w:sz w:val="22"/>
        </w:rPr>
        <w:t>RFID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firmy Oregon </w:t>
      </w:r>
      <w:proofErr w:type="spellStart"/>
      <w:r w:rsidRPr="005D3CEA">
        <w:rPr>
          <w:rFonts w:asciiTheme="minorHAnsi" w:hAnsiTheme="minorHAnsi" w:cstheme="minorHAnsi"/>
          <w:sz w:val="22"/>
        </w:rPr>
        <w:t>RFID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5D3CEA">
        <w:rPr>
          <w:rFonts w:asciiTheme="minorHAnsi" w:hAnsiTheme="minorHAnsi" w:cstheme="minorHAnsi"/>
          <w:sz w:val="22"/>
        </w:rPr>
        <w:t>ORSR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Single </w:t>
      </w:r>
      <w:proofErr w:type="spellStart"/>
      <w:r w:rsidRPr="005D3CEA">
        <w:rPr>
          <w:rFonts w:asciiTheme="minorHAnsi" w:hAnsiTheme="minorHAnsi" w:cstheme="minorHAnsi"/>
          <w:sz w:val="22"/>
        </w:rPr>
        <w:t>Antenna</w:t>
      </w:r>
      <w:proofErr w:type="spellEnd"/>
      <w:r w:rsidRPr="005D3CEA">
        <w:rPr>
          <w:rFonts w:asciiTheme="minorHAnsi" w:hAnsiTheme="minorHAnsi" w:cstheme="minorHAnsi"/>
          <w:sz w:val="22"/>
        </w:rPr>
        <w:t xml:space="preserve"> Reader with Bluetooth)</w:t>
      </w:r>
      <w:r w:rsidR="009C67D5" w:rsidRPr="005D3CEA">
        <w:rPr>
          <w:rFonts w:asciiTheme="minorHAnsi" w:hAnsiTheme="minorHAnsi" w:cstheme="minorHAnsi"/>
          <w:sz w:val="22"/>
        </w:rPr>
        <w:t>,</w:t>
      </w:r>
    </w:p>
    <w:p w14:paraId="3DCABD8B" w14:textId="6C0CF40D" w:rsidR="00FA4E2A" w:rsidRPr="005D3CEA" w:rsidRDefault="008973C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konstrukcja anten trwała, pozwalająca na ich wielokrotne użycie zapewniające rejestracje posiadanych przez Zamawiającego znaczników </w:t>
      </w:r>
      <w:sdt>
        <w:sdtPr>
          <w:rPr>
            <w:rFonts w:asciiTheme="minorHAnsi" w:hAnsiTheme="minorHAnsi" w:cstheme="minorHAnsi"/>
            <w:sz w:val="22"/>
          </w:rPr>
          <w:tag w:val="goog_rdk_0"/>
          <w:id w:val="-541596825"/>
        </w:sdtPr>
        <w:sdtEndPr/>
        <w:sdtContent/>
      </w:sdt>
      <w:r w:rsidRPr="005D3CEA">
        <w:rPr>
          <w:rFonts w:asciiTheme="minorHAnsi" w:hAnsiTheme="minorHAnsi" w:cstheme="minorHAnsi"/>
          <w:sz w:val="22"/>
        </w:rPr>
        <w:t>HDX/RFID o wymiarach 12 i 23 mm długości</w:t>
      </w:r>
      <w:r w:rsidR="00983EC8" w:rsidRPr="005D3CEA">
        <w:rPr>
          <w:rFonts w:asciiTheme="minorHAnsi" w:hAnsiTheme="minorHAnsi" w:cstheme="minorHAnsi"/>
          <w:sz w:val="22"/>
        </w:rPr>
        <w:t xml:space="preserve"> </w:t>
      </w:r>
      <w:r w:rsidRPr="005D3CEA">
        <w:rPr>
          <w:rFonts w:asciiTheme="minorHAnsi" w:hAnsiTheme="minorHAnsi" w:cstheme="minorHAnsi"/>
          <w:sz w:val="22"/>
        </w:rPr>
        <w:t>(częstotliwość pracy posiadanych znaczników: 134,2 kHz,</w:t>
      </w:r>
    </w:p>
    <w:p w14:paraId="25D647E7" w14:textId="5696EF2C" w:rsidR="00FA4E2A" w:rsidRPr="005D3CEA" w:rsidRDefault="008973C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konstrukcja anten trwała, pozwalająca na ich użycie przy prędkości wody do 2,5 m/s</w:t>
      </w:r>
      <w:r w:rsidR="009C67D5" w:rsidRPr="005D3CEA">
        <w:rPr>
          <w:rFonts w:asciiTheme="minorHAnsi" w:hAnsiTheme="minorHAnsi" w:cstheme="minorHAnsi"/>
          <w:sz w:val="22"/>
        </w:rPr>
        <w:t>,</w:t>
      </w:r>
    </w:p>
    <w:p w14:paraId="28912A8F" w14:textId="6FD11DB3" w:rsidR="00FA4E2A" w:rsidRPr="005D3CEA" w:rsidRDefault="008973C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wymagane jest przeprowadzenie prób technicznych (testów) poprawności pracy anten, zakończonych wynikiem pozytywnym i potwierdzonych podpisaniem protokołu. Wymagane jest</w:t>
      </w:r>
      <w:r w:rsidR="00983EC8" w:rsidRPr="005D3CEA">
        <w:rPr>
          <w:rFonts w:asciiTheme="minorHAnsi" w:hAnsiTheme="minorHAnsi" w:cstheme="minorHAnsi"/>
          <w:sz w:val="22"/>
        </w:rPr>
        <w:t>,</w:t>
      </w:r>
      <w:r w:rsidRPr="005D3CEA">
        <w:rPr>
          <w:rFonts w:asciiTheme="minorHAnsi" w:hAnsiTheme="minorHAnsi" w:cstheme="minorHAnsi"/>
          <w:sz w:val="22"/>
        </w:rPr>
        <w:t xml:space="preserve"> aby w próbach technicznych potwierdzających poprawność działania uczestniczył przedstawiciel zamawiającego.</w:t>
      </w:r>
    </w:p>
    <w:p w14:paraId="4FE42D60" w14:textId="77777777" w:rsidR="00FA4E2A" w:rsidRPr="005D3CEA" w:rsidRDefault="00FA4E2A">
      <w:pPr>
        <w:spacing w:after="0" w:line="240" w:lineRule="auto"/>
        <w:ind w:leftChars="200" w:left="480"/>
        <w:jc w:val="both"/>
        <w:rPr>
          <w:rFonts w:asciiTheme="minorHAnsi" w:hAnsiTheme="minorHAnsi" w:cstheme="minorHAnsi"/>
          <w:sz w:val="22"/>
        </w:rPr>
      </w:pPr>
    </w:p>
    <w:p w14:paraId="3732F15B" w14:textId="77777777" w:rsidR="00FA4E2A" w:rsidRPr="005D3CEA" w:rsidRDefault="008973CF">
      <w:pPr>
        <w:numPr>
          <w:ilvl w:val="0"/>
          <w:numId w:val="2"/>
        </w:numPr>
        <w:spacing w:line="240" w:lineRule="auto"/>
        <w:ind w:left="540" w:hanging="480"/>
        <w:jc w:val="both"/>
        <w:rPr>
          <w:rFonts w:asciiTheme="minorHAnsi" w:hAnsiTheme="minorHAnsi" w:cstheme="minorHAnsi"/>
          <w:b/>
          <w:bCs/>
          <w:sz w:val="22"/>
        </w:rPr>
      </w:pPr>
      <w:r w:rsidRPr="005D3CEA">
        <w:rPr>
          <w:rFonts w:asciiTheme="minorHAnsi" w:hAnsiTheme="minorHAnsi" w:cstheme="minorHAnsi"/>
          <w:b/>
          <w:bCs/>
          <w:sz w:val="22"/>
        </w:rPr>
        <w:lastRenderedPageBreak/>
        <w:t>Układ zasilania urządzenia z paneli fotowoltaicznych</w:t>
      </w:r>
    </w:p>
    <w:p w14:paraId="386211C4" w14:textId="77777777" w:rsidR="00FA4E2A" w:rsidRPr="005D3CEA" w:rsidRDefault="008973CF">
      <w:pPr>
        <w:spacing w:after="0" w:line="240" w:lineRule="auto"/>
        <w:ind w:leftChars="200" w:left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Wymagania dla systemu zasilania: </w:t>
      </w:r>
    </w:p>
    <w:p w14:paraId="255060A6" w14:textId="77777777" w:rsidR="00FA4E2A" w:rsidRPr="005D3CEA" w:rsidRDefault="008973CF">
      <w:pPr>
        <w:numPr>
          <w:ilvl w:val="0"/>
          <w:numId w:val="3"/>
        </w:numPr>
        <w:spacing w:after="0" w:line="240" w:lineRule="auto"/>
        <w:ind w:leftChars="200" w:left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Układ paneli fotowoltaicznych do zasilania systemu monitoringu wizualnego</w:t>
      </w:r>
    </w:p>
    <w:p w14:paraId="17988EFB" w14:textId="77777777" w:rsidR="00FA4E2A" w:rsidRPr="005D3CEA" w:rsidRDefault="00FA4E2A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52B20262" w14:textId="77777777" w:rsidR="00FA4E2A" w:rsidRPr="005D3CEA" w:rsidRDefault="008973C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wraz z urządzeniem do monitoringu wizualnego należy dostarczyć układ zasilania sytemu z paneli fotowoltaicznych</w:t>
      </w:r>
    </w:p>
    <w:p w14:paraId="12124338" w14:textId="34FAFC27" w:rsidR="00FA4E2A" w:rsidRPr="005D3CEA" w:rsidRDefault="008973C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dostarczony układ paneli fotowoltaicznych musi generować wystarczającą moc, w okresie jesienno</w:t>
      </w:r>
      <w:r w:rsidR="009C67D5" w:rsidRPr="005D3CEA">
        <w:rPr>
          <w:rFonts w:asciiTheme="minorHAnsi" w:hAnsiTheme="minorHAnsi" w:cstheme="minorHAnsi"/>
          <w:sz w:val="22"/>
        </w:rPr>
        <w:t>-zimowym,</w:t>
      </w:r>
      <w:r w:rsidRPr="005D3CEA">
        <w:rPr>
          <w:rFonts w:asciiTheme="minorHAnsi" w:hAnsiTheme="minorHAnsi" w:cstheme="minorHAnsi"/>
          <w:sz w:val="22"/>
        </w:rPr>
        <w:t xml:space="preserve"> aby zarówno ładować akumulator, jak i zasilać system pomiarowy zapewniając nieprzerwaną pracę układu pomiarowego bez zasilania z sieci 230 Volt</w:t>
      </w:r>
    </w:p>
    <w:p w14:paraId="61A9781C" w14:textId="0287F628" w:rsidR="00FA4E2A" w:rsidRPr="005D3CEA" w:rsidRDefault="008973C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dostarczone układy paneli fotowoltaicznych powinny być montowane na obrotowym statywie wykonanym z lekkich materiałów umożliwiających montaż paneli na regulowanej wysokości od 1-2 m nad poziomem gruntu z jednoczesna możliwością mocowania stopy stojaka do betonu lub gruntu</w:t>
      </w:r>
    </w:p>
    <w:p w14:paraId="45DC14AD" w14:textId="77777777" w:rsidR="009C67D5" w:rsidRPr="005D3CEA" w:rsidRDefault="008973C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wymagane jest przeprowadzenie prób technicznych (testów) poprawności pracy systemu, zakończonych wynikiem pozytywnym i potwierdzonych podpisaniem protokołu</w:t>
      </w:r>
    </w:p>
    <w:p w14:paraId="3D71AFED" w14:textId="27120B10" w:rsidR="00FA4E2A" w:rsidRPr="005D3CEA" w:rsidRDefault="009C67D5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</w:t>
      </w:r>
      <w:r w:rsidR="008973CF" w:rsidRPr="005D3CEA">
        <w:rPr>
          <w:rFonts w:asciiTheme="minorHAnsi" w:hAnsiTheme="minorHAnsi" w:cstheme="minorHAnsi"/>
          <w:sz w:val="22"/>
        </w:rPr>
        <w:t xml:space="preserve">ymagane </w:t>
      </w:r>
      <w:r w:rsidRPr="005D3CEA">
        <w:rPr>
          <w:rFonts w:asciiTheme="minorHAnsi" w:hAnsiTheme="minorHAnsi" w:cstheme="minorHAnsi"/>
          <w:sz w:val="22"/>
        </w:rPr>
        <w:t>jest,</w:t>
      </w:r>
      <w:r w:rsidR="008973CF" w:rsidRPr="005D3CEA">
        <w:rPr>
          <w:rFonts w:asciiTheme="minorHAnsi" w:hAnsiTheme="minorHAnsi" w:cstheme="minorHAnsi"/>
          <w:sz w:val="22"/>
        </w:rPr>
        <w:t xml:space="preserve"> aby w próbach technicznych potwierdzających poprawność działania uczestniczył przedstawiciel zamawiającego.</w:t>
      </w:r>
    </w:p>
    <w:p w14:paraId="4D76E433" w14:textId="77777777" w:rsidR="00FA4E2A" w:rsidRPr="005D3CEA" w:rsidRDefault="00FA4E2A">
      <w:pPr>
        <w:spacing w:after="0" w:line="240" w:lineRule="auto"/>
        <w:ind w:left="1134"/>
        <w:jc w:val="both"/>
        <w:rPr>
          <w:rFonts w:asciiTheme="minorHAnsi" w:hAnsiTheme="minorHAnsi" w:cstheme="minorHAnsi"/>
          <w:sz w:val="22"/>
        </w:rPr>
      </w:pPr>
    </w:p>
    <w:p w14:paraId="651D4ED8" w14:textId="3041754D" w:rsidR="00FA4E2A" w:rsidRPr="005D3CEA" w:rsidRDefault="008973CF">
      <w:pPr>
        <w:spacing w:after="0" w:line="240" w:lineRule="auto"/>
        <w:ind w:leftChars="200" w:left="48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II. Układ paneli fotowoltaicznych do zasilania układu monitoringu migracji ryb</w:t>
      </w:r>
      <w:r w:rsidR="00627E42" w:rsidRPr="005D3CEA">
        <w:rPr>
          <w:rFonts w:asciiTheme="minorHAnsi" w:hAnsiTheme="minorHAnsi" w:cstheme="minorHAnsi"/>
          <w:sz w:val="22"/>
        </w:rPr>
        <w:t xml:space="preserve"> </w:t>
      </w:r>
      <w:r w:rsidRPr="005D3CEA">
        <w:rPr>
          <w:rFonts w:asciiTheme="minorHAnsi" w:hAnsiTheme="minorHAnsi" w:cstheme="minorHAnsi"/>
          <w:sz w:val="22"/>
        </w:rPr>
        <w:t>(anten) z wykorzystaniem pasywnych technik telemetrycznych HDX/RFID)</w:t>
      </w:r>
    </w:p>
    <w:p w14:paraId="306697E6" w14:textId="77777777" w:rsidR="00FA4E2A" w:rsidRPr="005D3CEA" w:rsidRDefault="008973CF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 </w:t>
      </w:r>
    </w:p>
    <w:p w14:paraId="5AE6EF05" w14:textId="41B41D05" w:rsidR="00D8297A" w:rsidRPr="00093756" w:rsidRDefault="00D8297A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bookmarkStart w:id="2" w:name="_Hlk73984496"/>
      <w:r w:rsidRPr="00093756">
        <w:rPr>
          <w:rFonts w:asciiTheme="minorHAnsi" w:hAnsiTheme="minorHAnsi" w:cstheme="minorHAnsi"/>
          <w:sz w:val="22"/>
        </w:rPr>
        <w:t xml:space="preserve">wraz z antenami należy dostarczyć dwa układy zasilania z paneli fotowoltaicznych (pobór prądu 3 </w:t>
      </w:r>
      <w:proofErr w:type="spellStart"/>
      <w:r w:rsidRPr="00093756">
        <w:rPr>
          <w:rFonts w:asciiTheme="minorHAnsi" w:hAnsiTheme="minorHAnsi" w:cstheme="minorHAnsi"/>
          <w:sz w:val="22"/>
        </w:rPr>
        <w:t>Amp</w:t>
      </w:r>
      <w:proofErr w:type="spellEnd"/>
      <w:r w:rsidRPr="00093756">
        <w:rPr>
          <w:rFonts w:asciiTheme="minorHAnsi" w:hAnsiTheme="minorHAnsi" w:cstheme="minorHAnsi"/>
          <w:sz w:val="22"/>
        </w:rPr>
        <w:t xml:space="preserve"> - 12 V) służących do zasilania czytników </w:t>
      </w:r>
      <w:proofErr w:type="spellStart"/>
      <w:r w:rsidRPr="00093756">
        <w:rPr>
          <w:rFonts w:asciiTheme="minorHAnsi" w:hAnsiTheme="minorHAnsi" w:cstheme="minorHAnsi"/>
          <w:sz w:val="22"/>
        </w:rPr>
        <w:t>HDX</w:t>
      </w:r>
      <w:proofErr w:type="spellEnd"/>
      <w:r w:rsidRPr="00093756">
        <w:rPr>
          <w:rFonts w:asciiTheme="minorHAnsi" w:hAnsiTheme="minorHAnsi" w:cstheme="minorHAnsi"/>
          <w:sz w:val="22"/>
        </w:rPr>
        <w:t>/</w:t>
      </w:r>
      <w:proofErr w:type="spellStart"/>
      <w:r w:rsidRPr="00093756">
        <w:rPr>
          <w:rFonts w:asciiTheme="minorHAnsi" w:hAnsiTheme="minorHAnsi" w:cstheme="minorHAnsi"/>
          <w:sz w:val="22"/>
        </w:rPr>
        <w:t>RFID</w:t>
      </w:r>
      <w:proofErr w:type="spellEnd"/>
      <w:r w:rsidRPr="00093756">
        <w:rPr>
          <w:rFonts w:asciiTheme="minorHAnsi" w:hAnsiTheme="minorHAnsi" w:cstheme="minorHAnsi"/>
          <w:sz w:val="22"/>
        </w:rPr>
        <w:t xml:space="preserve"> firmy Oregon </w:t>
      </w:r>
      <w:proofErr w:type="spellStart"/>
      <w:r w:rsidRPr="00093756">
        <w:rPr>
          <w:rFonts w:asciiTheme="minorHAnsi" w:hAnsiTheme="minorHAnsi" w:cstheme="minorHAnsi"/>
          <w:sz w:val="22"/>
        </w:rPr>
        <w:t>RFID</w:t>
      </w:r>
      <w:proofErr w:type="spellEnd"/>
      <w:r w:rsidRPr="00093756">
        <w:rPr>
          <w:rFonts w:asciiTheme="minorHAnsi" w:hAnsiTheme="minorHAnsi" w:cstheme="minorHAnsi"/>
          <w:sz w:val="22"/>
        </w:rPr>
        <w:t xml:space="preserve"> będących w posiadaniu Zamawiającego </w:t>
      </w:r>
    </w:p>
    <w:bookmarkEnd w:id="2"/>
    <w:p w14:paraId="68908DE7" w14:textId="1DD6F7A3" w:rsidR="00FA4E2A" w:rsidRPr="005D3CEA" w:rsidRDefault="008973CF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wraz z panelami fotowoltaicznych należy dostarczyć akumulatory żelowe o pojemności min 100 Ah (4 sztuk)</w:t>
      </w:r>
    </w:p>
    <w:p w14:paraId="0CA0D52D" w14:textId="03153C42" w:rsidR="00FA4E2A" w:rsidRPr="005D3CEA" w:rsidRDefault="008973CF">
      <w:pPr>
        <w:numPr>
          <w:ilvl w:val="2"/>
          <w:numId w:val="2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wraz z akumulatorami należy dostarczyć ładowarki</w:t>
      </w:r>
      <w:r w:rsidR="00627E42" w:rsidRPr="005D3CEA">
        <w:rPr>
          <w:rFonts w:asciiTheme="minorHAnsi" w:hAnsiTheme="minorHAnsi" w:cstheme="minorHAnsi"/>
          <w:sz w:val="22"/>
        </w:rPr>
        <w:t xml:space="preserve"> </w:t>
      </w:r>
      <w:r w:rsidRPr="005D3CEA">
        <w:rPr>
          <w:rFonts w:asciiTheme="minorHAnsi" w:hAnsiTheme="minorHAnsi" w:cstheme="minorHAnsi"/>
          <w:sz w:val="22"/>
        </w:rPr>
        <w:t>(prostownik do akumulatora żelowego) kompatybilne z dostarczonymi akumulatorami</w:t>
      </w:r>
      <w:r w:rsidR="009C67D5" w:rsidRPr="005D3CEA">
        <w:rPr>
          <w:rFonts w:asciiTheme="minorHAnsi" w:hAnsiTheme="minorHAnsi" w:cstheme="minorHAnsi"/>
          <w:sz w:val="22"/>
        </w:rPr>
        <w:t xml:space="preserve"> </w:t>
      </w:r>
      <w:r w:rsidRPr="005D3CEA">
        <w:rPr>
          <w:rFonts w:asciiTheme="minorHAnsi" w:hAnsiTheme="minorHAnsi" w:cstheme="minorHAnsi"/>
          <w:sz w:val="22"/>
        </w:rPr>
        <w:t>-</w:t>
      </w:r>
      <w:r w:rsidR="009C67D5" w:rsidRPr="005D3CEA">
        <w:rPr>
          <w:rFonts w:asciiTheme="minorHAnsi" w:hAnsiTheme="minorHAnsi" w:cstheme="minorHAnsi"/>
          <w:sz w:val="22"/>
        </w:rPr>
        <w:t xml:space="preserve"> </w:t>
      </w:r>
      <w:r w:rsidRPr="005D3CEA">
        <w:rPr>
          <w:rFonts w:asciiTheme="minorHAnsi" w:hAnsiTheme="minorHAnsi" w:cstheme="minorHAnsi"/>
          <w:sz w:val="22"/>
        </w:rPr>
        <w:t>sztuk 2</w:t>
      </w:r>
    </w:p>
    <w:p w14:paraId="111ED54D" w14:textId="77777777" w:rsidR="00FA4E2A" w:rsidRPr="005D3CEA" w:rsidRDefault="00116C2C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tag w:val="goog_rdk_1"/>
          <w:id w:val="616646987"/>
        </w:sdtPr>
        <w:sdtEndPr/>
        <w:sdtContent/>
      </w:sdt>
      <w:r w:rsidR="008973CF" w:rsidRPr="005D3CEA">
        <w:rPr>
          <w:rFonts w:asciiTheme="minorHAnsi" w:hAnsiTheme="minorHAnsi" w:cstheme="minorHAnsi"/>
          <w:sz w:val="22"/>
        </w:rPr>
        <w:t xml:space="preserve">dostarczone układy paneli fotowoltaicznych muszą być wyposażone w kontrolery ładowania, które nie powodują problemów dla czytników znaczników PIT HDX/RFID </w:t>
      </w:r>
    </w:p>
    <w:p w14:paraId="66E9960E" w14:textId="77777777" w:rsidR="00FA4E2A" w:rsidRPr="005D3CEA" w:rsidRDefault="008973CF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dostarczone układy paneli fotowoltaicznych muszą być wyposażone w kontrolery ładowania oraz separatory ładowania i poboru mocy, które nie powodują problemów dla czytników znaczników PIT HDX/RFID </w:t>
      </w:r>
    </w:p>
    <w:p w14:paraId="2A2E81EF" w14:textId="4EBD0398" w:rsidR="00FA4E2A" w:rsidRPr="005D3CEA" w:rsidRDefault="008973CF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dostarczony układ paneli fotowoltaicznych musi musi generować wystarczającą moc, w okresie jesienno</w:t>
      </w:r>
      <w:r w:rsidR="009C67D5" w:rsidRPr="005D3CEA">
        <w:rPr>
          <w:rFonts w:asciiTheme="minorHAnsi" w:hAnsiTheme="minorHAnsi" w:cstheme="minorHAnsi"/>
          <w:sz w:val="22"/>
        </w:rPr>
        <w:t>-</w:t>
      </w:r>
      <w:r w:rsidRPr="005D3CEA">
        <w:rPr>
          <w:rFonts w:asciiTheme="minorHAnsi" w:hAnsiTheme="minorHAnsi" w:cstheme="minorHAnsi"/>
          <w:sz w:val="22"/>
        </w:rPr>
        <w:t>zimowym</w:t>
      </w:r>
      <w:r w:rsidR="00627E42" w:rsidRPr="005D3CEA">
        <w:rPr>
          <w:rFonts w:asciiTheme="minorHAnsi" w:hAnsiTheme="minorHAnsi" w:cstheme="minorHAnsi"/>
          <w:sz w:val="22"/>
        </w:rPr>
        <w:t>,</w:t>
      </w:r>
      <w:r w:rsidRPr="005D3CEA">
        <w:rPr>
          <w:rFonts w:asciiTheme="minorHAnsi" w:hAnsiTheme="minorHAnsi" w:cstheme="minorHAnsi"/>
          <w:sz w:val="22"/>
        </w:rPr>
        <w:t xml:space="preserve"> aby zarówno ładować akumulator, jak i zasilać system pomiarowy zapewniając nieprzerwaną pracę układu pomiarowego bez zasilania z sieci.</w:t>
      </w:r>
    </w:p>
    <w:p w14:paraId="553B8869" w14:textId="2C476D33" w:rsidR="00FA4E2A" w:rsidRPr="005D3CEA" w:rsidRDefault="008973CF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dostarczone układy paneli fotowoltaicznych powinny być montowane na obrotowym statywie wykonanym z lekkich materiałów umożliwiających montaż paneli na regulowanej wysokości od 1-2 m nad poziomem gruntu z jednoczesna możliwością mocowania stopy stojaka do betonu lub gruntu</w:t>
      </w:r>
      <w:r w:rsidR="009C67D5" w:rsidRPr="005D3CEA">
        <w:rPr>
          <w:rFonts w:asciiTheme="minorHAnsi" w:hAnsiTheme="minorHAnsi" w:cstheme="minorHAnsi"/>
          <w:sz w:val="22"/>
        </w:rPr>
        <w:t xml:space="preserve"> </w:t>
      </w:r>
    </w:p>
    <w:p w14:paraId="082A0D98" w14:textId="77777777" w:rsidR="009C67D5" w:rsidRPr="005D3CEA" w:rsidRDefault="008973CF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wymagane jest przeprowadzenie prób technicznych (testów) poprawności pracy anten, zakończonych wynikiem pozytywnym i potwierdzonych podpisaniem protokołu. </w:t>
      </w:r>
    </w:p>
    <w:p w14:paraId="67ED1522" w14:textId="260E283A" w:rsidR="00FA4E2A" w:rsidRPr="005D3CEA" w:rsidRDefault="008973CF">
      <w:pPr>
        <w:numPr>
          <w:ilvl w:val="2"/>
          <w:numId w:val="4"/>
        </w:numPr>
        <w:spacing w:after="0" w:line="240" w:lineRule="auto"/>
        <w:ind w:left="1559" w:hanging="425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Wymagane jest</w:t>
      </w:r>
      <w:r w:rsidR="00627E42" w:rsidRPr="005D3CEA">
        <w:rPr>
          <w:rFonts w:asciiTheme="minorHAnsi" w:hAnsiTheme="minorHAnsi" w:cstheme="minorHAnsi"/>
          <w:sz w:val="22"/>
        </w:rPr>
        <w:t>,</w:t>
      </w:r>
      <w:r w:rsidRPr="005D3CEA">
        <w:rPr>
          <w:rFonts w:asciiTheme="minorHAnsi" w:hAnsiTheme="minorHAnsi" w:cstheme="minorHAnsi"/>
          <w:sz w:val="22"/>
        </w:rPr>
        <w:t xml:space="preserve"> aby w próbach technicznych potwierdzających poprawność działania uczestniczył przedstawiciel </w:t>
      </w:r>
      <w:r w:rsidR="009C67D5" w:rsidRPr="005D3CEA">
        <w:rPr>
          <w:rFonts w:asciiTheme="minorHAnsi" w:hAnsiTheme="minorHAnsi" w:cstheme="minorHAnsi"/>
          <w:sz w:val="22"/>
        </w:rPr>
        <w:t>Z</w:t>
      </w:r>
      <w:r w:rsidRPr="005D3CEA">
        <w:rPr>
          <w:rFonts w:asciiTheme="minorHAnsi" w:hAnsiTheme="minorHAnsi" w:cstheme="minorHAnsi"/>
          <w:sz w:val="22"/>
        </w:rPr>
        <w:t>amawiającego.</w:t>
      </w:r>
    </w:p>
    <w:p w14:paraId="0D50B643" w14:textId="07EFDBCB" w:rsidR="00FA4E2A" w:rsidRDefault="00FA4E2A">
      <w:pPr>
        <w:spacing w:after="0" w:line="240" w:lineRule="auto"/>
        <w:ind w:left="1134"/>
        <w:jc w:val="both"/>
        <w:rPr>
          <w:rFonts w:asciiTheme="minorHAnsi" w:hAnsiTheme="minorHAnsi" w:cstheme="minorHAnsi"/>
          <w:sz w:val="22"/>
        </w:rPr>
      </w:pPr>
    </w:p>
    <w:p w14:paraId="17CF9D84" w14:textId="77777777" w:rsidR="007B360F" w:rsidRPr="005D3CEA" w:rsidRDefault="007B360F">
      <w:pPr>
        <w:spacing w:after="0" w:line="240" w:lineRule="auto"/>
        <w:ind w:left="1134"/>
        <w:jc w:val="both"/>
        <w:rPr>
          <w:rFonts w:asciiTheme="minorHAnsi" w:hAnsiTheme="minorHAnsi" w:cstheme="minorHAnsi"/>
          <w:sz w:val="22"/>
        </w:rPr>
      </w:pPr>
    </w:p>
    <w:p w14:paraId="6C6CD3F2" w14:textId="77777777" w:rsidR="00FA4E2A" w:rsidRPr="005D3CEA" w:rsidRDefault="008973CF">
      <w:pPr>
        <w:numPr>
          <w:ilvl w:val="0"/>
          <w:numId w:val="1"/>
        </w:numPr>
        <w:tabs>
          <w:tab w:val="left" w:pos="786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  <w:b/>
          <w:sz w:val="22"/>
        </w:rPr>
      </w:pPr>
      <w:r w:rsidRPr="005D3CEA">
        <w:rPr>
          <w:rFonts w:asciiTheme="minorHAnsi" w:hAnsiTheme="minorHAnsi" w:cstheme="minorHAnsi"/>
          <w:b/>
          <w:sz w:val="22"/>
        </w:rPr>
        <w:lastRenderedPageBreak/>
        <w:t>Ogólne warunki zamówienia</w:t>
      </w:r>
    </w:p>
    <w:p w14:paraId="260BE02E" w14:textId="2B0DAD7C" w:rsidR="00FA4E2A" w:rsidRPr="005D3CEA" w:rsidRDefault="008973CF">
      <w:pPr>
        <w:widowControl w:val="0"/>
        <w:spacing w:after="120" w:line="240" w:lineRule="auto"/>
        <w:ind w:left="36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Wykonawca zobowiązany jest do zainstalowania i przetestowania urządzeń wskazanych w punkcie 4 na przepławce w km 69+ 720 rzeki Wisłoki, m.</w:t>
      </w:r>
      <w:r w:rsidR="00627E42" w:rsidRPr="005D3CEA">
        <w:rPr>
          <w:rFonts w:asciiTheme="minorHAnsi" w:hAnsiTheme="minorHAnsi" w:cstheme="minorHAnsi"/>
          <w:sz w:val="22"/>
        </w:rPr>
        <w:t xml:space="preserve"> </w:t>
      </w:r>
      <w:r w:rsidRPr="005D3CEA">
        <w:rPr>
          <w:rFonts w:asciiTheme="minorHAnsi" w:hAnsiTheme="minorHAnsi" w:cstheme="minorHAnsi"/>
          <w:sz w:val="22"/>
        </w:rPr>
        <w:t>Mokrzec, gm. Pilzno.</w:t>
      </w:r>
    </w:p>
    <w:p w14:paraId="30A40287" w14:textId="77777777" w:rsidR="00FA4E2A" w:rsidRPr="005D3CEA" w:rsidRDefault="008973CF">
      <w:pPr>
        <w:widowControl w:val="0"/>
        <w:spacing w:after="120" w:line="240" w:lineRule="auto"/>
        <w:ind w:left="360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Ponadto Wykonawca zobowiązany jest do:</w:t>
      </w:r>
    </w:p>
    <w:p w14:paraId="1F01C944" w14:textId="77777777" w:rsidR="00FA4E2A" w:rsidRPr="005D3CEA" w:rsidRDefault="008973C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przeprowadzenia szkolenia min. dwie osoby z montażu i obsługi systemu </w:t>
      </w:r>
    </w:p>
    <w:p w14:paraId="79F9D084" w14:textId="3A1FFCEE" w:rsidR="00FA4E2A" w:rsidRPr="005D3CEA" w:rsidRDefault="008973C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zapewni możliwość darmowej aktualizacji oprogramowania systemu przez okres równy okresowi gwarancji</w:t>
      </w:r>
      <w:r w:rsidR="0032133A" w:rsidRPr="005D3CEA">
        <w:rPr>
          <w:rFonts w:asciiTheme="minorHAnsi" w:hAnsiTheme="minorHAnsi" w:cstheme="minorHAnsi"/>
          <w:sz w:val="22"/>
        </w:rPr>
        <w:t>,</w:t>
      </w:r>
    </w:p>
    <w:p w14:paraId="7FC156CE" w14:textId="68915F2C" w:rsidR="00FA4E2A" w:rsidRPr="005D3CEA" w:rsidRDefault="008973C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urządzenia po uruchomieniu, w miejscu wyznaczonym na przepławce, muszą być gotowe do pracy</w:t>
      </w:r>
      <w:r w:rsidR="00892ADD">
        <w:rPr>
          <w:rFonts w:asciiTheme="minorHAnsi" w:hAnsiTheme="minorHAnsi" w:cstheme="minorHAnsi"/>
          <w:sz w:val="22"/>
        </w:rPr>
        <w:t>,</w:t>
      </w:r>
    </w:p>
    <w:p w14:paraId="2F9FBA32" w14:textId="2629EDF9" w:rsidR="00FA4E2A" w:rsidRPr="005D3CEA" w:rsidRDefault="00973B0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 xml:space="preserve">do </w:t>
      </w:r>
      <w:r w:rsidR="008973CF" w:rsidRPr="005D3CEA">
        <w:rPr>
          <w:rFonts w:asciiTheme="minorHAnsi" w:hAnsiTheme="minorHAnsi" w:cstheme="minorHAnsi"/>
          <w:sz w:val="22"/>
        </w:rPr>
        <w:t xml:space="preserve">urządzeń muszą zostać dostarczone </w:t>
      </w:r>
      <w:r w:rsidR="0032133A" w:rsidRPr="005D3CEA">
        <w:rPr>
          <w:rFonts w:asciiTheme="minorHAnsi" w:hAnsiTheme="minorHAnsi" w:cstheme="minorHAnsi"/>
          <w:sz w:val="22"/>
        </w:rPr>
        <w:t>Z</w:t>
      </w:r>
      <w:r w:rsidR="008973CF" w:rsidRPr="005D3CEA">
        <w:rPr>
          <w:rFonts w:asciiTheme="minorHAnsi" w:hAnsiTheme="minorHAnsi" w:cstheme="minorHAnsi"/>
          <w:sz w:val="22"/>
        </w:rPr>
        <w:t>amawiającemu następujące dokumenty (z prawem do korzystania z tych dokumentów):</w:t>
      </w:r>
    </w:p>
    <w:p w14:paraId="1DB6DA7F" w14:textId="77777777" w:rsidR="00FA4E2A" w:rsidRPr="005D3CEA" w:rsidRDefault="008973CF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dokumentacja (instrukcja) techniczna urządzenia wraz z opisem budowy, eksploatacji i zasad bezpieczeństwa,</w:t>
      </w:r>
    </w:p>
    <w:p w14:paraId="0AE8F4CF" w14:textId="0B8DC451" w:rsidR="00FA4E2A" w:rsidRPr="005D3CEA" w:rsidRDefault="008973CF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dokumenty potwierdzające osiągnięcie podanych parametrów technicznych (wyniki badań technicznych) ich zgodności z zadanymi parametrami</w:t>
      </w:r>
      <w:r w:rsidR="00973B0A" w:rsidRPr="005D3CEA">
        <w:rPr>
          <w:rFonts w:asciiTheme="minorHAnsi" w:hAnsiTheme="minorHAnsi" w:cstheme="minorHAnsi"/>
          <w:sz w:val="22"/>
        </w:rPr>
        <w:t>,</w:t>
      </w:r>
    </w:p>
    <w:p w14:paraId="2604654B" w14:textId="69F93C4F" w:rsidR="00FA4E2A" w:rsidRDefault="00973B0A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D3CEA">
        <w:rPr>
          <w:rFonts w:asciiTheme="minorHAnsi" w:hAnsiTheme="minorHAnsi" w:cstheme="minorHAnsi"/>
          <w:sz w:val="22"/>
        </w:rPr>
        <w:t>k</w:t>
      </w:r>
      <w:r w:rsidR="008973CF" w:rsidRPr="005D3CEA">
        <w:rPr>
          <w:rFonts w:asciiTheme="minorHAnsi" w:hAnsiTheme="minorHAnsi" w:cstheme="minorHAnsi"/>
          <w:sz w:val="22"/>
        </w:rPr>
        <w:t>arta gwarancyjna</w:t>
      </w:r>
      <w:r w:rsidR="00892ADD">
        <w:rPr>
          <w:rFonts w:asciiTheme="minorHAnsi" w:hAnsiTheme="minorHAnsi" w:cstheme="minorHAnsi"/>
          <w:sz w:val="22"/>
        </w:rPr>
        <w:t>,</w:t>
      </w:r>
    </w:p>
    <w:p w14:paraId="4EF1C57C" w14:textId="77777777" w:rsidR="00892ADD" w:rsidRPr="00892ADD" w:rsidRDefault="00892ADD" w:rsidP="00892ADD">
      <w:pPr>
        <w:pStyle w:val="Akapitzlist"/>
        <w:numPr>
          <w:ilvl w:val="1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2ADD">
        <w:rPr>
          <w:rFonts w:asciiTheme="minorHAnsi" w:eastAsia="Calibri" w:hAnsiTheme="minorHAnsi" w:cstheme="minorHAnsi"/>
          <w:sz w:val="22"/>
          <w:szCs w:val="22"/>
          <w:lang w:eastAsia="en-US"/>
        </w:rPr>
        <w:t>innych dokumentów, jeżeli posiadanie takich dokumentów przez zamawiającego jest niezbędne do prawidłowego i zgodnego z prawem użytkowania.</w:t>
      </w:r>
    </w:p>
    <w:p w14:paraId="29A9EDC3" w14:textId="77777777" w:rsidR="00892ADD" w:rsidRPr="005D3CEA" w:rsidRDefault="00892ADD" w:rsidP="007B360F">
      <w:pPr>
        <w:widowControl w:val="0"/>
        <w:spacing w:after="0" w:line="240" w:lineRule="auto"/>
        <w:ind w:left="1440"/>
        <w:jc w:val="both"/>
        <w:rPr>
          <w:rFonts w:asciiTheme="minorHAnsi" w:hAnsiTheme="minorHAnsi" w:cstheme="minorHAnsi"/>
          <w:sz w:val="22"/>
        </w:rPr>
      </w:pPr>
    </w:p>
    <w:p w14:paraId="59C041A1" w14:textId="77777777" w:rsidR="00FA4E2A" w:rsidRPr="00815198" w:rsidRDefault="00FA4E2A">
      <w:pPr>
        <w:widowControl w:val="0"/>
        <w:spacing w:after="120" w:line="240" w:lineRule="auto"/>
        <w:ind w:left="360"/>
        <w:jc w:val="both"/>
        <w:rPr>
          <w:rFonts w:asciiTheme="minorHAnsi" w:hAnsiTheme="minorHAnsi" w:cstheme="minorHAnsi"/>
          <w:sz w:val="22"/>
        </w:rPr>
      </w:pPr>
    </w:p>
    <w:sectPr w:rsidR="00FA4E2A" w:rsidRPr="00815198">
      <w:headerReference w:type="default" r:id="rId9"/>
      <w:footerReference w:type="even" r:id="rId10"/>
      <w:footerReference w:type="default" r:id="rId11"/>
      <w:pgSz w:w="11906" w:h="16838"/>
      <w:pgMar w:top="567" w:right="1274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F7958" w14:textId="77777777" w:rsidR="00116C2C" w:rsidRDefault="00116C2C">
      <w:pPr>
        <w:spacing w:line="240" w:lineRule="auto"/>
      </w:pPr>
      <w:r>
        <w:separator/>
      </w:r>
    </w:p>
  </w:endnote>
  <w:endnote w:type="continuationSeparator" w:id="0">
    <w:p w14:paraId="72AEEC21" w14:textId="77777777" w:rsidR="00116C2C" w:rsidRDefault="00116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7D08" w14:textId="77777777" w:rsidR="00FA4E2A" w:rsidRDefault="008973CF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3185347" w14:textId="77777777" w:rsidR="00FA4E2A" w:rsidRDefault="00FA4E2A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064760"/>
      <w:docPartObj>
        <w:docPartGallery w:val="Page Numbers (Bottom of Page)"/>
        <w:docPartUnique/>
      </w:docPartObj>
    </w:sdtPr>
    <w:sdtEndPr/>
    <w:sdtContent>
      <w:p w14:paraId="6C5409F8" w14:textId="3BB24503" w:rsidR="007B360F" w:rsidRDefault="007B36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4075CC" w14:textId="77777777" w:rsidR="007B360F" w:rsidRDefault="007B3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B32C9" w14:textId="77777777" w:rsidR="00116C2C" w:rsidRDefault="00116C2C">
      <w:pPr>
        <w:spacing w:after="0" w:line="240" w:lineRule="auto"/>
      </w:pPr>
      <w:r>
        <w:separator/>
      </w:r>
    </w:p>
  </w:footnote>
  <w:footnote w:type="continuationSeparator" w:id="0">
    <w:p w14:paraId="38FBD6CF" w14:textId="77777777" w:rsidR="00116C2C" w:rsidRDefault="0011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D909" w14:textId="77777777" w:rsidR="00FA4E2A" w:rsidRDefault="008973CF">
    <w:pPr>
      <w:jc w:val="both"/>
      <w:rPr>
        <w:b/>
        <w:sz w:val="18"/>
        <w:szCs w:val="18"/>
      </w:rPr>
    </w:pPr>
    <w:r>
      <w:rPr>
        <w:rFonts w:ascii="Calibri" w:hAnsi="Calibri" w:cs="Calibri"/>
        <w:b/>
        <w:noProof/>
        <w:sz w:val="28"/>
        <w:szCs w:val="28"/>
      </w:rPr>
      <w:drawing>
        <wp:inline distT="0" distB="0" distL="114300" distR="114300" wp14:anchorId="44F762CD" wp14:editId="61961EAC">
          <wp:extent cx="5837555" cy="588010"/>
          <wp:effectExtent l="0" t="0" r="0" b="0"/>
          <wp:docPr id="4" name="image1.png" descr="bitma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bitma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755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6DF2E7"/>
    <w:multiLevelType w:val="singleLevel"/>
    <w:tmpl w:val="F16DF2E7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2FD12D6A"/>
    <w:multiLevelType w:val="multilevel"/>
    <w:tmpl w:val="2FD12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B9256E"/>
    <w:multiLevelType w:val="multilevel"/>
    <w:tmpl w:val="32B9256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7DB0F6"/>
    <w:multiLevelType w:val="multilevel"/>
    <w:tmpl w:val="397DB0F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B45FC8"/>
    <w:multiLevelType w:val="multilevel"/>
    <w:tmpl w:val="3DB45FC8"/>
    <w:lvl w:ilvl="0">
      <w:start w:val="1"/>
      <w:numFmt w:val="decimal"/>
      <w:lvlText w:val="%1."/>
      <w:lvlJc w:val="left"/>
      <w:pPr>
        <w:ind w:left="2042" w:hanging="360"/>
      </w:pPr>
    </w:lvl>
    <w:lvl w:ilvl="1">
      <w:start w:val="1"/>
      <w:numFmt w:val="decimal"/>
      <w:lvlText w:val="%2."/>
      <w:lvlJc w:val="left"/>
      <w:pPr>
        <w:ind w:left="907" w:hanging="360"/>
      </w:pPr>
    </w:lvl>
    <w:lvl w:ilvl="2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438E6952"/>
    <w:multiLevelType w:val="multilevel"/>
    <w:tmpl w:val="438E69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75"/>
    <w:rsid w:val="00093756"/>
    <w:rsid w:val="000A147B"/>
    <w:rsid w:val="000E1775"/>
    <w:rsid w:val="00110C8F"/>
    <w:rsid w:val="00115035"/>
    <w:rsid w:val="00116C2C"/>
    <w:rsid w:val="00182CFE"/>
    <w:rsid w:val="0021026C"/>
    <w:rsid w:val="00242A25"/>
    <w:rsid w:val="00257A8E"/>
    <w:rsid w:val="00270E8C"/>
    <w:rsid w:val="0032133A"/>
    <w:rsid w:val="003B0F81"/>
    <w:rsid w:val="003C0FF6"/>
    <w:rsid w:val="00441487"/>
    <w:rsid w:val="004527A3"/>
    <w:rsid w:val="004B6A75"/>
    <w:rsid w:val="004C08F1"/>
    <w:rsid w:val="004C6AD6"/>
    <w:rsid w:val="0055544E"/>
    <w:rsid w:val="00591173"/>
    <w:rsid w:val="00597D7F"/>
    <w:rsid w:val="005D3CEA"/>
    <w:rsid w:val="005F17C0"/>
    <w:rsid w:val="006044FB"/>
    <w:rsid w:val="00627E42"/>
    <w:rsid w:val="00644323"/>
    <w:rsid w:val="006A4641"/>
    <w:rsid w:val="00722C5E"/>
    <w:rsid w:val="0074105C"/>
    <w:rsid w:val="007B360F"/>
    <w:rsid w:val="007C1F35"/>
    <w:rsid w:val="00815198"/>
    <w:rsid w:val="00892ADD"/>
    <w:rsid w:val="00893D56"/>
    <w:rsid w:val="008973CF"/>
    <w:rsid w:val="00973B0A"/>
    <w:rsid w:val="00977CC9"/>
    <w:rsid w:val="00983EC8"/>
    <w:rsid w:val="009C67D5"/>
    <w:rsid w:val="00A0341D"/>
    <w:rsid w:val="00A2314B"/>
    <w:rsid w:val="00A971D1"/>
    <w:rsid w:val="00AE4456"/>
    <w:rsid w:val="00B505ED"/>
    <w:rsid w:val="00B525F1"/>
    <w:rsid w:val="00BD17B9"/>
    <w:rsid w:val="00C3274D"/>
    <w:rsid w:val="00C83C33"/>
    <w:rsid w:val="00D254B0"/>
    <w:rsid w:val="00D8297A"/>
    <w:rsid w:val="00E42B8A"/>
    <w:rsid w:val="00F56743"/>
    <w:rsid w:val="00FA4E2A"/>
    <w:rsid w:val="00FD13B6"/>
    <w:rsid w:val="00FE30D7"/>
    <w:rsid w:val="04DD0CD5"/>
    <w:rsid w:val="07263D0A"/>
    <w:rsid w:val="08E67C29"/>
    <w:rsid w:val="109357B6"/>
    <w:rsid w:val="16B902BE"/>
    <w:rsid w:val="17D34F64"/>
    <w:rsid w:val="2BE31292"/>
    <w:rsid w:val="2D0E4056"/>
    <w:rsid w:val="38063CBA"/>
    <w:rsid w:val="3B8B47D2"/>
    <w:rsid w:val="408303A6"/>
    <w:rsid w:val="46BC2C03"/>
    <w:rsid w:val="475653BB"/>
    <w:rsid w:val="47D21450"/>
    <w:rsid w:val="4A3F3FDF"/>
    <w:rsid w:val="511E486E"/>
    <w:rsid w:val="56292D77"/>
    <w:rsid w:val="58A70E04"/>
    <w:rsid w:val="604A021C"/>
    <w:rsid w:val="636C447F"/>
    <w:rsid w:val="6B9A03BC"/>
    <w:rsid w:val="70F53E36"/>
    <w:rsid w:val="73AB5FF8"/>
    <w:rsid w:val="76AA5E62"/>
    <w:rsid w:val="7DC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F97"/>
  <w15:docId w15:val="{D2FA511E-1FAB-4B65-A13D-CA418068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/>
      <w:sz w:val="24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rFonts w:eastAsia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semiHidden/>
    <w:unhideWhenUsed/>
    <w:qFormat/>
    <w:pPr>
      <w:spacing w:after="120"/>
      <w:jc w:val="both"/>
    </w:pPr>
    <w:rPr>
      <w:rFonts w:ascii="Calibri" w:hAnsi="Calibri"/>
      <w:sz w:val="16"/>
      <w:szCs w:val="16"/>
    </w:rPr>
  </w:style>
  <w:style w:type="paragraph" w:styleId="Tekstpodstawowywcity2">
    <w:name w:val="Body Text Indent 2"/>
    <w:basedOn w:val="Normalny"/>
    <w:qFormat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nhideWhenUsed/>
    <w:qFormat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styleId="Pogrubienie">
    <w:name w:val="Strong"/>
    <w:qFormat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link w:val="Nagwek"/>
    <w:uiPriority w:val="99"/>
    <w:qFormat/>
    <w:rPr>
      <w:rFonts w:ascii="Times New Roman" w:hAnsi="Times New Roman"/>
      <w:sz w:val="24"/>
    </w:rPr>
  </w:style>
  <w:style w:type="character" w:customStyle="1" w:styleId="StopkaZnak">
    <w:name w:val="Stopka Znak"/>
    <w:link w:val="Stopka"/>
    <w:uiPriority w:val="99"/>
    <w:qFormat/>
    <w:rPr>
      <w:rFonts w:ascii="Times New Roman" w:hAnsi="Times New Roman"/>
      <w:sz w:val="24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qFormat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Bezodstpw">
    <w:name w:val="No Spacing"/>
    <w:uiPriority w:val="1"/>
    <w:qFormat/>
    <w:pPr>
      <w:spacing w:after="160" w:line="259" w:lineRule="auto"/>
    </w:pPr>
    <w:rPr>
      <w:rFonts w:eastAsia="Calibri"/>
      <w:sz w:val="24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qFormat/>
    <w:rPr>
      <w:rFonts w:ascii="Times New Roman" w:hAnsi="Times New Roman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rFonts w:ascii="Times New Roman" w:hAnsi="Times New Roman"/>
      <w:b/>
      <w:bCs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spacing w:after="160" w:line="259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Teksttreci2">
    <w:name w:val="Tekst treści (2)_"/>
    <w:link w:val="Teksttreci20"/>
    <w:qFormat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pPr>
      <w:widowControl w:val="0"/>
      <w:shd w:val="clear" w:color="auto" w:fill="FFFFFF"/>
      <w:spacing w:line="278" w:lineRule="exact"/>
      <w:ind w:hanging="700"/>
    </w:pPr>
    <w:rPr>
      <w:rFonts w:ascii="Calibri" w:hAnsi="Calibri"/>
      <w:sz w:val="22"/>
      <w:lang w:eastAsia="pl-PL"/>
    </w:rPr>
  </w:style>
  <w:style w:type="character" w:customStyle="1" w:styleId="feature-value">
    <w:name w:val="feature-value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B2besCIF6Hg217MRtDIeAklbtA==">AMUW2mWc9JlbftxR5q+w41W22QBHq0Jy3E9MUu8zwCh7KzYcO/8GqPZ3wd93mKSLeYI289hkaw5MarR76qw5Qx3JxnpV73q1LaAGjeuO7esEjMh+2Bw7jISdgQ3W+7WF/Ijul3/Q2X2bY56G9ThJQxyjDwmjazOJ21CpbX0iPWVPIR1LvKIPNRP77Wj7Rf5c38cvPzBZhUVDYypJgIeArF15Qy/jEynjJh1PrsNfKhjvvYaMCEYSY475ygCtzlw38dq2/ZFPCrGTiYqdFekcEeWAV894UbVr4ud2YR05zbzAJ+5JId+ZU6RwEeEmQ/XMsr6ciNbvB+Wb0hwFzj7v126DMcJvEmyGoLyGYAnKpLvfvwKAJXb2hmszEa0odzB7tmDliNKR29w38oMOWm0kAGezx0rPAoly5m2RCLVdmCv92TNxeUr5EzgEgSAWqnsrbU+1b1ggZE0Yw4NlIZBeMRy8pYmffXGP17q3Tn/rnlPEvKNpDatv08v1AbeDJLH+VFM6Mdyle+RjZ0RcryDmFCLM3wzKF+TkJWlMk1wxegvm1QEoygac9kHDOSfo5QPwBh4FdLvJaA7yPoDTbVOPakiWgdod7BpLbWANHis58TKK7lyF2ozeCod7CN1uBLzjd1FWVakq/UkdpOL+/xBeMd3fbjKVGGgEZWttfCS72VScsfWG5bwL1Kwe0PIHXKD6Nilu7AALBvFH0MGkJvMd8/9hYfHS1dmWz1gGWoun1KQXLA40aPvSLKldXmyicIUL91RGf6fYRw/P683IbTtr8GE5ZU5vwtuJHUpCQRUvI1JDkD/Lp11FYhxPaM10nEvv82dhL2uXv103oY85OZah57PEABgF2/MqxaeP4ZvSABTkrZptgr/cCSCOCiRu68fZFVKsRt8Kzz7PkUwnzxmcLCIjqJyQ/BA2YLZozQWuI0yQYL9lRVIp67OAlrFHsQ+X5xcHNrdpF8lnWFFqJOMC2XQNn0Q1fh3+9t6fcthG5yjMN8Wm9EQP2S82aN/NnxejDXCTovUa03ZRDATW9Q7Jb8ixLG//YiJPZUSVXZ1RmFAW0KgzoqpWx571Pcy83NPs4cPhS5hXxvrmWeJ//dWr/SILFGrswXQzCh5vNKQCEZYnEe6iH40GmR0my2j1o3oCR+VGQPyZS/+ANvu8P25PUNSScQLbLgXEUS7S+pqn1GzR09rEUYH1jopCcrTMxZJs2qem1/Bg7l4+3DDmO91JS1MZkViPyjqRdy1VNfzuhahk73m1+nSRoYHYWFSFVyrDVqB6hp9wTnPyQGCvdZBYWm1VSXO4bMqAFSydZWD5cerE4xJVPIdStx7Ow3m/XAjl8cQLQxgFWZh5uWWz6ilWGVU2Ee0trkz59N4rb4BJIxtWEk+67zC147ssIiIq9tDtoviUTArPjIDS9KQa6E7kp42f5p7zZbaGWYj6yDvnniKc0LPJzB7PH9+wIu6A8K0CjBYEJ7lrikI1a+lY+q2cp13eAbaPU+Zbp9uq4am9mY7gvmYi86Mq3rzD+cdnhZVQ+/DI58m7JBIKW0Dl6twjt42qL4Y2lYruq34AlWSCsE7+XBo1Bo36gTCkYSpeDYHVeKSMeyKFkx+6TiUdgVIthEfSvo52TnHqL60TPdASL7mLJ+4SQy1vy9+ynvn7AHHSMJZQhSZQw25Sav9vmb/LjuooQYswx05o28WZrSfwyzDS2dBKAb7n6t2ztEyrxX7Kca+8ABOvy7AKLwUN/vy1wdz4rtDFL0VOB/yJkpw4pzib9FUeD3ri2RAkMJTl+fc82A6kD9PIh1zXz+dbH/ELjGvC046F7qn+PD1sly/xQ7AO13PlEFPHmfw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1854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Anna Sławińska (RZGW Kraków)</cp:lastModifiedBy>
  <cp:revision>25</cp:revision>
  <cp:lastPrinted>2021-06-17T12:41:00Z</cp:lastPrinted>
  <dcterms:created xsi:type="dcterms:W3CDTF">2019-10-23T18:59:00Z</dcterms:created>
  <dcterms:modified xsi:type="dcterms:W3CDTF">2021-06-17T13:19:00Z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