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9C1D" w14:textId="77777777" w:rsidR="00A27161" w:rsidRPr="00D76B00" w:rsidRDefault="00A27161" w:rsidP="001128B1">
      <w:pPr>
        <w:pStyle w:val="Default"/>
        <w:jc w:val="center"/>
        <w:rPr>
          <w:rFonts w:asciiTheme="minorHAnsi" w:hAnsiTheme="minorHAnsi" w:cstheme="minorHAnsi"/>
          <w:sz w:val="22"/>
          <w:szCs w:val="22"/>
        </w:rPr>
      </w:pPr>
      <w:r w:rsidRPr="00D76B00">
        <w:rPr>
          <w:rFonts w:asciiTheme="minorHAnsi" w:hAnsiTheme="minorHAnsi" w:cstheme="minorHAnsi"/>
          <w:b/>
          <w:bCs/>
          <w:sz w:val="22"/>
          <w:szCs w:val="22"/>
        </w:rPr>
        <w:t>OPIS PRZEDMIOTU ZAMÓWIENIA</w:t>
      </w:r>
    </w:p>
    <w:p w14:paraId="6E0EBFA7" w14:textId="77777777" w:rsidR="001128B1" w:rsidRPr="00D76B00" w:rsidRDefault="001128B1" w:rsidP="00A94147">
      <w:pPr>
        <w:ind w:left="10" w:right="144" w:hanging="11"/>
        <w:jc w:val="both"/>
        <w:rPr>
          <w:rFonts w:cstheme="minorHAnsi"/>
        </w:rPr>
      </w:pPr>
    </w:p>
    <w:p w14:paraId="66886F13" w14:textId="4B392E46" w:rsidR="00A27161" w:rsidRPr="00D76B00" w:rsidRDefault="00D15FE2" w:rsidP="0030771C">
      <w:pPr>
        <w:ind w:left="10" w:right="144" w:hanging="11"/>
        <w:jc w:val="both"/>
        <w:rPr>
          <w:rFonts w:cstheme="minorHAnsi"/>
        </w:rPr>
      </w:pPr>
      <w:r w:rsidRPr="00D76B00">
        <w:rPr>
          <w:rFonts w:cstheme="minorHAnsi"/>
        </w:rPr>
        <w:t xml:space="preserve">Przedmiotem zamówienia jest opracowanie kompletnej dokumentacji projektowej wraz z </w:t>
      </w:r>
      <w:r w:rsidR="007A362B" w:rsidRPr="00D76B00">
        <w:rPr>
          <w:rFonts w:cstheme="minorHAnsi"/>
        </w:rPr>
        <w:t>dokonaniem</w:t>
      </w:r>
      <w:r w:rsidRPr="00D76B00">
        <w:rPr>
          <w:rFonts w:cstheme="minorHAnsi"/>
        </w:rPr>
        <w:t xml:space="preserve"> w imieniu i na rzecz Zamawiającego zgłoszenia robót oraz uzyskanie</w:t>
      </w:r>
      <w:r w:rsidR="00427D25" w:rsidRPr="00D76B00">
        <w:rPr>
          <w:rFonts w:cstheme="minorHAnsi"/>
        </w:rPr>
        <w:t xml:space="preserve"> z</w:t>
      </w:r>
      <w:r w:rsidRPr="00D76B00">
        <w:rPr>
          <w:rFonts w:cstheme="minorHAnsi"/>
        </w:rPr>
        <w:t xml:space="preserve"> wymaganym prawem uzgodnień</w:t>
      </w:r>
      <w:r w:rsidR="009C438C" w:rsidRPr="00D76B00">
        <w:rPr>
          <w:rFonts w:cstheme="minorHAnsi"/>
        </w:rPr>
        <w:t>/pozwoleń</w:t>
      </w:r>
      <w:r w:rsidRPr="00D76B00">
        <w:rPr>
          <w:rFonts w:cstheme="minorHAnsi"/>
        </w:rPr>
        <w:t xml:space="preserve">  dla zadania pn</w:t>
      </w:r>
      <w:r w:rsidR="001A4BC5" w:rsidRPr="00D76B00">
        <w:rPr>
          <w:rFonts w:cstheme="minorHAnsi"/>
        </w:rPr>
        <w:t xml:space="preserve">. </w:t>
      </w:r>
      <w:bookmarkStart w:id="0" w:name="_Hlk76025864"/>
      <w:r w:rsidR="001A4BC5" w:rsidRPr="00D76B00">
        <w:rPr>
          <w:rFonts w:cstheme="minorHAnsi"/>
          <w:b/>
        </w:rPr>
        <w:t xml:space="preserve">„Dokumentacja projektowa na </w:t>
      </w:r>
      <w:r w:rsidR="00DE5375" w:rsidRPr="00D76B00">
        <w:rPr>
          <w:rFonts w:cstheme="minorHAnsi"/>
          <w:b/>
        </w:rPr>
        <w:t xml:space="preserve">remont jazu na rzece </w:t>
      </w:r>
      <w:r w:rsidR="0030771C" w:rsidRPr="00D76B00">
        <w:rPr>
          <w:rFonts w:cstheme="minorHAnsi"/>
          <w:b/>
        </w:rPr>
        <w:t>Słudwi</w:t>
      </w:r>
      <w:r w:rsidR="00DE5375" w:rsidRPr="00D76B00">
        <w:rPr>
          <w:rFonts w:cstheme="minorHAnsi"/>
          <w:b/>
        </w:rPr>
        <w:t xml:space="preserve"> w km</w:t>
      </w:r>
      <w:r w:rsidR="00287CF5">
        <w:rPr>
          <w:rFonts w:cstheme="minorHAnsi"/>
          <w:b/>
        </w:rPr>
        <w:t xml:space="preserve"> </w:t>
      </w:r>
      <w:r w:rsidR="00287CF5" w:rsidRPr="00017B3C">
        <w:rPr>
          <w:rFonts w:cs="Calibri"/>
          <w:b/>
          <w:bCs/>
        </w:rPr>
        <w:t>15+880</w:t>
      </w:r>
      <w:r w:rsidR="00287CF5">
        <w:rPr>
          <w:rFonts w:cs="Calibri"/>
          <w:b/>
          <w:bCs/>
        </w:rPr>
        <w:t xml:space="preserve"> </w:t>
      </w:r>
      <w:r w:rsidR="0030771C" w:rsidRPr="00D76B00">
        <w:rPr>
          <w:rFonts w:cstheme="minorHAnsi"/>
          <w:b/>
          <w:color w:val="000000"/>
          <w:shd w:val="clear" w:color="auto" w:fill="FFFFFF"/>
        </w:rPr>
        <w:t>w Złakowie Borowym, gm. Zduny, pow. łowicki”</w:t>
      </w:r>
      <w:r w:rsidR="00287CF5">
        <w:rPr>
          <w:rFonts w:cstheme="minorHAnsi"/>
          <w:b/>
          <w:color w:val="000000"/>
          <w:shd w:val="clear" w:color="auto" w:fill="FFFFFF"/>
        </w:rPr>
        <w:t>.</w:t>
      </w:r>
    </w:p>
    <w:p w14:paraId="20C9849A" w14:textId="77777777" w:rsidR="001A52A2" w:rsidRPr="00D76B00" w:rsidRDefault="001A52A2" w:rsidP="00A27161">
      <w:pPr>
        <w:pStyle w:val="Default"/>
        <w:rPr>
          <w:rFonts w:asciiTheme="minorHAnsi" w:hAnsiTheme="minorHAnsi" w:cstheme="minorHAnsi"/>
          <w:b/>
          <w:bCs/>
          <w:i/>
          <w:iCs/>
          <w:sz w:val="22"/>
          <w:szCs w:val="22"/>
        </w:rPr>
      </w:pPr>
    </w:p>
    <w:bookmarkEnd w:id="0"/>
    <w:p w14:paraId="1B1A2058" w14:textId="55AB1ECD" w:rsidR="00A27161" w:rsidRPr="00D76B00" w:rsidRDefault="00A27161" w:rsidP="00A27161">
      <w:pPr>
        <w:pStyle w:val="Default"/>
        <w:rPr>
          <w:rFonts w:asciiTheme="minorHAnsi" w:hAnsiTheme="minorHAnsi" w:cstheme="minorHAnsi"/>
          <w:sz w:val="22"/>
          <w:szCs w:val="22"/>
        </w:rPr>
      </w:pPr>
      <w:r w:rsidRPr="00D76B00">
        <w:rPr>
          <w:rFonts w:asciiTheme="minorHAnsi" w:hAnsiTheme="minorHAnsi" w:cstheme="minorHAnsi"/>
          <w:b/>
          <w:bCs/>
          <w:i/>
          <w:iCs/>
          <w:sz w:val="22"/>
          <w:szCs w:val="22"/>
        </w:rPr>
        <w:t xml:space="preserve">1. Opis stanu istniejącego </w:t>
      </w:r>
      <w:r w:rsidR="001A4BC5" w:rsidRPr="00D76B00">
        <w:rPr>
          <w:rFonts w:asciiTheme="minorHAnsi" w:hAnsiTheme="minorHAnsi" w:cstheme="minorHAnsi"/>
          <w:b/>
          <w:bCs/>
          <w:i/>
          <w:iCs/>
          <w:sz w:val="22"/>
          <w:szCs w:val="22"/>
        </w:rPr>
        <w:t xml:space="preserve"> </w:t>
      </w:r>
    </w:p>
    <w:p w14:paraId="6899004A" w14:textId="77777777" w:rsidR="00700B5E" w:rsidRPr="00D76B00" w:rsidRDefault="00700B5E" w:rsidP="00A27161">
      <w:pPr>
        <w:pStyle w:val="Default"/>
        <w:rPr>
          <w:rFonts w:asciiTheme="minorHAnsi" w:hAnsiTheme="minorHAnsi" w:cstheme="minorHAnsi"/>
          <w:color w:val="auto"/>
          <w:sz w:val="22"/>
          <w:szCs w:val="22"/>
        </w:rPr>
      </w:pPr>
      <w:r w:rsidRPr="00D76B00">
        <w:rPr>
          <w:rFonts w:asciiTheme="minorHAnsi" w:hAnsiTheme="minorHAnsi" w:cstheme="minorHAnsi"/>
          <w:color w:val="auto"/>
          <w:sz w:val="22"/>
          <w:szCs w:val="22"/>
        </w:rPr>
        <w:t>Dane techniczne</w:t>
      </w:r>
      <w:r w:rsidR="00A94147" w:rsidRPr="00D76B00">
        <w:rPr>
          <w:rFonts w:asciiTheme="minorHAnsi" w:hAnsiTheme="minorHAnsi" w:cstheme="minorHAnsi"/>
          <w:color w:val="auto"/>
          <w:sz w:val="22"/>
          <w:szCs w:val="22"/>
        </w:rPr>
        <w:t>:</w:t>
      </w:r>
    </w:p>
    <w:p w14:paraId="50AD18CF" w14:textId="3CEBB442" w:rsidR="00700B5E" w:rsidRPr="00D76B00" w:rsidRDefault="00AB2B2F" w:rsidP="00AB2B2F">
      <w:pPr>
        <w:pStyle w:val="Default"/>
        <w:numPr>
          <w:ilvl w:val="0"/>
          <w:numId w:val="16"/>
        </w:numPr>
        <w:rPr>
          <w:rFonts w:asciiTheme="minorHAnsi" w:hAnsiTheme="minorHAnsi" w:cstheme="minorHAnsi"/>
          <w:color w:val="auto"/>
          <w:sz w:val="22"/>
          <w:szCs w:val="22"/>
        </w:rPr>
      </w:pPr>
      <w:r w:rsidRPr="00D76B00">
        <w:rPr>
          <w:rFonts w:asciiTheme="minorHAnsi" w:hAnsiTheme="minorHAnsi" w:cstheme="minorHAnsi"/>
          <w:color w:val="auto"/>
          <w:sz w:val="22"/>
          <w:szCs w:val="22"/>
        </w:rPr>
        <w:t>R</w:t>
      </w:r>
      <w:r w:rsidR="00700B5E" w:rsidRPr="00D76B00">
        <w:rPr>
          <w:rFonts w:asciiTheme="minorHAnsi" w:hAnsiTheme="minorHAnsi" w:cstheme="minorHAnsi"/>
          <w:color w:val="auto"/>
          <w:sz w:val="22"/>
          <w:szCs w:val="22"/>
        </w:rPr>
        <w:t>ok budowy</w:t>
      </w:r>
      <w:r w:rsidR="00A94147" w:rsidRPr="00D76B00">
        <w:rPr>
          <w:rFonts w:asciiTheme="minorHAnsi" w:hAnsiTheme="minorHAnsi" w:cstheme="minorHAnsi"/>
          <w:color w:val="auto"/>
          <w:sz w:val="22"/>
          <w:szCs w:val="22"/>
        </w:rPr>
        <w:t xml:space="preserve">: </w:t>
      </w:r>
      <w:r w:rsidR="00700B5E" w:rsidRPr="00D76B00">
        <w:rPr>
          <w:rFonts w:asciiTheme="minorHAnsi" w:hAnsiTheme="minorHAnsi" w:cstheme="minorHAnsi"/>
          <w:color w:val="auto"/>
          <w:sz w:val="22"/>
          <w:szCs w:val="22"/>
        </w:rPr>
        <w:t>1</w:t>
      </w:r>
      <w:r w:rsidRPr="00D76B00">
        <w:rPr>
          <w:rFonts w:asciiTheme="minorHAnsi" w:hAnsiTheme="minorHAnsi" w:cstheme="minorHAnsi"/>
          <w:color w:val="auto"/>
          <w:sz w:val="22"/>
          <w:szCs w:val="22"/>
        </w:rPr>
        <w:t>9</w:t>
      </w:r>
      <w:r w:rsidR="0030771C" w:rsidRPr="00D76B00">
        <w:rPr>
          <w:rFonts w:asciiTheme="minorHAnsi" w:hAnsiTheme="minorHAnsi" w:cstheme="minorHAnsi"/>
          <w:color w:val="auto"/>
          <w:sz w:val="22"/>
          <w:szCs w:val="22"/>
        </w:rPr>
        <w:t xml:space="preserve">34; </w:t>
      </w:r>
      <w:r w:rsidR="0030771C" w:rsidRPr="00D76B00">
        <w:rPr>
          <w:rFonts w:asciiTheme="minorHAnsi" w:hAnsiTheme="minorHAnsi" w:cstheme="minorHAnsi"/>
          <w:sz w:val="22"/>
          <w:szCs w:val="22"/>
          <w:shd w:val="clear" w:color="auto" w:fill="FFFFFF"/>
        </w:rPr>
        <w:t>nie użytkowany od 1945r.</w:t>
      </w:r>
    </w:p>
    <w:p w14:paraId="1B9D95B1" w14:textId="43F408F4" w:rsidR="00AB2B2F" w:rsidRPr="00D76B00" w:rsidRDefault="00AB2B2F" w:rsidP="00AB2B2F">
      <w:pPr>
        <w:numPr>
          <w:ilvl w:val="0"/>
          <w:numId w:val="16"/>
        </w:numPr>
        <w:jc w:val="both"/>
        <w:rPr>
          <w:rFonts w:cstheme="minorHAnsi"/>
        </w:rPr>
      </w:pPr>
      <w:r w:rsidRPr="00D76B00">
        <w:rPr>
          <w:rFonts w:cstheme="minorHAnsi"/>
        </w:rPr>
        <w:t>Przeznaczenie: Piętrzenie wody</w:t>
      </w:r>
      <w:r w:rsidR="001A52A2" w:rsidRPr="00D76B00">
        <w:rPr>
          <w:rFonts w:cstheme="minorHAnsi"/>
        </w:rPr>
        <w:t xml:space="preserve"> </w:t>
      </w:r>
      <w:r w:rsidRPr="00D76B00">
        <w:rPr>
          <w:rFonts w:cstheme="minorHAnsi"/>
        </w:rPr>
        <w:t xml:space="preserve">całoroczne do celów </w:t>
      </w:r>
      <w:r w:rsidR="00873359">
        <w:rPr>
          <w:rFonts w:cstheme="minorHAnsi"/>
        </w:rPr>
        <w:t xml:space="preserve">retencyjnych i </w:t>
      </w:r>
      <w:r w:rsidR="0030771C" w:rsidRPr="00D76B00">
        <w:rPr>
          <w:rFonts w:cstheme="minorHAnsi"/>
        </w:rPr>
        <w:t>nawadniania przyległych</w:t>
      </w:r>
      <w:r w:rsidRPr="00D76B00">
        <w:rPr>
          <w:rFonts w:cstheme="minorHAnsi"/>
        </w:rPr>
        <w:t xml:space="preserve"> </w:t>
      </w:r>
      <w:r w:rsidR="0030771C" w:rsidRPr="00D76B00">
        <w:rPr>
          <w:rFonts w:cstheme="minorHAnsi"/>
        </w:rPr>
        <w:t>łąk nad rz. Słudwią i Przysową;</w:t>
      </w:r>
    </w:p>
    <w:p w14:paraId="4F098424" w14:textId="0E318137" w:rsidR="0030771C" w:rsidRPr="00D76B00" w:rsidRDefault="0030771C" w:rsidP="0030771C">
      <w:pPr>
        <w:pStyle w:val="Akapitzlist"/>
        <w:numPr>
          <w:ilvl w:val="0"/>
          <w:numId w:val="16"/>
        </w:numPr>
        <w:spacing w:after="160" w:line="259" w:lineRule="auto"/>
        <w:rPr>
          <w:rFonts w:cstheme="minorHAnsi"/>
        </w:rPr>
      </w:pPr>
      <w:r w:rsidRPr="00D76B00">
        <w:rPr>
          <w:rFonts w:cstheme="minorHAnsi"/>
          <w:color w:val="000000"/>
          <w:shd w:val="clear" w:color="auto" w:fill="FFFFFF"/>
        </w:rPr>
        <w:t xml:space="preserve">Wysokość piętrzenia  h-2,5m; </w:t>
      </w:r>
    </w:p>
    <w:p w14:paraId="584E53DF" w14:textId="7E788637" w:rsidR="0030771C" w:rsidRPr="00D76B00" w:rsidRDefault="0030771C" w:rsidP="0030771C">
      <w:pPr>
        <w:pStyle w:val="Akapitzlist"/>
        <w:numPr>
          <w:ilvl w:val="0"/>
          <w:numId w:val="16"/>
        </w:numPr>
        <w:spacing w:after="160" w:line="259" w:lineRule="auto"/>
        <w:rPr>
          <w:rFonts w:cstheme="minorHAnsi"/>
        </w:rPr>
      </w:pPr>
      <w:r w:rsidRPr="00D76B00">
        <w:rPr>
          <w:rFonts w:cstheme="minorHAnsi"/>
          <w:color w:val="000000"/>
          <w:shd w:val="clear" w:color="auto" w:fill="FFFFFF"/>
        </w:rPr>
        <w:t xml:space="preserve">Światło 2x3m,    </w:t>
      </w:r>
    </w:p>
    <w:p w14:paraId="7D45B9E2" w14:textId="794CCB7C" w:rsidR="0030771C" w:rsidRPr="00D76B00" w:rsidRDefault="0030771C" w:rsidP="0030771C">
      <w:pPr>
        <w:pStyle w:val="Akapitzlist"/>
        <w:numPr>
          <w:ilvl w:val="0"/>
          <w:numId w:val="16"/>
        </w:numPr>
        <w:spacing w:after="160" w:line="259" w:lineRule="auto"/>
        <w:rPr>
          <w:rFonts w:cstheme="minorHAnsi"/>
        </w:rPr>
      </w:pPr>
      <w:r w:rsidRPr="00D76B00">
        <w:rPr>
          <w:rFonts w:cstheme="minorHAnsi"/>
          <w:color w:val="000000"/>
          <w:shd w:val="clear" w:color="auto" w:fill="FFFFFF"/>
        </w:rPr>
        <w:t>Przewidywany obszar nawadnianych gruntów przyległych do piętrzenia to 60-80 ha. </w:t>
      </w:r>
    </w:p>
    <w:p w14:paraId="33B700EB" w14:textId="77777777" w:rsidR="00392DF6" w:rsidRPr="00D76B00" w:rsidRDefault="00392DF6" w:rsidP="00392DF6">
      <w:pPr>
        <w:spacing w:before="120" w:line="276" w:lineRule="auto"/>
        <w:jc w:val="both"/>
        <w:rPr>
          <w:rFonts w:cstheme="minorHAnsi"/>
          <w:b/>
        </w:rPr>
      </w:pPr>
      <w:r w:rsidRPr="00D76B00">
        <w:rPr>
          <w:rFonts w:cstheme="minorHAnsi"/>
          <w:b/>
        </w:rPr>
        <w:t xml:space="preserve">Klasyfikacja usług - </w:t>
      </w:r>
      <w:r w:rsidRPr="00D76B00">
        <w:rPr>
          <w:rFonts w:cstheme="minorHAnsi"/>
          <w:b/>
          <w:spacing w:val="-4"/>
        </w:rPr>
        <w:t>Wspólny Słownik Zamówień</w:t>
      </w:r>
    </w:p>
    <w:p w14:paraId="504ABE1F" w14:textId="4BD2FE12" w:rsidR="00392DF6" w:rsidRPr="00873359" w:rsidRDefault="00392DF6" w:rsidP="00392DF6">
      <w:pPr>
        <w:pStyle w:val="Akapitzlist"/>
        <w:ind w:left="0"/>
        <w:rPr>
          <w:rFonts w:cstheme="minorHAnsi"/>
          <w:spacing w:val="-4"/>
        </w:rPr>
      </w:pPr>
      <w:r w:rsidRPr="00D76B00">
        <w:rPr>
          <w:rFonts w:cstheme="minorHAnsi"/>
          <w:spacing w:val="-4"/>
        </w:rPr>
        <w:t>kod CPV: 71322000-1 – Usługi inżynierii projektowej w zakresie inżynierii lądowej i wodnej ochrony,</w:t>
      </w:r>
    </w:p>
    <w:p w14:paraId="296174BF" w14:textId="77777777" w:rsidR="009E0C10" w:rsidRPr="00D76B00" w:rsidRDefault="009E0C10" w:rsidP="009E0C10">
      <w:pPr>
        <w:pStyle w:val="Default"/>
        <w:rPr>
          <w:rFonts w:asciiTheme="minorHAnsi" w:hAnsiTheme="minorHAnsi" w:cstheme="minorHAnsi"/>
          <w:sz w:val="22"/>
          <w:szCs w:val="22"/>
        </w:rPr>
      </w:pPr>
    </w:p>
    <w:p w14:paraId="1AC87F8F" w14:textId="77777777" w:rsidR="00A94147" w:rsidRPr="00D76B00" w:rsidRDefault="00A94147" w:rsidP="00A94147">
      <w:pPr>
        <w:pStyle w:val="Default"/>
        <w:jc w:val="both"/>
        <w:rPr>
          <w:rFonts w:asciiTheme="minorHAnsi" w:hAnsiTheme="minorHAnsi" w:cstheme="minorHAnsi"/>
          <w:b/>
          <w:bCs/>
          <w:i/>
          <w:iCs/>
          <w:sz w:val="22"/>
          <w:szCs w:val="22"/>
        </w:rPr>
      </w:pPr>
      <w:r w:rsidRPr="00D76B00">
        <w:rPr>
          <w:rFonts w:asciiTheme="minorHAnsi" w:hAnsiTheme="minorHAnsi" w:cstheme="minorHAnsi"/>
          <w:b/>
          <w:bCs/>
          <w:i/>
          <w:iCs/>
          <w:sz w:val="22"/>
          <w:szCs w:val="22"/>
        </w:rPr>
        <w:t xml:space="preserve">2. Zakres robót remontowych (wstępna ocena) </w:t>
      </w:r>
    </w:p>
    <w:p w14:paraId="47A7FA2A" w14:textId="0C6B5F6D" w:rsidR="00A94147" w:rsidRPr="00A4384F" w:rsidRDefault="0030771C" w:rsidP="009D2F01">
      <w:pPr>
        <w:pStyle w:val="Akapitzlist"/>
        <w:numPr>
          <w:ilvl w:val="1"/>
          <w:numId w:val="16"/>
        </w:numPr>
        <w:tabs>
          <w:tab w:val="clear" w:pos="1440"/>
        </w:tabs>
        <w:ind w:left="284" w:hanging="284"/>
        <w:rPr>
          <w:rFonts w:cstheme="minorHAnsi"/>
          <w:b/>
          <w:bCs/>
          <w:i/>
          <w:iCs/>
        </w:rPr>
      </w:pPr>
      <w:bookmarkStart w:id="1" w:name="_Hlk31717239"/>
      <w:r w:rsidRPr="00A4384F">
        <w:rPr>
          <w:rFonts w:cstheme="minorHAnsi"/>
          <w:color w:val="000000"/>
          <w:shd w:val="clear" w:color="auto" w:fill="FFFFFF"/>
        </w:rPr>
        <w:t xml:space="preserve">W chwili obecnej żelbetonowa konstrukcja  wymaga głównie naprawy i usprawnienia mechanizmów wyciągowych, wykonania kładki roboczej. </w:t>
      </w:r>
      <w:r w:rsidRPr="00A4384F">
        <w:rPr>
          <w:rFonts w:cstheme="minorHAnsi"/>
        </w:rPr>
        <w:t>Odbudowa istniejącego jazu poprzez - wykonanie nowych urządzeń  wyciągowych, uzupełnienie ubytków betonowych w konstrukcji wraz z reprofilacją powierzchni betonowych, naprawę umocnień skarp poszuru i ponuru</w:t>
      </w:r>
      <w:r w:rsidR="00A4384F">
        <w:rPr>
          <w:rFonts w:cstheme="minorHAnsi"/>
        </w:rPr>
        <w:t>.</w:t>
      </w:r>
    </w:p>
    <w:p w14:paraId="2BEE7E10" w14:textId="77777777" w:rsidR="00A4384F" w:rsidRPr="00A4384F" w:rsidRDefault="00A4384F" w:rsidP="00A4384F">
      <w:pPr>
        <w:pStyle w:val="Akapitzlist"/>
        <w:ind w:left="284"/>
        <w:rPr>
          <w:rFonts w:cstheme="minorHAnsi"/>
          <w:b/>
          <w:bCs/>
          <w:i/>
          <w:iCs/>
        </w:rPr>
      </w:pPr>
    </w:p>
    <w:p w14:paraId="1234FDC5" w14:textId="77777777" w:rsidR="00A27161" w:rsidRPr="00D76B00" w:rsidRDefault="00913911" w:rsidP="00A27161">
      <w:pPr>
        <w:pStyle w:val="Default"/>
        <w:rPr>
          <w:rFonts w:asciiTheme="minorHAnsi" w:hAnsiTheme="minorHAnsi" w:cstheme="minorHAnsi"/>
          <w:sz w:val="22"/>
          <w:szCs w:val="22"/>
        </w:rPr>
      </w:pPr>
      <w:r w:rsidRPr="00D76B00">
        <w:rPr>
          <w:rFonts w:asciiTheme="minorHAnsi" w:hAnsiTheme="minorHAnsi" w:cstheme="minorHAnsi"/>
          <w:b/>
          <w:bCs/>
          <w:i/>
          <w:iCs/>
          <w:sz w:val="22"/>
          <w:szCs w:val="22"/>
        </w:rPr>
        <w:t>3</w:t>
      </w:r>
      <w:r w:rsidR="00A27161" w:rsidRPr="00D76B00">
        <w:rPr>
          <w:rFonts w:asciiTheme="minorHAnsi" w:hAnsiTheme="minorHAnsi" w:cstheme="minorHAnsi"/>
          <w:b/>
          <w:bCs/>
          <w:i/>
          <w:iCs/>
          <w:sz w:val="22"/>
          <w:szCs w:val="22"/>
        </w:rPr>
        <w:t xml:space="preserve">. Zakres </w:t>
      </w:r>
      <w:r w:rsidR="001A4BC5" w:rsidRPr="00D76B00">
        <w:rPr>
          <w:rFonts w:asciiTheme="minorHAnsi" w:hAnsiTheme="minorHAnsi" w:cstheme="minorHAnsi"/>
          <w:b/>
          <w:bCs/>
          <w:i/>
          <w:iCs/>
          <w:sz w:val="22"/>
          <w:szCs w:val="22"/>
        </w:rPr>
        <w:t>prac projektowych</w:t>
      </w:r>
    </w:p>
    <w:bookmarkEnd w:id="1"/>
    <w:p w14:paraId="15F8203F" w14:textId="77777777" w:rsidR="00D15FE2" w:rsidRPr="00D76B00" w:rsidRDefault="00D15FE2" w:rsidP="00D15FE2">
      <w:pPr>
        <w:pStyle w:val="Default"/>
        <w:rPr>
          <w:rFonts w:asciiTheme="minorHAnsi" w:hAnsiTheme="minorHAnsi" w:cstheme="minorHAnsi"/>
          <w:sz w:val="22"/>
          <w:szCs w:val="22"/>
        </w:rPr>
      </w:pPr>
      <w:r w:rsidRPr="00D76B00">
        <w:rPr>
          <w:rFonts w:asciiTheme="minorHAnsi" w:hAnsiTheme="minorHAnsi" w:cstheme="minorHAnsi"/>
          <w:sz w:val="22"/>
          <w:szCs w:val="22"/>
        </w:rPr>
        <w:t xml:space="preserve">Dokumentacja winna zawierać: </w:t>
      </w:r>
    </w:p>
    <w:p w14:paraId="6AF9D4C5" w14:textId="77777777" w:rsidR="002D5437" w:rsidRPr="00D76B00" w:rsidRDefault="002D5437" w:rsidP="00E95C41">
      <w:pPr>
        <w:pStyle w:val="Default"/>
        <w:numPr>
          <w:ilvl w:val="0"/>
          <w:numId w:val="22"/>
        </w:numPr>
        <w:rPr>
          <w:rFonts w:asciiTheme="minorHAnsi" w:eastAsia="Times New Roman" w:hAnsiTheme="minorHAnsi" w:cstheme="minorHAnsi"/>
          <w:sz w:val="22"/>
          <w:szCs w:val="22"/>
          <w:lang w:eastAsia="pl-PL"/>
        </w:rPr>
      </w:pPr>
      <w:bookmarkStart w:id="2" w:name="_Hlk34401309"/>
      <w:r w:rsidRPr="00D76B00">
        <w:rPr>
          <w:rFonts w:asciiTheme="minorHAnsi" w:eastAsia="Times New Roman" w:hAnsiTheme="minorHAnsi" w:cstheme="minorHAnsi"/>
          <w:sz w:val="22"/>
          <w:szCs w:val="22"/>
          <w:lang w:eastAsia="pl-PL"/>
        </w:rPr>
        <w:t>Inwentaryzacja istniejącego stanu jazu,</w:t>
      </w:r>
    </w:p>
    <w:p w14:paraId="0D647923" w14:textId="77777777" w:rsidR="002D5437" w:rsidRPr="00D76B00" w:rsidRDefault="002D5437" w:rsidP="00E95C41">
      <w:pPr>
        <w:pStyle w:val="Akapitzlist"/>
        <w:numPr>
          <w:ilvl w:val="0"/>
          <w:numId w:val="22"/>
        </w:numPr>
        <w:jc w:val="both"/>
        <w:rPr>
          <w:rFonts w:cstheme="minorHAnsi"/>
          <w:b/>
          <w:bCs/>
          <w:i/>
          <w:iCs/>
        </w:rPr>
      </w:pPr>
      <w:r w:rsidRPr="00D76B00">
        <w:rPr>
          <w:rFonts w:cstheme="minorHAnsi"/>
        </w:rPr>
        <w:t>Uzyskanie w imieniu Inwestora niezbędnych do realizacji zadania uzgodnień</w:t>
      </w:r>
      <w:r w:rsidR="00396FF1" w:rsidRPr="00D76B00">
        <w:rPr>
          <w:rFonts w:cstheme="minorHAnsi"/>
        </w:rPr>
        <w:t>,</w:t>
      </w:r>
    </w:p>
    <w:p w14:paraId="6287F906" w14:textId="1EC3170B" w:rsidR="002D5437" w:rsidRPr="00D76B00" w:rsidRDefault="002D5437" w:rsidP="00E95C41">
      <w:pPr>
        <w:pStyle w:val="Akapitzlist"/>
        <w:numPr>
          <w:ilvl w:val="0"/>
          <w:numId w:val="22"/>
        </w:numPr>
        <w:ind w:right="101"/>
        <w:rPr>
          <w:rFonts w:cstheme="minorHAnsi"/>
        </w:rPr>
      </w:pPr>
      <w:r w:rsidRPr="00D76B00">
        <w:rPr>
          <w:rFonts w:cstheme="minorHAnsi"/>
        </w:rPr>
        <w:t xml:space="preserve">Badania wytrzymałości  konstrukcji  betonowych jazu  </w:t>
      </w:r>
      <w:r w:rsidR="009C438C" w:rsidRPr="00D76B00">
        <w:rPr>
          <w:rFonts w:cstheme="minorHAnsi"/>
        </w:rPr>
        <w:t xml:space="preserve">oraz ścianki szczelnej </w:t>
      </w:r>
      <w:r w:rsidRPr="00D76B00">
        <w:rPr>
          <w:rFonts w:cstheme="minorHAnsi"/>
        </w:rPr>
        <w:t>wraz z raportem z badań</w:t>
      </w:r>
      <w:r w:rsidR="00457E84" w:rsidRPr="00D76B00">
        <w:rPr>
          <w:rFonts w:cstheme="minorHAnsi"/>
        </w:rPr>
        <w:t>,</w:t>
      </w:r>
    </w:p>
    <w:p w14:paraId="3D57D42B" w14:textId="50DB1E90" w:rsidR="00457E84" w:rsidRPr="00D76B00" w:rsidRDefault="00457E84" w:rsidP="00E95C41">
      <w:pPr>
        <w:pStyle w:val="Akapitzlist"/>
        <w:numPr>
          <w:ilvl w:val="0"/>
          <w:numId w:val="22"/>
        </w:numPr>
        <w:ind w:right="101"/>
        <w:rPr>
          <w:rFonts w:cstheme="minorHAnsi"/>
        </w:rPr>
      </w:pPr>
      <w:r w:rsidRPr="00D76B00">
        <w:rPr>
          <w:rFonts w:cstheme="minorHAnsi"/>
        </w:rPr>
        <w:t>Badania geotechniczne (4 otw. po 5,0 m) + dokumentacja geotechniczna,</w:t>
      </w:r>
    </w:p>
    <w:p w14:paraId="156935B2" w14:textId="77777777" w:rsidR="002D5437" w:rsidRPr="00D76B00" w:rsidRDefault="002D5437" w:rsidP="00E95C41">
      <w:pPr>
        <w:pStyle w:val="Akapitzlist"/>
        <w:numPr>
          <w:ilvl w:val="0"/>
          <w:numId w:val="22"/>
        </w:numPr>
        <w:spacing w:line="259" w:lineRule="auto"/>
        <w:jc w:val="both"/>
        <w:rPr>
          <w:rFonts w:cstheme="minorHAnsi"/>
        </w:rPr>
      </w:pPr>
      <w:r w:rsidRPr="00D76B00">
        <w:rPr>
          <w:rFonts w:cstheme="minorHAnsi"/>
        </w:rPr>
        <w:t>Projekt wykonawczy,</w:t>
      </w:r>
    </w:p>
    <w:p w14:paraId="59C897D0" w14:textId="23E2AF2F" w:rsidR="002D5437" w:rsidRPr="00D76B00" w:rsidRDefault="002D5437" w:rsidP="00457E84">
      <w:pPr>
        <w:pStyle w:val="Akapitzlist"/>
        <w:numPr>
          <w:ilvl w:val="0"/>
          <w:numId w:val="22"/>
        </w:numPr>
        <w:spacing w:line="259" w:lineRule="auto"/>
        <w:jc w:val="both"/>
        <w:rPr>
          <w:rFonts w:cstheme="minorHAnsi"/>
        </w:rPr>
      </w:pPr>
      <w:r w:rsidRPr="00D76B00">
        <w:rPr>
          <w:rFonts w:cstheme="minorHAnsi"/>
        </w:rPr>
        <w:t>Przedmiar robót,</w:t>
      </w:r>
    </w:p>
    <w:p w14:paraId="7F74FE85" w14:textId="3CE8AA30" w:rsidR="002D5437" w:rsidRPr="00D76B00" w:rsidRDefault="002D5437" w:rsidP="00E95C41">
      <w:pPr>
        <w:pStyle w:val="Akapitzlist"/>
        <w:numPr>
          <w:ilvl w:val="0"/>
          <w:numId w:val="22"/>
        </w:numPr>
        <w:ind w:right="101"/>
        <w:rPr>
          <w:rFonts w:cstheme="minorHAnsi"/>
        </w:rPr>
      </w:pPr>
      <w:r w:rsidRPr="00D76B00">
        <w:rPr>
          <w:rFonts w:eastAsia="Times New Roman" w:cstheme="minorHAnsi"/>
          <w:color w:val="000000"/>
          <w:lang w:eastAsia="pl-PL"/>
        </w:rPr>
        <w:t>Dokonanie w imieniu i na rzecz Zamawiającego zgłoszenia robót,</w:t>
      </w:r>
      <w:r w:rsidR="00873359">
        <w:rPr>
          <w:rFonts w:eastAsia="Times New Roman" w:cstheme="minorHAnsi"/>
          <w:color w:val="000000"/>
          <w:lang w:eastAsia="pl-PL"/>
        </w:rPr>
        <w:t xml:space="preserve"> w uzgodnieniu z Zamawiającym</w:t>
      </w:r>
    </w:p>
    <w:p w14:paraId="46553B7D" w14:textId="77777777" w:rsidR="002D5437" w:rsidRPr="00D76B00" w:rsidRDefault="002D5437" w:rsidP="00E95C41">
      <w:pPr>
        <w:pStyle w:val="Akapitzlist"/>
        <w:numPr>
          <w:ilvl w:val="0"/>
          <w:numId w:val="22"/>
        </w:numPr>
        <w:spacing w:line="259" w:lineRule="auto"/>
        <w:jc w:val="both"/>
        <w:rPr>
          <w:rFonts w:cstheme="minorHAnsi"/>
        </w:rPr>
      </w:pPr>
      <w:r w:rsidRPr="00D76B00">
        <w:rPr>
          <w:rFonts w:cstheme="minorHAnsi"/>
        </w:rPr>
        <w:t>Specyfikacje techniczne wykonania i odbioru robót budowlanych,</w:t>
      </w:r>
    </w:p>
    <w:p w14:paraId="4E507221" w14:textId="61CD4156" w:rsidR="002D5437" w:rsidRPr="00D76B00" w:rsidRDefault="002D5437" w:rsidP="00457E84">
      <w:pPr>
        <w:pStyle w:val="Akapitzlist"/>
        <w:numPr>
          <w:ilvl w:val="0"/>
          <w:numId w:val="22"/>
        </w:numPr>
        <w:spacing w:line="259" w:lineRule="auto"/>
        <w:jc w:val="both"/>
        <w:rPr>
          <w:rFonts w:cstheme="minorHAnsi"/>
        </w:rPr>
      </w:pPr>
      <w:r w:rsidRPr="00D76B00">
        <w:rPr>
          <w:rFonts w:cstheme="minorHAnsi"/>
        </w:rPr>
        <w:t>Kosztorys inwestorski,</w:t>
      </w:r>
    </w:p>
    <w:p w14:paraId="7F374D0D" w14:textId="3C39AD5D" w:rsidR="00D15FE2" w:rsidRDefault="00D15FE2" w:rsidP="00E95C41">
      <w:pPr>
        <w:pStyle w:val="Akapitzlist"/>
        <w:numPr>
          <w:ilvl w:val="0"/>
          <w:numId w:val="22"/>
        </w:numPr>
        <w:jc w:val="both"/>
        <w:rPr>
          <w:rFonts w:cstheme="minorHAnsi"/>
        </w:rPr>
      </w:pPr>
      <w:r w:rsidRPr="00D76B00">
        <w:rPr>
          <w:rFonts w:cstheme="minorHAnsi"/>
        </w:rPr>
        <w:t>Kartę Informacyjną Przedsięwzięcia</w:t>
      </w:r>
      <w:r w:rsidR="00F31A1B">
        <w:rPr>
          <w:rFonts w:cstheme="minorHAnsi"/>
        </w:rPr>
        <w:t>/</w:t>
      </w:r>
      <w:r w:rsidR="00287CF5">
        <w:rPr>
          <w:rFonts w:cstheme="minorHAnsi"/>
        </w:rPr>
        <w:t>R</w:t>
      </w:r>
      <w:r w:rsidR="00F31A1B">
        <w:rPr>
          <w:rFonts w:cstheme="minorHAnsi"/>
        </w:rPr>
        <w:t>aport oddziaływania przedsięwzięcia</w:t>
      </w:r>
      <w:r w:rsidR="002D5437" w:rsidRPr="00D76B00">
        <w:rPr>
          <w:rFonts w:cstheme="minorHAnsi"/>
        </w:rPr>
        <w:t>.</w:t>
      </w:r>
    </w:p>
    <w:p w14:paraId="0BBC8D46" w14:textId="6D21145B" w:rsidR="00873359" w:rsidRPr="00873359" w:rsidRDefault="00873359" w:rsidP="00E95C41">
      <w:pPr>
        <w:pStyle w:val="Akapitzlist"/>
        <w:numPr>
          <w:ilvl w:val="0"/>
          <w:numId w:val="22"/>
        </w:numPr>
        <w:jc w:val="both"/>
        <w:rPr>
          <w:rFonts w:cstheme="minorHAnsi"/>
          <w:sz w:val="24"/>
          <w:szCs w:val="24"/>
        </w:rPr>
      </w:pPr>
      <w:r w:rsidRPr="00873359">
        <w:rPr>
          <w:rFonts w:cstheme="minorHAnsi"/>
        </w:rPr>
        <w:t>Inne opracowania, badania i oceny, decyzje, pozwolenia, uzgodnienia, opinie których potrzeba sporządzenia/uzyskania wynik</w:t>
      </w:r>
      <w:r>
        <w:rPr>
          <w:rFonts w:cstheme="minorHAnsi"/>
        </w:rPr>
        <w:t>nęła</w:t>
      </w:r>
      <w:r w:rsidRPr="00873359">
        <w:rPr>
          <w:rFonts w:cstheme="minorHAnsi"/>
        </w:rPr>
        <w:t xml:space="preserve">  w trakcie trwania procesu projektowania  </w:t>
      </w:r>
    </w:p>
    <w:bookmarkEnd w:id="2"/>
    <w:p w14:paraId="0793EF9A" w14:textId="0FD97627" w:rsidR="00D15FE2" w:rsidRPr="00873359" w:rsidRDefault="00D15FE2" w:rsidP="00873359">
      <w:pPr>
        <w:pStyle w:val="Akapitzlist"/>
        <w:ind w:left="284"/>
        <w:jc w:val="both"/>
        <w:rPr>
          <w:rFonts w:cstheme="minorHAnsi"/>
          <w:i/>
          <w:iCs/>
        </w:rPr>
      </w:pPr>
    </w:p>
    <w:p w14:paraId="515B8E6F" w14:textId="3B68DCEA" w:rsidR="00AB119E" w:rsidRPr="00D76B00" w:rsidRDefault="00AB119E" w:rsidP="00AB119E">
      <w:pPr>
        <w:pStyle w:val="Default"/>
        <w:rPr>
          <w:rFonts w:asciiTheme="minorHAnsi" w:hAnsiTheme="minorHAnsi" w:cstheme="minorHAnsi"/>
          <w:b/>
          <w:bCs/>
          <w:i/>
          <w:iCs/>
          <w:sz w:val="22"/>
          <w:szCs w:val="22"/>
        </w:rPr>
      </w:pPr>
      <w:r w:rsidRPr="00D76B00">
        <w:rPr>
          <w:rFonts w:asciiTheme="minorHAnsi" w:hAnsiTheme="minorHAnsi" w:cstheme="minorHAnsi"/>
          <w:b/>
          <w:bCs/>
          <w:i/>
          <w:iCs/>
          <w:sz w:val="22"/>
          <w:szCs w:val="22"/>
        </w:rPr>
        <w:t>3.1 Wykaz</w:t>
      </w:r>
      <w:r w:rsidR="00F036C7">
        <w:rPr>
          <w:rFonts w:asciiTheme="minorHAnsi" w:hAnsiTheme="minorHAnsi" w:cstheme="minorHAnsi"/>
          <w:b/>
          <w:bCs/>
          <w:i/>
          <w:iCs/>
          <w:sz w:val="22"/>
          <w:szCs w:val="22"/>
        </w:rPr>
        <w:t xml:space="preserve"> podstawowych</w:t>
      </w:r>
      <w:r w:rsidRPr="00D76B00">
        <w:rPr>
          <w:rFonts w:asciiTheme="minorHAnsi" w:hAnsiTheme="minorHAnsi" w:cstheme="minorHAnsi"/>
          <w:b/>
          <w:bCs/>
          <w:i/>
          <w:iCs/>
          <w:sz w:val="22"/>
          <w:szCs w:val="22"/>
        </w:rPr>
        <w:t xml:space="preserve"> elementów dokumentacji projektowej</w:t>
      </w:r>
    </w:p>
    <w:tbl>
      <w:tblPr>
        <w:tblStyle w:val="TableGrid1"/>
        <w:tblpPr w:leftFromText="141" w:rightFromText="141" w:vertAnchor="text" w:tblpXSpec="center" w:tblpY="1"/>
        <w:tblOverlap w:val="never"/>
        <w:tblW w:w="0" w:type="auto"/>
        <w:tblInd w:w="0" w:type="dxa"/>
        <w:tblLook w:val="04A0" w:firstRow="1" w:lastRow="0" w:firstColumn="1" w:lastColumn="0" w:noHBand="0" w:noVBand="1"/>
      </w:tblPr>
      <w:tblGrid>
        <w:gridCol w:w="400"/>
        <w:gridCol w:w="5626"/>
        <w:gridCol w:w="1700"/>
        <w:gridCol w:w="912"/>
        <w:gridCol w:w="1277"/>
      </w:tblGrid>
      <w:tr w:rsidR="00A20B55" w:rsidRPr="00D76B00" w14:paraId="6860C414" w14:textId="77777777" w:rsidTr="00A20B55">
        <w:trPr>
          <w:trHeight w:val="566"/>
        </w:trPr>
        <w:tc>
          <w:tcPr>
            <w:tcW w:w="0" w:type="auto"/>
            <w:tcBorders>
              <w:top w:val="single" w:sz="2" w:space="0" w:color="000000"/>
              <w:left w:val="single" w:sz="2" w:space="0" w:color="000000"/>
              <w:bottom w:val="single" w:sz="2" w:space="0" w:color="000000"/>
              <w:right w:val="single" w:sz="2" w:space="0" w:color="000000"/>
            </w:tcBorders>
            <w:vAlign w:val="center"/>
            <w:hideMark/>
          </w:tcPr>
          <w:p w14:paraId="40740799" w14:textId="77777777" w:rsidR="00A20B55" w:rsidRPr="00D76B00" w:rsidRDefault="00A20B55" w:rsidP="00A20B55">
            <w:pPr>
              <w:ind w:left="131"/>
              <w:rPr>
                <w:rFonts w:asciiTheme="minorHAnsi" w:hAnsiTheme="minorHAnsi" w:cstheme="minorHAnsi"/>
              </w:rPr>
            </w:pPr>
            <w:bookmarkStart w:id="3" w:name="_Hlk34207306"/>
            <w:r w:rsidRPr="00D76B00">
              <w:rPr>
                <w:rFonts w:asciiTheme="minorHAnsi" w:hAnsiTheme="minorHAnsi" w:cstheme="minorHAnsi"/>
              </w:rPr>
              <w:t>Lp.</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E54592A" w14:textId="77777777" w:rsidR="00A20B55" w:rsidRPr="00D76B00" w:rsidRDefault="00A20B55" w:rsidP="00A20B55">
            <w:pPr>
              <w:ind w:left="43"/>
              <w:jc w:val="center"/>
              <w:rPr>
                <w:rFonts w:asciiTheme="minorHAnsi" w:hAnsiTheme="minorHAnsi" w:cstheme="minorHAnsi"/>
              </w:rPr>
            </w:pPr>
            <w:r w:rsidRPr="00D76B00">
              <w:rPr>
                <w:rFonts w:asciiTheme="minorHAnsi" w:hAnsiTheme="minorHAnsi" w:cstheme="minorHAnsi"/>
              </w:rPr>
              <w:t>Wykaz elementów</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4ED7F44" w14:textId="77777777" w:rsidR="00A20B55" w:rsidRPr="00D76B00" w:rsidRDefault="00A20B55" w:rsidP="00A20B55">
            <w:pPr>
              <w:ind w:left="120" w:hanging="10"/>
              <w:rPr>
                <w:rFonts w:asciiTheme="minorHAnsi" w:hAnsiTheme="minorHAnsi" w:cstheme="minorHAnsi"/>
              </w:rPr>
            </w:pPr>
            <w:r w:rsidRPr="00D76B00">
              <w:rPr>
                <w:rFonts w:asciiTheme="minorHAnsi" w:hAnsiTheme="minorHAnsi" w:cstheme="minorHAnsi"/>
              </w:rPr>
              <w:t>Ilość egzem.</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63839D4" w14:textId="77777777" w:rsidR="00A20B55" w:rsidRPr="00D76B00" w:rsidRDefault="00A20B55" w:rsidP="00A20B55">
            <w:pPr>
              <w:ind w:left="24" w:right="37"/>
              <w:jc w:val="center"/>
              <w:rPr>
                <w:rFonts w:asciiTheme="minorHAnsi" w:hAnsiTheme="minorHAnsi" w:cstheme="minorHAnsi"/>
              </w:rPr>
            </w:pPr>
            <w:r w:rsidRPr="00D76B00">
              <w:rPr>
                <w:rFonts w:asciiTheme="minorHAnsi" w:hAnsiTheme="minorHAnsi" w:cstheme="minorHAnsi"/>
              </w:rPr>
              <w:t>Wartość netto (zł)</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60F69F6" w14:textId="77777777" w:rsidR="00A20B55" w:rsidRPr="00D76B00" w:rsidRDefault="00A20B55" w:rsidP="00A20B55">
            <w:pPr>
              <w:ind w:left="208" w:firstLine="173"/>
              <w:rPr>
                <w:rFonts w:asciiTheme="minorHAnsi" w:hAnsiTheme="minorHAnsi" w:cstheme="minorHAnsi"/>
              </w:rPr>
            </w:pPr>
            <w:r w:rsidRPr="00D76B00">
              <w:rPr>
                <w:rFonts w:asciiTheme="minorHAnsi" w:hAnsiTheme="minorHAnsi" w:cstheme="minorHAnsi"/>
              </w:rPr>
              <w:t>Termin wykonania</w:t>
            </w:r>
          </w:p>
        </w:tc>
      </w:tr>
      <w:tr w:rsidR="00A20B55" w:rsidRPr="00D76B00" w14:paraId="402FBB78" w14:textId="77777777" w:rsidTr="00A20B55">
        <w:trPr>
          <w:trHeight w:val="19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34F1891" w14:textId="77777777" w:rsidR="00A20B55" w:rsidRPr="00D76B00" w:rsidRDefault="00A20B55" w:rsidP="00A20B55">
            <w:pPr>
              <w:ind w:left="16"/>
              <w:jc w:val="center"/>
              <w:rPr>
                <w:rFonts w:asciiTheme="minorHAnsi" w:hAnsiTheme="minorHAnsi" w:cstheme="minorHAnsi"/>
              </w:rPr>
            </w:pPr>
            <w:r w:rsidRPr="00D76B00">
              <w:rPr>
                <w:rFonts w:asciiTheme="minorHAnsi" w:hAnsiTheme="minorHAnsi" w:cstheme="minorHAnsi"/>
              </w:rPr>
              <w:t>1</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C6E62B1" w14:textId="77777777" w:rsidR="00A20B55" w:rsidRPr="00D76B00" w:rsidRDefault="00A20B55" w:rsidP="00A20B55">
            <w:pPr>
              <w:ind w:left="10"/>
              <w:jc w:val="center"/>
              <w:rPr>
                <w:rFonts w:asciiTheme="minorHAnsi" w:hAnsiTheme="minorHAnsi" w:cstheme="minorHAnsi"/>
              </w:rPr>
            </w:pPr>
            <w:r w:rsidRPr="00D76B00">
              <w:rPr>
                <w:rFonts w:asciiTheme="minorHAnsi" w:hAnsiTheme="minorHAnsi" w:cstheme="minorHAnsi"/>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1CD0F58" w14:textId="77777777" w:rsidR="00A20B55" w:rsidRPr="00D76B00" w:rsidRDefault="00A20B55" w:rsidP="00A20B55">
            <w:pPr>
              <w:ind w:right="14"/>
              <w:jc w:val="center"/>
              <w:rPr>
                <w:rFonts w:asciiTheme="minorHAnsi" w:hAnsiTheme="minorHAnsi" w:cstheme="minorHAnsi"/>
              </w:rPr>
            </w:pPr>
            <w:r w:rsidRPr="00D76B00">
              <w:rPr>
                <w:rFonts w:asciiTheme="minorHAnsi" w:hAnsiTheme="minorHAnsi" w:cstheme="minorHAnsi"/>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D2844E" w14:textId="77777777" w:rsidR="00A20B55" w:rsidRPr="00D76B00" w:rsidRDefault="00A20B55" w:rsidP="00A20B55">
            <w:pPr>
              <w:ind w:right="3"/>
              <w:jc w:val="center"/>
              <w:rPr>
                <w:rFonts w:asciiTheme="minorHAnsi" w:hAnsiTheme="minorHAnsi" w:cstheme="minorHAnsi"/>
              </w:rPr>
            </w:pPr>
            <w:r w:rsidRPr="00D76B00">
              <w:rPr>
                <w:rFonts w:asciiTheme="minorHAnsi" w:hAnsiTheme="minorHAnsi" w:cstheme="minorHAnsi"/>
              </w:rPr>
              <w:t>4</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12A55F1" w14:textId="77777777" w:rsidR="00A20B55" w:rsidRPr="00D76B00" w:rsidRDefault="00A20B55" w:rsidP="00A20B55">
            <w:pPr>
              <w:ind w:right="30"/>
              <w:jc w:val="center"/>
              <w:rPr>
                <w:rFonts w:asciiTheme="minorHAnsi" w:hAnsiTheme="minorHAnsi" w:cstheme="minorHAnsi"/>
              </w:rPr>
            </w:pPr>
            <w:r w:rsidRPr="00D76B00">
              <w:rPr>
                <w:rFonts w:asciiTheme="minorHAnsi" w:hAnsiTheme="minorHAnsi" w:cstheme="minorHAnsi"/>
              </w:rPr>
              <w:t>5</w:t>
            </w:r>
          </w:p>
        </w:tc>
      </w:tr>
      <w:tr w:rsidR="00A20B55" w:rsidRPr="00D76B00" w14:paraId="156BAAD4" w14:textId="77777777" w:rsidTr="00A20B55">
        <w:trPr>
          <w:trHeight w:val="283"/>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237B7ED" w14:textId="77777777" w:rsidR="00A20B55" w:rsidRPr="00D76B00" w:rsidRDefault="00A20B55" w:rsidP="00A20B55">
            <w:pPr>
              <w:ind w:left="146"/>
              <w:rPr>
                <w:rFonts w:asciiTheme="minorHAnsi" w:hAnsiTheme="minorHAnsi" w:cstheme="minorHAnsi"/>
              </w:rPr>
            </w:pPr>
            <w:r w:rsidRPr="00D76B00">
              <w:rPr>
                <w:rFonts w:asciiTheme="minorHAnsi" w:hAnsiTheme="minorHAnsi" w:cstheme="minorHAnsi"/>
              </w:rPr>
              <w:t>1</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979D98" w14:textId="4A676794" w:rsidR="00A20B55" w:rsidRPr="00D76B00" w:rsidRDefault="00A20B55" w:rsidP="00A20B55">
            <w:pPr>
              <w:ind w:left="125" w:right="675" w:firstLine="6"/>
              <w:jc w:val="both"/>
              <w:rPr>
                <w:rFonts w:asciiTheme="minorHAnsi" w:hAnsiTheme="minorHAnsi" w:cstheme="minorHAnsi"/>
              </w:rPr>
            </w:pPr>
            <w:r w:rsidRPr="00D76B00">
              <w:rPr>
                <w:rFonts w:asciiTheme="minorHAnsi" w:hAnsiTheme="minorHAnsi" w:cstheme="minorHAnsi"/>
              </w:rPr>
              <w:t>Inwentaryzacja szczegółowa istniejącego stanu jazu</w:t>
            </w:r>
            <w:r w:rsidR="00457E84" w:rsidRPr="00D76B00">
              <w:rPr>
                <w:rFonts w:asciiTheme="minorHAnsi" w:hAnsiTheme="minorHAnsi" w:cstheme="minorHAnsi"/>
              </w:rPr>
              <w:t>.</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985A74B" w14:textId="77777777" w:rsidR="00A20B55" w:rsidRPr="00D76B00" w:rsidRDefault="00A20B55" w:rsidP="00A20B55">
            <w:pPr>
              <w:jc w:val="center"/>
              <w:rPr>
                <w:rFonts w:asciiTheme="minorHAnsi" w:hAnsiTheme="minorHAnsi" w:cstheme="minorHAnsi"/>
              </w:rPr>
            </w:pPr>
            <w:r w:rsidRPr="00D76B00">
              <w:rPr>
                <w:rFonts w:asciiTheme="minorHAnsi" w:hAnsiTheme="minorHAnsi" w:cstheme="minorHAnsi"/>
              </w:rPr>
              <w:t>4</w:t>
            </w:r>
          </w:p>
        </w:tc>
        <w:tc>
          <w:tcPr>
            <w:tcW w:w="0" w:type="auto"/>
            <w:tcBorders>
              <w:top w:val="single" w:sz="2" w:space="0" w:color="000000"/>
              <w:left w:val="single" w:sz="2" w:space="0" w:color="000000"/>
              <w:bottom w:val="single" w:sz="2" w:space="0" w:color="000000"/>
              <w:right w:val="single" w:sz="2" w:space="0" w:color="000000"/>
            </w:tcBorders>
            <w:vAlign w:val="center"/>
          </w:tcPr>
          <w:p w14:paraId="676F8EE8"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3DCA4FFE" w14:textId="77777777" w:rsidR="00A20B55" w:rsidRPr="00D76B00" w:rsidRDefault="00A20B55" w:rsidP="00A20B55">
            <w:pPr>
              <w:ind w:left="4"/>
              <w:jc w:val="center"/>
              <w:rPr>
                <w:rFonts w:asciiTheme="minorHAnsi" w:hAnsiTheme="minorHAnsi" w:cstheme="minorHAnsi"/>
              </w:rPr>
            </w:pPr>
          </w:p>
        </w:tc>
      </w:tr>
      <w:tr w:rsidR="00A20B55" w:rsidRPr="00D76B00" w14:paraId="2CF4A0B7" w14:textId="77777777" w:rsidTr="00A20B55">
        <w:trPr>
          <w:trHeight w:val="822"/>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E853B8A" w14:textId="77777777" w:rsidR="00A20B55" w:rsidRPr="00D76B00" w:rsidRDefault="00A20B55" w:rsidP="00A20B55">
            <w:pPr>
              <w:ind w:left="146"/>
              <w:rPr>
                <w:rFonts w:asciiTheme="minorHAnsi" w:hAnsiTheme="minorHAnsi" w:cstheme="minorHAnsi"/>
              </w:rPr>
            </w:pPr>
            <w:r w:rsidRPr="00D76B00">
              <w:rPr>
                <w:rFonts w:asciiTheme="minorHAnsi" w:hAnsiTheme="minorHAnsi" w:cstheme="minorHAnsi"/>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84A03A3" w14:textId="48FF3DE0" w:rsidR="00A20B55" w:rsidRPr="00D76B00" w:rsidRDefault="00A20B55" w:rsidP="00A20B55">
            <w:pPr>
              <w:ind w:left="125" w:right="675" w:firstLine="24"/>
              <w:jc w:val="both"/>
              <w:rPr>
                <w:rFonts w:asciiTheme="minorHAnsi" w:hAnsiTheme="minorHAnsi" w:cstheme="minorHAnsi"/>
              </w:rPr>
            </w:pPr>
            <w:r w:rsidRPr="00D76B00">
              <w:rPr>
                <w:rFonts w:asciiTheme="minorHAnsi" w:hAnsiTheme="minorHAnsi" w:cstheme="minorHAnsi"/>
              </w:rPr>
              <w:t xml:space="preserve">Wnioski, materiały, dokumenty niezbędne do uzyskania zgody na realizację przedsięwzięcia. </w:t>
            </w:r>
          </w:p>
        </w:tc>
        <w:tc>
          <w:tcPr>
            <w:tcW w:w="0" w:type="auto"/>
            <w:tcBorders>
              <w:top w:val="single" w:sz="2" w:space="0" w:color="000000"/>
              <w:left w:val="single" w:sz="2" w:space="0" w:color="000000"/>
              <w:bottom w:val="single" w:sz="2" w:space="0" w:color="000000"/>
              <w:right w:val="single" w:sz="2" w:space="0" w:color="000000"/>
            </w:tcBorders>
            <w:vAlign w:val="center"/>
          </w:tcPr>
          <w:p w14:paraId="0A7A4A47" w14:textId="77777777" w:rsidR="00A20B55" w:rsidRPr="00D76B00" w:rsidRDefault="00A20B55" w:rsidP="00A20B55">
            <w:pPr>
              <w:ind w:left="163"/>
              <w:rPr>
                <w:rFonts w:asciiTheme="minorHAnsi" w:hAnsiTheme="minorHAnsi" w:cstheme="minorHAnsi"/>
              </w:rPr>
            </w:pPr>
          </w:p>
          <w:p w14:paraId="108032E7" w14:textId="77777777" w:rsidR="00A20B55" w:rsidRPr="00D76B00" w:rsidRDefault="00A20B55" w:rsidP="00A20B55">
            <w:pPr>
              <w:ind w:left="163"/>
              <w:jc w:val="center"/>
              <w:rPr>
                <w:rFonts w:asciiTheme="minorHAnsi" w:hAnsiTheme="minorHAnsi" w:cstheme="minorHAnsi"/>
              </w:rPr>
            </w:pPr>
            <w:r w:rsidRPr="00D76B00">
              <w:rPr>
                <w:rFonts w:asciiTheme="minorHAnsi" w:hAnsiTheme="minorHAnsi" w:cstheme="minorHAnsi"/>
              </w:rPr>
              <w:t>komplet</w:t>
            </w:r>
          </w:p>
        </w:tc>
        <w:tc>
          <w:tcPr>
            <w:tcW w:w="0" w:type="auto"/>
            <w:tcBorders>
              <w:top w:val="single" w:sz="2" w:space="0" w:color="000000"/>
              <w:left w:val="single" w:sz="2" w:space="0" w:color="000000"/>
              <w:bottom w:val="single" w:sz="2" w:space="0" w:color="000000"/>
              <w:right w:val="single" w:sz="2" w:space="0" w:color="000000"/>
            </w:tcBorders>
            <w:vAlign w:val="center"/>
          </w:tcPr>
          <w:p w14:paraId="212D88BC"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6AE34C57" w14:textId="77777777" w:rsidR="00A20B55" w:rsidRPr="00D76B00" w:rsidRDefault="00A20B55" w:rsidP="00A20B55">
            <w:pPr>
              <w:ind w:left="4"/>
              <w:jc w:val="center"/>
              <w:rPr>
                <w:rFonts w:asciiTheme="minorHAnsi" w:hAnsiTheme="minorHAnsi" w:cstheme="minorHAnsi"/>
              </w:rPr>
            </w:pPr>
          </w:p>
        </w:tc>
      </w:tr>
      <w:tr w:rsidR="00A20B55" w:rsidRPr="00D76B00" w14:paraId="05DDA1DE" w14:textId="77777777" w:rsidTr="00A20B55">
        <w:trPr>
          <w:trHeight w:val="549"/>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FC650BE" w14:textId="77777777" w:rsidR="00A20B55" w:rsidRPr="00D76B00" w:rsidRDefault="00A20B55" w:rsidP="00A20B55">
            <w:pPr>
              <w:ind w:left="127"/>
              <w:rPr>
                <w:rFonts w:asciiTheme="minorHAnsi" w:hAnsiTheme="minorHAnsi" w:cstheme="minorHAnsi"/>
              </w:rPr>
            </w:pPr>
            <w:r w:rsidRPr="00D76B00">
              <w:rPr>
                <w:rFonts w:asciiTheme="minorHAnsi" w:hAnsiTheme="minorHAnsi" w:cstheme="minorHAnsi"/>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6144EB5" w14:textId="5BC6E61E" w:rsidR="00A20B55" w:rsidRPr="00D76B00" w:rsidRDefault="00A20B55" w:rsidP="00A20B55">
            <w:pPr>
              <w:ind w:left="159" w:right="101"/>
              <w:rPr>
                <w:rFonts w:asciiTheme="minorHAnsi" w:hAnsiTheme="minorHAnsi" w:cstheme="minorHAnsi"/>
              </w:rPr>
            </w:pPr>
            <w:r w:rsidRPr="00D76B00">
              <w:rPr>
                <w:rFonts w:asciiTheme="minorHAnsi" w:hAnsiTheme="minorHAnsi" w:cstheme="minorHAnsi"/>
              </w:rPr>
              <w:t>Badania wytrzymałości  konstrukcji  betonowych jazu</w:t>
            </w:r>
            <w:r w:rsidR="009C438C" w:rsidRPr="00D76B00">
              <w:rPr>
                <w:rFonts w:asciiTheme="minorHAnsi" w:hAnsiTheme="minorHAnsi" w:cstheme="minorHAnsi"/>
              </w:rPr>
              <w:t xml:space="preserve"> oraz ścianki szczelnej</w:t>
            </w:r>
            <w:r w:rsidRPr="00D76B00">
              <w:rPr>
                <w:rFonts w:asciiTheme="minorHAnsi" w:hAnsiTheme="minorHAnsi" w:cstheme="minorHAnsi"/>
              </w:rPr>
              <w:t xml:space="preserve">  wraz z raportem z badań</w:t>
            </w:r>
            <w:r w:rsidR="009C438C" w:rsidRPr="00D76B00">
              <w:rPr>
                <w:rFonts w:asciiTheme="minorHAnsi" w:hAnsiTheme="minorHAnsi" w:cstheme="minorHAnsi"/>
              </w:rPr>
              <w:t xml:space="preserve"> </w:t>
            </w:r>
            <w:r w:rsidRPr="00D76B00">
              <w:rPr>
                <w:rFonts w:asciiTheme="minorHAnsi" w:hAnsiTheme="minorHAnsi" w:cstheme="minorHAnsi"/>
              </w:rPr>
              <w:t>(Wersja papierowa i elektroniczna).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41C4CBF" w14:textId="77777777" w:rsidR="00A20B55" w:rsidRPr="00D76B00" w:rsidRDefault="00A20B55" w:rsidP="00A20B55">
            <w:pPr>
              <w:ind w:left="163"/>
              <w:jc w:val="center"/>
              <w:rPr>
                <w:rFonts w:asciiTheme="minorHAnsi" w:hAnsiTheme="minorHAnsi" w:cstheme="minorHAnsi"/>
              </w:rPr>
            </w:pPr>
            <w:r w:rsidRPr="00D76B00">
              <w:rPr>
                <w:rFonts w:asciiTheme="minorHAnsi" w:hAnsiTheme="minorHAnsi" w:cstheme="minorHAnsi"/>
              </w:rPr>
              <w:t>Wersja papierowa- 4, wersja elektroniczna - 2</w:t>
            </w:r>
          </w:p>
        </w:tc>
        <w:tc>
          <w:tcPr>
            <w:tcW w:w="0" w:type="auto"/>
            <w:tcBorders>
              <w:top w:val="single" w:sz="2" w:space="0" w:color="000000"/>
              <w:left w:val="single" w:sz="2" w:space="0" w:color="000000"/>
              <w:bottom w:val="single" w:sz="2" w:space="0" w:color="000000"/>
              <w:right w:val="single" w:sz="2" w:space="0" w:color="000000"/>
            </w:tcBorders>
            <w:vAlign w:val="center"/>
          </w:tcPr>
          <w:p w14:paraId="0CB910CF" w14:textId="77777777" w:rsidR="00A20B55" w:rsidRPr="00D76B00" w:rsidRDefault="00A20B55" w:rsidP="00A20B55">
            <w:pPr>
              <w:ind w:left="2"/>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32C68B60" w14:textId="77777777" w:rsidR="00A20B55" w:rsidRPr="00D76B00" w:rsidRDefault="00A20B55" w:rsidP="00A20B55">
            <w:pPr>
              <w:ind w:left="136" w:firstLine="53"/>
              <w:rPr>
                <w:rFonts w:asciiTheme="minorHAnsi" w:hAnsiTheme="minorHAnsi" w:cstheme="minorHAnsi"/>
              </w:rPr>
            </w:pPr>
          </w:p>
        </w:tc>
      </w:tr>
      <w:tr w:rsidR="00A20B55" w:rsidRPr="00D76B00" w14:paraId="446E01F2" w14:textId="77777777" w:rsidTr="00A20B55">
        <w:trPr>
          <w:trHeight w:val="1134"/>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29779C6" w14:textId="77777777" w:rsidR="00A20B55" w:rsidRPr="00D76B00" w:rsidRDefault="00A20B55" w:rsidP="00A20B55">
            <w:pPr>
              <w:ind w:left="127"/>
              <w:rPr>
                <w:rFonts w:asciiTheme="minorHAnsi" w:hAnsiTheme="minorHAnsi" w:cstheme="minorHAnsi"/>
              </w:rPr>
            </w:pPr>
            <w:r w:rsidRPr="00D76B00">
              <w:rPr>
                <w:rFonts w:asciiTheme="minorHAnsi" w:hAnsiTheme="minorHAnsi" w:cstheme="minorHAnsi"/>
              </w:rPr>
              <w:lastRenderedPageBreak/>
              <w:t>4</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8275648" w14:textId="3DC6133A" w:rsidR="00A20B55" w:rsidRPr="00873359" w:rsidRDefault="00A20B55" w:rsidP="00873359">
            <w:pPr>
              <w:jc w:val="both"/>
              <w:rPr>
                <w:rFonts w:cstheme="minorHAnsi"/>
                <w:sz w:val="24"/>
                <w:szCs w:val="24"/>
              </w:rPr>
            </w:pPr>
            <w:r w:rsidRPr="00873359">
              <w:rPr>
                <w:rFonts w:cstheme="minorHAnsi"/>
              </w:rPr>
              <w:t xml:space="preserve">Projekt wykonawczy z przedmiarami robót zgodnie z wymaganiami określonymi w Rozporządzeniu Ministra Infrastruktury z dnia 2 września 2004 r. w sprawie szczegółowego zakresu i formy dokumentacji projektowej, specyfikacji technicznych wykonania i odbioru robót budowlanych oraz programu funkcjonalno - użytkowego </w:t>
            </w:r>
            <w:r w:rsidR="00D94247" w:rsidRPr="00873359">
              <w:rPr>
                <w:rFonts w:cstheme="minorHAnsi"/>
              </w:rPr>
              <w:t>(</w:t>
            </w:r>
            <w:r w:rsidRPr="00873359">
              <w:rPr>
                <w:rFonts w:cstheme="minorHAnsi"/>
              </w:rPr>
              <w:t>Dz. U. z 20</w:t>
            </w:r>
            <w:r w:rsidR="00D94247" w:rsidRPr="00873359">
              <w:rPr>
                <w:rFonts w:cstheme="minorHAnsi"/>
              </w:rPr>
              <w:t>13</w:t>
            </w:r>
            <w:r w:rsidRPr="00873359">
              <w:rPr>
                <w:rFonts w:cstheme="minorHAnsi"/>
              </w:rPr>
              <w:t xml:space="preserve"> r</w:t>
            </w:r>
            <w:r w:rsidR="00D94247" w:rsidRPr="00873359">
              <w:rPr>
                <w:rFonts w:cstheme="minorHAnsi"/>
              </w:rPr>
              <w:t>., poz. 1129 t.j)</w:t>
            </w:r>
            <w:r w:rsidRPr="00873359">
              <w:rPr>
                <w:rFonts w:cstheme="minorHAnsi"/>
              </w:rPr>
              <w:t>. Sporządzenie mapy sytuacyjno-wysokościowej w skali 1:500. Inne niezbędne badania, opinie, decyzje i uzgodnienia w zakresie koniecznym do prac projektowych</w:t>
            </w:r>
            <w:r w:rsidR="00873359" w:rsidRPr="00873359">
              <w:rPr>
                <w:rFonts w:cstheme="minorHAnsi"/>
              </w:rPr>
              <w:t xml:space="preserve"> nie ujęte w zakresie opisu przedmiotu zamówienia</w:t>
            </w:r>
            <w:r w:rsidR="00873359">
              <w:rPr>
                <w:rFonts w:cstheme="minorHAnsi"/>
              </w:rPr>
              <w:t>,</w:t>
            </w:r>
            <w:r w:rsidR="00873359" w:rsidRPr="00873359">
              <w:rPr>
                <w:rFonts w:cstheme="minorHAnsi"/>
              </w:rPr>
              <w:t xml:space="preserve">  </w:t>
            </w:r>
            <w:r w:rsidR="00873359" w:rsidRPr="00873359">
              <w:rPr>
                <w:rFonts w:cstheme="minorHAnsi"/>
              </w:rPr>
              <w:t>których potrzeba sporządzenia/uzyskania wynik</w:t>
            </w:r>
            <w:r w:rsidR="00873359">
              <w:rPr>
                <w:rFonts w:cstheme="minorHAnsi"/>
              </w:rPr>
              <w:t>nęła</w:t>
            </w:r>
            <w:r w:rsidR="00873359" w:rsidRPr="00873359">
              <w:rPr>
                <w:rFonts w:cstheme="minorHAnsi"/>
              </w:rPr>
              <w:t xml:space="preserve">  w trakcie trwania procesu projektowania</w:t>
            </w:r>
            <w:r w:rsidRPr="00D76B00">
              <w:rPr>
                <w:rFonts w:asciiTheme="minorHAnsi" w:hAnsiTheme="minorHAnsi" w:cstheme="minorHAnsi"/>
              </w:rPr>
              <w:t>; (Wersja papierowa i elektroniczna).</w:t>
            </w:r>
          </w:p>
        </w:tc>
        <w:tc>
          <w:tcPr>
            <w:tcW w:w="0" w:type="auto"/>
            <w:tcBorders>
              <w:top w:val="single" w:sz="2" w:space="0" w:color="000000"/>
              <w:left w:val="single" w:sz="2" w:space="0" w:color="000000"/>
              <w:bottom w:val="single" w:sz="2" w:space="0" w:color="000000"/>
              <w:right w:val="single" w:sz="2" w:space="0" w:color="000000"/>
            </w:tcBorders>
            <w:vAlign w:val="center"/>
          </w:tcPr>
          <w:p w14:paraId="0825C839" w14:textId="77777777" w:rsidR="00A20B55" w:rsidRPr="00D76B00" w:rsidRDefault="00A20B55" w:rsidP="00A20B55">
            <w:pPr>
              <w:ind w:left="163"/>
              <w:jc w:val="center"/>
              <w:rPr>
                <w:rFonts w:asciiTheme="minorHAnsi" w:hAnsiTheme="minorHAnsi" w:cstheme="minorHAnsi"/>
              </w:rPr>
            </w:pPr>
          </w:p>
          <w:p w14:paraId="2C7EF1CC" w14:textId="77777777" w:rsidR="00A20B55" w:rsidRPr="00D76B00" w:rsidRDefault="00A20B55" w:rsidP="00A20B55">
            <w:pPr>
              <w:ind w:left="163"/>
              <w:jc w:val="center"/>
              <w:rPr>
                <w:rFonts w:asciiTheme="minorHAnsi" w:hAnsiTheme="minorHAnsi" w:cstheme="minorHAnsi"/>
              </w:rPr>
            </w:pPr>
            <w:r w:rsidRPr="00D76B00">
              <w:rPr>
                <w:rFonts w:asciiTheme="minorHAnsi" w:hAnsiTheme="minorHAnsi" w:cstheme="minorHAnsi"/>
              </w:rPr>
              <w:t>Wersja papierowa- 4, wersja elektroniczna - 2</w:t>
            </w:r>
          </w:p>
        </w:tc>
        <w:tc>
          <w:tcPr>
            <w:tcW w:w="0" w:type="auto"/>
            <w:tcBorders>
              <w:top w:val="single" w:sz="2" w:space="0" w:color="000000"/>
              <w:left w:val="single" w:sz="2" w:space="0" w:color="000000"/>
              <w:bottom w:val="single" w:sz="2" w:space="0" w:color="000000"/>
              <w:right w:val="single" w:sz="2" w:space="0" w:color="000000"/>
            </w:tcBorders>
            <w:vAlign w:val="center"/>
          </w:tcPr>
          <w:p w14:paraId="1D0EF6B4" w14:textId="77777777" w:rsidR="00A20B55" w:rsidRPr="00D76B00" w:rsidRDefault="00A20B55" w:rsidP="00A20B55">
            <w:pPr>
              <w:ind w:left="2"/>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621B17D4" w14:textId="77777777" w:rsidR="00A20B55" w:rsidRPr="00D76B00" w:rsidRDefault="00A20B55" w:rsidP="00A20B55">
            <w:pPr>
              <w:ind w:left="136" w:firstLine="53"/>
              <w:rPr>
                <w:rFonts w:asciiTheme="minorHAnsi" w:hAnsiTheme="minorHAnsi" w:cstheme="minorHAnsi"/>
              </w:rPr>
            </w:pPr>
          </w:p>
        </w:tc>
      </w:tr>
      <w:tr w:rsidR="00A20B55" w:rsidRPr="00D76B00" w14:paraId="751A6F50" w14:textId="77777777" w:rsidTr="00A20B55">
        <w:trPr>
          <w:trHeight w:val="1134"/>
        </w:trPr>
        <w:tc>
          <w:tcPr>
            <w:tcW w:w="0" w:type="auto"/>
            <w:tcBorders>
              <w:top w:val="single" w:sz="2" w:space="0" w:color="000000"/>
              <w:left w:val="single" w:sz="2" w:space="0" w:color="000000"/>
              <w:bottom w:val="single" w:sz="2" w:space="0" w:color="000000"/>
              <w:right w:val="single" w:sz="2" w:space="0" w:color="000000"/>
            </w:tcBorders>
            <w:vAlign w:val="center"/>
            <w:hideMark/>
          </w:tcPr>
          <w:p w14:paraId="4B4D8A43" w14:textId="77777777" w:rsidR="00A20B55" w:rsidRPr="00D76B00" w:rsidRDefault="00A20B55" w:rsidP="00A20B55">
            <w:pPr>
              <w:ind w:left="127"/>
              <w:rPr>
                <w:rFonts w:asciiTheme="minorHAnsi" w:hAnsiTheme="minorHAnsi" w:cstheme="minorHAnsi"/>
              </w:rPr>
            </w:pPr>
            <w:r w:rsidRPr="00D76B00">
              <w:rPr>
                <w:rFonts w:asciiTheme="minorHAnsi" w:hAnsiTheme="minorHAnsi" w:cstheme="minorHAnsi"/>
              </w:rPr>
              <w:t>5</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8BE1503" w14:textId="77777777" w:rsidR="00A20B55" w:rsidRPr="00D76B00" w:rsidRDefault="00A20B55" w:rsidP="00A20B55">
            <w:pPr>
              <w:ind w:left="115" w:right="101" w:firstLine="14"/>
              <w:jc w:val="both"/>
              <w:rPr>
                <w:rFonts w:asciiTheme="minorHAnsi" w:hAnsiTheme="minorHAnsi" w:cstheme="minorHAnsi"/>
              </w:rPr>
            </w:pPr>
            <w:r w:rsidRPr="00D76B00">
              <w:rPr>
                <w:rFonts w:asciiTheme="minorHAnsi" w:hAnsiTheme="minorHAnsi" w:cstheme="minorHAnsi"/>
              </w:rPr>
              <w:t>Informacja dotycząca bezpieczeństwa i ochrony zdrowia w procesie budowy (art. 20 ust. 1 pkt la, lb i art. 21 a ust. 4 ustawy Prawo budowlane) oraz zgodnie z Rozporządzeniem Ministra Infrastruktury z 23 czerwca 2003 r. w sprawie informacji dotyczącej bezpieczeństwa i ochrony zdrowia oraz planu bezpieczeństwa i ochrony zdrowia (Dz. U. z 2003 r. Nr 120, poz. 1126) uwzględniającą specyfikę projektowanych robót (Wersja papierowa i elektroniczna).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F390AC7" w14:textId="77777777" w:rsidR="00A20B55" w:rsidRPr="00D76B00" w:rsidRDefault="00A20B55" w:rsidP="00A20B55">
            <w:pPr>
              <w:ind w:left="163"/>
              <w:jc w:val="center"/>
              <w:rPr>
                <w:rFonts w:asciiTheme="minorHAnsi" w:hAnsiTheme="minorHAnsi" w:cstheme="minorHAnsi"/>
              </w:rPr>
            </w:pPr>
            <w:r w:rsidRPr="00D76B00">
              <w:rPr>
                <w:rFonts w:asciiTheme="minorHAnsi" w:hAnsiTheme="minorHAnsi" w:cstheme="minorHAnsi"/>
              </w:rPr>
              <w:t>Wersja papierowa- 4, wersja elektroniczna - 2</w:t>
            </w:r>
          </w:p>
        </w:tc>
        <w:tc>
          <w:tcPr>
            <w:tcW w:w="0" w:type="auto"/>
            <w:tcBorders>
              <w:top w:val="single" w:sz="2" w:space="0" w:color="000000"/>
              <w:left w:val="single" w:sz="2" w:space="0" w:color="000000"/>
              <w:bottom w:val="single" w:sz="2" w:space="0" w:color="000000"/>
              <w:right w:val="single" w:sz="2" w:space="0" w:color="000000"/>
            </w:tcBorders>
            <w:vAlign w:val="center"/>
          </w:tcPr>
          <w:p w14:paraId="3A5F4358" w14:textId="77777777" w:rsidR="00A20B55" w:rsidRPr="00D76B00" w:rsidRDefault="00A20B55" w:rsidP="00A20B55">
            <w:pPr>
              <w:ind w:left="2"/>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73A752A5" w14:textId="77777777" w:rsidR="00A20B55" w:rsidRPr="00D76B00" w:rsidRDefault="00A20B55" w:rsidP="00A20B55">
            <w:pPr>
              <w:ind w:left="136" w:firstLine="53"/>
              <w:rPr>
                <w:rFonts w:asciiTheme="minorHAnsi" w:hAnsiTheme="minorHAnsi" w:cstheme="minorHAnsi"/>
              </w:rPr>
            </w:pPr>
          </w:p>
        </w:tc>
      </w:tr>
      <w:tr w:rsidR="00A20B55" w:rsidRPr="00D76B00" w14:paraId="707F6F31" w14:textId="77777777" w:rsidTr="00A20B55">
        <w:trPr>
          <w:trHeight w:val="43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22D3525" w14:textId="77777777" w:rsidR="00A20B55" w:rsidRPr="00D76B00" w:rsidRDefault="00A20B55" w:rsidP="00A20B55">
            <w:pPr>
              <w:ind w:left="127"/>
              <w:rPr>
                <w:rFonts w:asciiTheme="minorHAnsi" w:hAnsiTheme="minorHAnsi" w:cstheme="minorHAnsi"/>
              </w:rPr>
            </w:pPr>
            <w:r w:rsidRPr="00D76B00">
              <w:rPr>
                <w:rFonts w:asciiTheme="minorHAnsi" w:hAnsiTheme="minorHAnsi" w:cstheme="minorHAnsi"/>
              </w:rPr>
              <w:t>6</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B5C8143" w14:textId="149F540E" w:rsidR="00A20B55" w:rsidRPr="00D76B00" w:rsidRDefault="00A20B55" w:rsidP="00A20B55">
            <w:pPr>
              <w:ind w:left="115" w:right="101" w:firstLine="14"/>
              <w:jc w:val="both"/>
              <w:rPr>
                <w:rFonts w:asciiTheme="minorHAnsi" w:hAnsiTheme="minorHAnsi" w:cstheme="minorHAnsi"/>
              </w:rPr>
            </w:pPr>
            <w:r w:rsidRPr="00D76B00">
              <w:rPr>
                <w:rFonts w:asciiTheme="minorHAnsi" w:hAnsiTheme="minorHAnsi" w:cstheme="minorHAnsi"/>
              </w:rPr>
              <w:t>Dokonanie w imieniu i na rzecz Zamawiającego zgłoszenia robót</w:t>
            </w:r>
            <w:r w:rsidR="00873359">
              <w:rPr>
                <w:rFonts w:asciiTheme="minorHAnsi" w:hAnsiTheme="minorHAnsi" w:cstheme="minorHAnsi"/>
              </w:rPr>
              <w:t xml:space="preserve"> w uzgodnieniu z Zamawiającym.</w:t>
            </w:r>
            <w:r w:rsidRPr="00D76B00">
              <w:rPr>
                <w:rFonts w:asciiTheme="minorHAnsi" w:hAnsiTheme="minorHAnsi" w:cstheme="minorHAnsi"/>
              </w:rPr>
              <w:t xml:space="preserve"> Potwierdzenie wpływu do urzędu.</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6D7E9B7" w14:textId="77777777" w:rsidR="00A20B55" w:rsidRPr="00D76B00" w:rsidRDefault="00A20B55" w:rsidP="00A20B55">
            <w:pPr>
              <w:jc w:val="center"/>
              <w:rPr>
                <w:rFonts w:asciiTheme="minorHAnsi" w:hAnsiTheme="minorHAnsi" w:cstheme="minorHAnsi"/>
              </w:rPr>
            </w:pPr>
            <w:r w:rsidRPr="00D76B00">
              <w:rPr>
                <w:rFonts w:asciiTheme="minorHAnsi" w:hAnsiTheme="minorHAnsi" w:cstheme="minorHAnsi"/>
              </w:rPr>
              <w:t>1</w:t>
            </w:r>
          </w:p>
        </w:tc>
        <w:tc>
          <w:tcPr>
            <w:tcW w:w="0" w:type="auto"/>
            <w:tcBorders>
              <w:top w:val="single" w:sz="2" w:space="0" w:color="000000"/>
              <w:left w:val="single" w:sz="2" w:space="0" w:color="000000"/>
              <w:bottom w:val="single" w:sz="2" w:space="0" w:color="000000"/>
              <w:right w:val="single" w:sz="2" w:space="0" w:color="000000"/>
            </w:tcBorders>
            <w:vAlign w:val="center"/>
          </w:tcPr>
          <w:p w14:paraId="342DED6B" w14:textId="77777777" w:rsidR="00A20B55" w:rsidRPr="00D76B00" w:rsidRDefault="00A20B55" w:rsidP="00A20B55">
            <w:pPr>
              <w:ind w:left="2"/>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60F9F6D7" w14:textId="77777777" w:rsidR="00A20B55" w:rsidRPr="00D76B00" w:rsidRDefault="00A20B55" w:rsidP="00A20B55">
            <w:pPr>
              <w:ind w:left="136" w:firstLine="53"/>
              <w:rPr>
                <w:rFonts w:asciiTheme="minorHAnsi" w:hAnsiTheme="minorHAnsi" w:cstheme="minorHAnsi"/>
              </w:rPr>
            </w:pPr>
          </w:p>
        </w:tc>
      </w:tr>
      <w:tr w:rsidR="00A20B55" w:rsidRPr="00D76B00" w14:paraId="65241555" w14:textId="77777777" w:rsidTr="00A20B55">
        <w:trPr>
          <w:trHeight w:val="572"/>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3D9A9E1" w14:textId="77777777" w:rsidR="00A20B55" w:rsidRPr="00D76B00" w:rsidRDefault="00A20B55" w:rsidP="00A20B55">
            <w:pPr>
              <w:ind w:left="117"/>
              <w:rPr>
                <w:rFonts w:asciiTheme="minorHAnsi" w:hAnsiTheme="minorHAnsi" w:cstheme="minorHAnsi"/>
              </w:rPr>
            </w:pPr>
            <w:r w:rsidRPr="00D76B00">
              <w:rPr>
                <w:rFonts w:asciiTheme="minorHAnsi" w:hAnsiTheme="minorHAnsi" w:cstheme="minorHAnsi"/>
              </w:rPr>
              <w:t>7</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056F8FA" w14:textId="77777777" w:rsidR="00A20B55" w:rsidRPr="00D76B00" w:rsidRDefault="00A20B55" w:rsidP="00A20B55">
            <w:pPr>
              <w:ind w:left="115" w:right="101" w:firstLine="10"/>
              <w:jc w:val="both"/>
              <w:rPr>
                <w:rFonts w:asciiTheme="minorHAnsi" w:hAnsiTheme="minorHAnsi" w:cstheme="minorHAnsi"/>
              </w:rPr>
            </w:pPr>
            <w:r w:rsidRPr="00D76B00">
              <w:rPr>
                <w:rFonts w:asciiTheme="minorHAnsi" w:hAnsiTheme="minorHAnsi" w:cstheme="minorHAnsi"/>
              </w:rPr>
              <w:t>Specyfikacja techniczna wykonania i odbioru robót - uwzględniająca specyfikę robót (Wersja papierowa i elektroniczna).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39A594D" w14:textId="77777777" w:rsidR="00A20B55" w:rsidRPr="00D76B00" w:rsidRDefault="00A20B55" w:rsidP="00A20B55">
            <w:pPr>
              <w:ind w:left="163"/>
              <w:jc w:val="center"/>
              <w:rPr>
                <w:rFonts w:asciiTheme="minorHAnsi" w:hAnsiTheme="minorHAnsi" w:cstheme="minorHAnsi"/>
              </w:rPr>
            </w:pPr>
            <w:r w:rsidRPr="00D76B00">
              <w:rPr>
                <w:rFonts w:asciiTheme="minorHAnsi" w:hAnsiTheme="minorHAnsi" w:cstheme="minorHAnsi"/>
              </w:rPr>
              <w:t>Wersja papierowa- 4, wersja elektroniczna - 2</w:t>
            </w:r>
          </w:p>
        </w:tc>
        <w:tc>
          <w:tcPr>
            <w:tcW w:w="0" w:type="auto"/>
            <w:tcBorders>
              <w:top w:val="single" w:sz="2" w:space="0" w:color="000000"/>
              <w:left w:val="single" w:sz="2" w:space="0" w:color="000000"/>
              <w:bottom w:val="single" w:sz="2" w:space="0" w:color="000000"/>
              <w:right w:val="single" w:sz="2" w:space="0" w:color="000000"/>
            </w:tcBorders>
            <w:vAlign w:val="center"/>
          </w:tcPr>
          <w:p w14:paraId="2360A795"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4E09B2FB" w14:textId="77777777" w:rsidR="00A20B55" w:rsidRPr="00D76B00" w:rsidRDefault="00A20B55" w:rsidP="00A20B55">
            <w:pPr>
              <w:ind w:right="30"/>
              <w:jc w:val="center"/>
              <w:rPr>
                <w:rFonts w:asciiTheme="minorHAnsi" w:hAnsiTheme="minorHAnsi" w:cstheme="minorHAnsi"/>
              </w:rPr>
            </w:pPr>
          </w:p>
        </w:tc>
      </w:tr>
      <w:tr w:rsidR="00A20B55" w:rsidRPr="00D76B00" w14:paraId="56A809BC" w14:textId="77777777" w:rsidTr="00A20B55">
        <w:trPr>
          <w:trHeight w:val="76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4534907" w14:textId="77777777" w:rsidR="00A20B55" w:rsidRPr="00D76B00" w:rsidRDefault="00A20B55" w:rsidP="00A20B55">
            <w:pPr>
              <w:ind w:left="117"/>
              <w:rPr>
                <w:rFonts w:asciiTheme="minorHAnsi" w:hAnsiTheme="minorHAnsi" w:cstheme="minorHAnsi"/>
              </w:rPr>
            </w:pPr>
            <w:r w:rsidRPr="00D76B00">
              <w:rPr>
                <w:rFonts w:asciiTheme="minorHAnsi" w:hAnsiTheme="minorHAnsi" w:cstheme="minorHAnsi"/>
              </w:rPr>
              <w:t>8</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A2561A3" w14:textId="77777777" w:rsidR="00A20B55" w:rsidRPr="00D76B00" w:rsidRDefault="00A20B55" w:rsidP="00A20B55">
            <w:pPr>
              <w:ind w:left="115" w:right="101" w:firstLine="10"/>
              <w:jc w:val="both"/>
              <w:rPr>
                <w:rFonts w:asciiTheme="minorHAnsi" w:hAnsiTheme="minorHAnsi" w:cstheme="minorHAnsi"/>
              </w:rPr>
            </w:pPr>
            <w:r w:rsidRPr="00D76B00">
              <w:rPr>
                <w:rFonts w:asciiTheme="minorHAnsi" w:hAnsiTheme="minorHAnsi" w:cstheme="minorHAnsi"/>
              </w:rPr>
              <w:t xml:space="preserve">Kosztorys inwestorski + przedmiar robót sporządzony w aktualnym poziomie cen zgodnie z wymogami określonymi w Rozporządzeniu Ministra Infrastruktury z dnia 18 maja 2004 r. w sprawie określenia metod i podstaw sporządzenia kosztorysu inwestorskie obliczenia planowanych kosztów prac projektowych oraz planowanych kosztów robót określonych w programie funkcjonalno-użytkowym (Dz.U. z 2004 r. Nr 130, </w:t>
            </w:r>
            <w:r w:rsidR="00D36402" w:rsidRPr="00D76B00">
              <w:rPr>
                <w:rFonts w:asciiTheme="minorHAnsi" w:hAnsiTheme="minorHAnsi" w:cstheme="minorHAnsi"/>
              </w:rPr>
              <w:t>p</w:t>
            </w:r>
            <w:r w:rsidRPr="00D76B00">
              <w:rPr>
                <w:rFonts w:asciiTheme="minorHAnsi" w:hAnsiTheme="minorHAnsi" w:cstheme="minorHAnsi"/>
              </w:rPr>
              <w:t>oz. 1389) (Wersja papierowa i elektroniczna).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71FB117" w14:textId="77777777" w:rsidR="00A20B55" w:rsidRPr="00D76B00" w:rsidRDefault="00A20B55" w:rsidP="00A20B55">
            <w:pPr>
              <w:ind w:left="163"/>
              <w:jc w:val="center"/>
              <w:rPr>
                <w:rFonts w:asciiTheme="minorHAnsi" w:hAnsiTheme="minorHAnsi" w:cstheme="minorHAnsi"/>
              </w:rPr>
            </w:pPr>
            <w:r w:rsidRPr="00D76B00">
              <w:rPr>
                <w:rFonts w:asciiTheme="minorHAnsi" w:hAnsiTheme="minorHAnsi" w:cstheme="minorHAnsi"/>
              </w:rPr>
              <w:t>Wersja papierowa- 4, wersja elektroniczna - 2</w:t>
            </w:r>
          </w:p>
        </w:tc>
        <w:tc>
          <w:tcPr>
            <w:tcW w:w="0" w:type="auto"/>
            <w:tcBorders>
              <w:top w:val="single" w:sz="2" w:space="0" w:color="000000"/>
              <w:left w:val="single" w:sz="2" w:space="0" w:color="000000"/>
              <w:bottom w:val="single" w:sz="2" w:space="0" w:color="000000"/>
              <w:right w:val="single" w:sz="2" w:space="0" w:color="000000"/>
            </w:tcBorders>
            <w:vAlign w:val="center"/>
          </w:tcPr>
          <w:p w14:paraId="65D97108"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61D22A27" w14:textId="77777777" w:rsidR="00A20B55" w:rsidRPr="00D76B00" w:rsidRDefault="00A20B55" w:rsidP="00A20B55">
            <w:pPr>
              <w:ind w:right="30"/>
              <w:jc w:val="center"/>
              <w:rPr>
                <w:rFonts w:asciiTheme="minorHAnsi" w:hAnsiTheme="minorHAnsi" w:cstheme="minorHAnsi"/>
              </w:rPr>
            </w:pPr>
          </w:p>
        </w:tc>
      </w:tr>
      <w:tr w:rsidR="00A20B55" w:rsidRPr="00D76B00" w14:paraId="37F410DB" w14:textId="77777777" w:rsidTr="00A20B55">
        <w:trPr>
          <w:trHeight w:val="459"/>
        </w:trPr>
        <w:tc>
          <w:tcPr>
            <w:tcW w:w="0" w:type="auto"/>
            <w:tcBorders>
              <w:top w:val="single" w:sz="2" w:space="0" w:color="000000"/>
              <w:left w:val="single" w:sz="2" w:space="0" w:color="000000"/>
              <w:bottom w:val="single" w:sz="2" w:space="0" w:color="000000"/>
              <w:right w:val="single" w:sz="2" w:space="0" w:color="000000"/>
            </w:tcBorders>
            <w:vAlign w:val="center"/>
            <w:hideMark/>
          </w:tcPr>
          <w:p w14:paraId="4F7B3B0D" w14:textId="698C1DE4" w:rsidR="00A20B55" w:rsidRPr="00D76B00" w:rsidRDefault="00457E84" w:rsidP="00A20B55">
            <w:pPr>
              <w:ind w:left="53"/>
              <w:jc w:val="center"/>
              <w:rPr>
                <w:rFonts w:asciiTheme="minorHAnsi" w:hAnsiTheme="minorHAnsi" w:cstheme="minorHAnsi"/>
              </w:rPr>
            </w:pPr>
            <w:r w:rsidRPr="00D76B00">
              <w:rPr>
                <w:rFonts w:asciiTheme="minorHAnsi" w:hAnsiTheme="minorHAnsi" w:cstheme="minorHAnsi"/>
              </w:rPr>
              <w:t>9</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5954B85" w14:textId="5AAEA66F" w:rsidR="00A20B55" w:rsidRPr="00D76B00" w:rsidRDefault="00A20B55" w:rsidP="00A20B55">
            <w:pPr>
              <w:ind w:left="159" w:right="153"/>
              <w:jc w:val="both"/>
              <w:rPr>
                <w:rFonts w:asciiTheme="minorHAnsi" w:hAnsiTheme="minorHAnsi" w:cstheme="minorHAnsi"/>
              </w:rPr>
            </w:pPr>
            <w:r w:rsidRPr="00D76B00">
              <w:rPr>
                <w:rFonts w:asciiTheme="minorHAnsi" w:hAnsiTheme="minorHAnsi" w:cstheme="minorHAnsi"/>
              </w:rPr>
              <w:t>Karta informacyjna</w:t>
            </w:r>
            <w:r w:rsidR="00E20521" w:rsidRPr="00D76B00">
              <w:rPr>
                <w:rFonts w:asciiTheme="minorHAnsi" w:hAnsiTheme="minorHAnsi" w:cstheme="minorHAnsi"/>
              </w:rPr>
              <w:t>/raport odziaływania</w:t>
            </w:r>
            <w:r w:rsidRPr="00D76B00">
              <w:rPr>
                <w:rFonts w:asciiTheme="minorHAnsi" w:hAnsiTheme="minorHAnsi" w:cstheme="minorHAnsi"/>
              </w:rPr>
              <w:t xml:space="preserve"> przedsięwzięcia.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B7F1971" w14:textId="77777777" w:rsidR="00A20B55" w:rsidRPr="00D76B00" w:rsidRDefault="00A20B55" w:rsidP="00A20B55">
            <w:pPr>
              <w:ind w:left="67"/>
              <w:jc w:val="center"/>
              <w:rPr>
                <w:rFonts w:asciiTheme="minorHAnsi" w:hAnsiTheme="minorHAnsi" w:cstheme="minorHAnsi"/>
              </w:rPr>
            </w:pPr>
            <w:r w:rsidRPr="00D76B00">
              <w:rPr>
                <w:rFonts w:asciiTheme="minorHAnsi" w:hAnsiTheme="minorHAnsi" w:cstheme="minorHAnsi"/>
              </w:rPr>
              <w:t>4</w:t>
            </w:r>
          </w:p>
        </w:tc>
        <w:tc>
          <w:tcPr>
            <w:tcW w:w="0" w:type="auto"/>
            <w:tcBorders>
              <w:top w:val="single" w:sz="2" w:space="0" w:color="000000"/>
              <w:left w:val="single" w:sz="2" w:space="0" w:color="000000"/>
              <w:bottom w:val="single" w:sz="2" w:space="0" w:color="000000"/>
              <w:right w:val="single" w:sz="2" w:space="0" w:color="000000"/>
            </w:tcBorders>
            <w:vAlign w:val="center"/>
          </w:tcPr>
          <w:p w14:paraId="25FFBBA6"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5ECEA09A" w14:textId="77777777" w:rsidR="00A20B55" w:rsidRPr="00D76B00" w:rsidRDefault="00A20B55" w:rsidP="00A20B55">
            <w:pPr>
              <w:ind w:right="30"/>
              <w:jc w:val="center"/>
              <w:rPr>
                <w:rFonts w:asciiTheme="minorHAnsi" w:hAnsiTheme="minorHAnsi" w:cstheme="minorHAnsi"/>
              </w:rPr>
            </w:pPr>
          </w:p>
        </w:tc>
      </w:tr>
      <w:tr w:rsidR="00A20B55" w:rsidRPr="00D76B00" w14:paraId="646B0B40" w14:textId="77777777" w:rsidTr="00A20B55">
        <w:trPr>
          <w:trHeight w:val="435"/>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9378464" w14:textId="77777777" w:rsidR="00A20B55" w:rsidRPr="00D76B00" w:rsidRDefault="00A20B55" w:rsidP="00A20B55">
            <w:pPr>
              <w:ind w:left="53"/>
              <w:jc w:val="center"/>
              <w:rPr>
                <w:rFonts w:asciiTheme="minorHAnsi" w:hAnsiTheme="minorHAnsi" w:cstheme="minorHAnsi"/>
              </w:rPr>
            </w:pPr>
            <w:r w:rsidRPr="00D76B00">
              <w:rPr>
                <w:rFonts w:asciiTheme="minorHAnsi" w:hAnsiTheme="minorHAnsi" w:cstheme="minorHAnsi"/>
              </w:rPr>
              <w:t>x</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1DEBA35" w14:textId="77777777" w:rsidR="00A20B55" w:rsidRPr="00D76B00" w:rsidRDefault="00A20B55" w:rsidP="00A20B55">
            <w:pPr>
              <w:ind w:right="37"/>
              <w:jc w:val="right"/>
              <w:rPr>
                <w:rFonts w:asciiTheme="minorHAnsi" w:hAnsiTheme="minorHAnsi" w:cstheme="minorHAnsi"/>
              </w:rPr>
            </w:pPr>
            <w:r w:rsidRPr="00D76B00">
              <w:rPr>
                <w:rFonts w:asciiTheme="minorHAnsi" w:hAnsiTheme="minorHAnsi" w:cstheme="minorHAnsi"/>
              </w:rPr>
              <w:t>Razem (netto):</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14:paraId="689A60D6"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581ECEE" w14:textId="77777777" w:rsidR="00A20B55" w:rsidRPr="00D76B00" w:rsidRDefault="00A20B55" w:rsidP="00A20B55">
            <w:pPr>
              <w:ind w:right="20"/>
              <w:jc w:val="center"/>
              <w:rPr>
                <w:rFonts w:asciiTheme="minorHAnsi" w:hAnsiTheme="minorHAnsi" w:cstheme="minorHAnsi"/>
              </w:rPr>
            </w:pPr>
            <w:r w:rsidRPr="00D76B00">
              <w:rPr>
                <w:rFonts w:asciiTheme="minorHAnsi" w:hAnsiTheme="minorHAnsi" w:cstheme="minorHAnsi"/>
              </w:rPr>
              <w:t>x</w:t>
            </w:r>
          </w:p>
        </w:tc>
      </w:tr>
      <w:tr w:rsidR="00A20B55" w:rsidRPr="00D76B00" w14:paraId="0CAA686D" w14:textId="77777777" w:rsidTr="00A20B55">
        <w:trPr>
          <w:trHeight w:val="504"/>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99B7734" w14:textId="77777777" w:rsidR="00A20B55" w:rsidRPr="00D76B00" w:rsidRDefault="00A20B55" w:rsidP="00A20B55">
            <w:pPr>
              <w:ind w:left="53"/>
              <w:jc w:val="center"/>
              <w:rPr>
                <w:rFonts w:asciiTheme="minorHAnsi" w:hAnsiTheme="minorHAnsi" w:cstheme="minorHAnsi"/>
              </w:rPr>
            </w:pPr>
            <w:r w:rsidRPr="00D76B00">
              <w:rPr>
                <w:rFonts w:asciiTheme="minorHAnsi" w:hAnsiTheme="minorHAnsi" w:cstheme="minorHAnsi"/>
              </w:rPr>
              <w:t>x</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C3907BD" w14:textId="77777777" w:rsidR="00A20B55" w:rsidRPr="00D76B00" w:rsidRDefault="00A20B55" w:rsidP="00A20B55">
            <w:pPr>
              <w:ind w:right="37"/>
              <w:jc w:val="right"/>
              <w:rPr>
                <w:rFonts w:asciiTheme="minorHAnsi" w:hAnsiTheme="minorHAnsi" w:cstheme="minorHAnsi"/>
              </w:rPr>
            </w:pPr>
            <w:r w:rsidRPr="00D76B00">
              <w:rPr>
                <w:rFonts w:asciiTheme="minorHAnsi" w:hAnsiTheme="minorHAnsi" w:cstheme="minorHAnsi"/>
              </w:rPr>
              <w:t>Podatek VAT (…..%)</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14:paraId="12EAD5A0"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612072F" w14:textId="77777777" w:rsidR="00A20B55" w:rsidRPr="00D76B00" w:rsidRDefault="00A20B55" w:rsidP="00A20B55">
            <w:pPr>
              <w:ind w:right="25"/>
              <w:jc w:val="center"/>
              <w:rPr>
                <w:rFonts w:asciiTheme="minorHAnsi" w:hAnsiTheme="minorHAnsi" w:cstheme="minorHAnsi"/>
              </w:rPr>
            </w:pPr>
            <w:r w:rsidRPr="00D76B00">
              <w:rPr>
                <w:rFonts w:asciiTheme="minorHAnsi" w:hAnsiTheme="minorHAnsi" w:cstheme="minorHAnsi"/>
              </w:rPr>
              <w:t>x</w:t>
            </w:r>
          </w:p>
        </w:tc>
      </w:tr>
      <w:tr w:rsidR="00A20B55" w:rsidRPr="00D76B00" w14:paraId="76288224" w14:textId="77777777" w:rsidTr="00A20B55">
        <w:trPr>
          <w:trHeight w:val="443"/>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074C29E" w14:textId="77777777" w:rsidR="00A20B55" w:rsidRPr="00D76B00" w:rsidRDefault="00A20B55" w:rsidP="00A20B55">
            <w:pPr>
              <w:ind w:left="53"/>
              <w:jc w:val="center"/>
              <w:rPr>
                <w:rFonts w:asciiTheme="minorHAnsi" w:hAnsiTheme="minorHAnsi" w:cstheme="minorHAnsi"/>
              </w:rPr>
            </w:pPr>
            <w:r w:rsidRPr="00D76B00">
              <w:rPr>
                <w:rFonts w:asciiTheme="minorHAnsi" w:hAnsiTheme="minorHAnsi" w:cstheme="minorHAnsi"/>
              </w:rPr>
              <w:t>x</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5AD089" w14:textId="77777777" w:rsidR="00A20B55" w:rsidRPr="00D76B00" w:rsidRDefault="00A20B55" w:rsidP="00A20B55">
            <w:pPr>
              <w:ind w:right="41"/>
              <w:jc w:val="right"/>
              <w:rPr>
                <w:rFonts w:asciiTheme="minorHAnsi" w:hAnsiTheme="minorHAnsi" w:cstheme="minorHAnsi"/>
              </w:rPr>
            </w:pPr>
            <w:r w:rsidRPr="00D76B00">
              <w:rPr>
                <w:rFonts w:asciiTheme="minorHAnsi" w:hAnsiTheme="minorHAnsi" w:cstheme="minorHAnsi"/>
              </w:rPr>
              <w:t>OG</w:t>
            </w:r>
            <w:r w:rsidR="00D36402" w:rsidRPr="00D76B00">
              <w:rPr>
                <w:rFonts w:asciiTheme="minorHAnsi" w:hAnsiTheme="minorHAnsi" w:cstheme="minorHAnsi"/>
              </w:rPr>
              <w:t>Ó</w:t>
            </w:r>
            <w:r w:rsidRPr="00D76B00">
              <w:rPr>
                <w:rFonts w:asciiTheme="minorHAnsi" w:hAnsiTheme="minorHAnsi" w:cstheme="minorHAnsi"/>
              </w:rPr>
              <w:t>ŁEM (brutto):</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14:paraId="28FEE6E6" w14:textId="77777777" w:rsidR="00A20B55" w:rsidRPr="00D76B00" w:rsidRDefault="00A20B55" w:rsidP="00A20B55">
            <w:pPr>
              <w:ind w:right="3"/>
              <w:jc w:val="cente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5ECBD56" w14:textId="77777777" w:rsidR="00A20B55" w:rsidRPr="00D76B00" w:rsidRDefault="00A20B55" w:rsidP="00A20B55">
            <w:pPr>
              <w:ind w:right="30"/>
              <w:jc w:val="center"/>
              <w:rPr>
                <w:rFonts w:asciiTheme="minorHAnsi" w:hAnsiTheme="minorHAnsi" w:cstheme="minorHAnsi"/>
              </w:rPr>
            </w:pPr>
            <w:r w:rsidRPr="00D76B00">
              <w:rPr>
                <w:rFonts w:asciiTheme="minorHAnsi" w:hAnsiTheme="minorHAnsi" w:cstheme="minorHAnsi"/>
              </w:rPr>
              <w:t>x</w:t>
            </w:r>
          </w:p>
        </w:tc>
        <w:bookmarkEnd w:id="3"/>
      </w:tr>
    </w:tbl>
    <w:p w14:paraId="78C13A86" w14:textId="77777777" w:rsidR="007101D0" w:rsidRPr="00D76B00" w:rsidRDefault="007101D0" w:rsidP="007101D0">
      <w:pPr>
        <w:spacing w:line="276" w:lineRule="auto"/>
        <w:jc w:val="both"/>
        <w:rPr>
          <w:rFonts w:cstheme="minorHAnsi"/>
          <w:bCs/>
        </w:rPr>
      </w:pPr>
    </w:p>
    <w:p w14:paraId="7DB771BC" w14:textId="4ADE8708" w:rsidR="007101D0" w:rsidRPr="00D76B00" w:rsidRDefault="007101D0" w:rsidP="007101D0">
      <w:pPr>
        <w:spacing w:before="120" w:line="276" w:lineRule="auto"/>
        <w:jc w:val="both"/>
        <w:rPr>
          <w:rFonts w:cstheme="minorHAnsi"/>
          <w:b/>
        </w:rPr>
      </w:pPr>
      <w:r w:rsidRPr="00D76B00">
        <w:rPr>
          <w:rFonts w:cstheme="minorHAnsi"/>
          <w:b/>
        </w:rPr>
        <w:t>Wykonawca zamówienia zobowiązany jest m.in. do:</w:t>
      </w:r>
    </w:p>
    <w:p w14:paraId="01932892" w14:textId="79676AF9" w:rsidR="007101D0" w:rsidRPr="00D76B00" w:rsidRDefault="007101D0" w:rsidP="007101D0">
      <w:pPr>
        <w:pStyle w:val="Akapitzlist"/>
        <w:numPr>
          <w:ilvl w:val="0"/>
          <w:numId w:val="36"/>
        </w:numPr>
        <w:spacing w:before="200" w:after="200" w:line="276" w:lineRule="auto"/>
        <w:ind w:left="453" w:hanging="340"/>
        <w:jc w:val="both"/>
        <w:rPr>
          <w:rFonts w:cstheme="minorHAnsi"/>
          <w:lang w:bidi="en-US"/>
        </w:rPr>
      </w:pPr>
      <w:r w:rsidRPr="00D76B00">
        <w:rPr>
          <w:rFonts w:cstheme="minorHAnsi"/>
          <w:lang w:bidi="en-US"/>
        </w:rPr>
        <w:t>Opracowania dokumentacji projektowej zgodnie z Zapytaniem ofertowym, wzorem umowy, złożoną ofertą w zakresie dokumentacji projektowej.</w:t>
      </w:r>
    </w:p>
    <w:p w14:paraId="503996F5" w14:textId="0298AF28" w:rsidR="007101D0" w:rsidRPr="00287CF5" w:rsidRDefault="007101D0" w:rsidP="007101D0">
      <w:pPr>
        <w:pStyle w:val="Akapitzlist"/>
        <w:numPr>
          <w:ilvl w:val="0"/>
          <w:numId w:val="36"/>
        </w:numPr>
        <w:spacing w:line="276" w:lineRule="auto"/>
        <w:ind w:left="453" w:hanging="340"/>
        <w:jc w:val="both"/>
        <w:rPr>
          <w:rFonts w:cstheme="minorHAnsi"/>
          <w:lang w:bidi="en-US"/>
        </w:rPr>
      </w:pPr>
      <w:r w:rsidRPr="00287CF5">
        <w:rPr>
          <w:rFonts w:cstheme="minorHAnsi"/>
          <w:lang w:bidi="en-US"/>
        </w:rPr>
        <w:t xml:space="preserve">Przedłożenia Zamawiającemu w terminie 40 dni od podpisania umowy, materiałów i opracowań niezbędnych do wystąpienia o </w:t>
      </w:r>
      <w:r w:rsidR="00356754" w:rsidRPr="00287CF5">
        <w:rPr>
          <w:rFonts w:cstheme="minorHAnsi"/>
          <w:lang w:bidi="en-US"/>
        </w:rPr>
        <w:t>uzyskanie</w:t>
      </w:r>
      <w:r w:rsidRPr="00287CF5">
        <w:rPr>
          <w:rFonts w:cstheme="minorHAnsi"/>
          <w:lang w:bidi="en-US"/>
        </w:rPr>
        <w:t xml:space="preserve"> decyzji o środowiskowych uwarunkowaniach - wniosku z załącznikami wraz z oceną zgodności przedsięwzięcia z postanowieniami art. 4 ust. 7 Ramowej Dyrektywy Wodnej.</w:t>
      </w:r>
    </w:p>
    <w:p w14:paraId="4C6102A9" w14:textId="59119884" w:rsidR="007101D0" w:rsidRPr="00D76B00" w:rsidRDefault="007101D0" w:rsidP="007101D0">
      <w:pPr>
        <w:pStyle w:val="Akapitzlist"/>
        <w:numPr>
          <w:ilvl w:val="0"/>
          <w:numId w:val="36"/>
        </w:numPr>
        <w:spacing w:line="276" w:lineRule="auto"/>
        <w:ind w:left="453" w:hanging="340"/>
        <w:jc w:val="both"/>
        <w:rPr>
          <w:rFonts w:cstheme="minorHAnsi"/>
          <w:lang w:bidi="en-US"/>
        </w:rPr>
      </w:pPr>
      <w:r w:rsidRPr="00D76B00">
        <w:rPr>
          <w:rFonts w:cstheme="minorHAnsi"/>
          <w:lang w:bidi="en-US"/>
        </w:rPr>
        <w:lastRenderedPageBreak/>
        <w:t>Przeprowadzenia analizy dotyczącej zakresu remontu jazu, wraz z zaproponowaniem odpowiednich rozwiązań projektowych.</w:t>
      </w:r>
    </w:p>
    <w:p w14:paraId="40AFFD30" w14:textId="77777777" w:rsidR="007101D0" w:rsidRPr="00D76B00" w:rsidRDefault="007101D0" w:rsidP="007101D0">
      <w:pPr>
        <w:numPr>
          <w:ilvl w:val="0"/>
          <w:numId w:val="36"/>
        </w:numPr>
        <w:tabs>
          <w:tab w:val="left" w:pos="454"/>
        </w:tabs>
        <w:spacing w:line="276" w:lineRule="auto"/>
        <w:ind w:left="453" w:hanging="340"/>
        <w:jc w:val="both"/>
        <w:rPr>
          <w:rFonts w:cstheme="minorHAnsi"/>
          <w:lang w:bidi="en-US"/>
        </w:rPr>
      </w:pPr>
      <w:r w:rsidRPr="00D76B00">
        <w:rPr>
          <w:rFonts w:cstheme="minorHAnsi"/>
        </w:rPr>
        <w:t>Przeprowadzenia analizy potrzeby przystosowania istniejącej budowli do migracji organizmów wodnych i w razie konieczności zastosowanie odpowiednich rozwiązań projektowych.</w:t>
      </w:r>
    </w:p>
    <w:p w14:paraId="660398F2" w14:textId="77777777" w:rsidR="007101D0" w:rsidRPr="00D76B00" w:rsidRDefault="007101D0" w:rsidP="007101D0">
      <w:pPr>
        <w:numPr>
          <w:ilvl w:val="0"/>
          <w:numId w:val="36"/>
        </w:numPr>
        <w:tabs>
          <w:tab w:val="left" w:pos="454"/>
        </w:tabs>
        <w:spacing w:line="276" w:lineRule="auto"/>
        <w:ind w:left="453" w:hanging="340"/>
        <w:jc w:val="both"/>
        <w:rPr>
          <w:rFonts w:cstheme="minorHAnsi"/>
        </w:rPr>
      </w:pPr>
      <w:r w:rsidRPr="00D76B00">
        <w:rPr>
          <w:rFonts w:cstheme="minorHAnsi"/>
        </w:rPr>
        <w:t>W razie potrzeby, uzgodnienia rozwiązań projektowych ze specjalistą z zakresu ochrony środowiska.</w:t>
      </w:r>
    </w:p>
    <w:p w14:paraId="718FB9CC" w14:textId="474815D9" w:rsidR="007101D0" w:rsidRPr="00D76B00" w:rsidRDefault="007101D0" w:rsidP="007101D0">
      <w:pPr>
        <w:numPr>
          <w:ilvl w:val="0"/>
          <w:numId w:val="36"/>
        </w:numPr>
        <w:spacing w:line="276" w:lineRule="auto"/>
        <w:ind w:left="453" w:hanging="340"/>
        <w:jc w:val="both"/>
        <w:rPr>
          <w:rFonts w:cstheme="minorHAnsi"/>
        </w:rPr>
      </w:pPr>
      <w:r w:rsidRPr="00D76B00">
        <w:rPr>
          <w:rFonts w:cstheme="minorHAnsi"/>
        </w:rPr>
        <w:t>Przedłożenia wyników analiz i rozwiązań projektowych do akceptacji na posiedzeni</w:t>
      </w:r>
      <w:r w:rsidR="00873359">
        <w:rPr>
          <w:rFonts w:cstheme="minorHAnsi"/>
        </w:rPr>
        <w:t>ach</w:t>
      </w:r>
      <w:r w:rsidRPr="00D76B00">
        <w:rPr>
          <w:rFonts w:cstheme="minorHAnsi"/>
        </w:rPr>
        <w:t xml:space="preserve"> roboczy</w:t>
      </w:r>
      <w:r w:rsidR="00873359">
        <w:rPr>
          <w:rFonts w:cstheme="minorHAnsi"/>
        </w:rPr>
        <w:t>ch</w:t>
      </w:r>
      <w:r w:rsidRPr="00D76B00">
        <w:rPr>
          <w:rFonts w:cstheme="minorHAnsi"/>
        </w:rPr>
        <w:t>,</w:t>
      </w:r>
      <w:r w:rsidR="00873359">
        <w:rPr>
          <w:rFonts w:cstheme="minorHAnsi"/>
        </w:rPr>
        <w:t xml:space="preserve"> na polecenie Zamawiającego, </w:t>
      </w:r>
      <w:r w:rsidRPr="00D76B00">
        <w:rPr>
          <w:rFonts w:cstheme="minorHAnsi"/>
        </w:rPr>
        <w:t>w który</w:t>
      </w:r>
      <w:r w:rsidR="00873359">
        <w:rPr>
          <w:rFonts w:cstheme="minorHAnsi"/>
        </w:rPr>
        <w:t xml:space="preserve">ch </w:t>
      </w:r>
      <w:r w:rsidRPr="00D76B00">
        <w:rPr>
          <w:rFonts w:cstheme="minorHAnsi"/>
        </w:rPr>
        <w:t>będzie uczestniczył Autor projektu, posiedzeni</w:t>
      </w:r>
      <w:r w:rsidR="00873359">
        <w:rPr>
          <w:rFonts w:cstheme="minorHAnsi"/>
        </w:rPr>
        <w:t>a</w:t>
      </w:r>
      <w:r w:rsidRPr="00D76B00">
        <w:rPr>
          <w:rFonts w:cstheme="minorHAnsi"/>
        </w:rPr>
        <w:t xml:space="preserve"> odb</w:t>
      </w:r>
      <w:r w:rsidR="00873359">
        <w:rPr>
          <w:rFonts w:cstheme="minorHAnsi"/>
        </w:rPr>
        <w:t>ywać</w:t>
      </w:r>
      <w:r w:rsidRPr="00D76B00">
        <w:rPr>
          <w:rFonts w:cstheme="minorHAnsi"/>
        </w:rPr>
        <w:t xml:space="preserve"> się </w:t>
      </w:r>
      <w:r w:rsidR="00873359">
        <w:rPr>
          <w:rFonts w:cstheme="minorHAnsi"/>
        </w:rPr>
        <w:t xml:space="preserve">będą </w:t>
      </w:r>
      <w:r w:rsidRPr="00D76B00">
        <w:rPr>
          <w:rFonts w:cstheme="minorHAnsi"/>
        </w:rPr>
        <w:t>w siedzibie Zamawiającego</w:t>
      </w:r>
      <w:r w:rsidR="00873359">
        <w:rPr>
          <w:rFonts w:cstheme="minorHAnsi"/>
        </w:rPr>
        <w:t xml:space="preserve"> lub w terenie</w:t>
      </w:r>
      <w:r w:rsidRPr="00D76B00">
        <w:rPr>
          <w:rFonts w:cstheme="minorHAnsi"/>
        </w:rPr>
        <w:t>.</w:t>
      </w:r>
    </w:p>
    <w:p w14:paraId="31D7AB24" w14:textId="77777777" w:rsidR="007101D0" w:rsidRPr="00D76B00" w:rsidRDefault="007101D0" w:rsidP="007101D0">
      <w:pPr>
        <w:pStyle w:val="Akapitzlist"/>
        <w:numPr>
          <w:ilvl w:val="0"/>
          <w:numId w:val="36"/>
        </w:numPr>
        <w:tabs>
          <w:tab w:val="left" w:pos="454"/>
        </w:tabs>
        <w:spacing w:line="276" w:lineRule="auto"/>
        <w:ind w:left="453" w:hanging="340"/>
        <w:jc w:val="both"/>
        <w:rPr>
          <w:rFonts w:cstheme="minorHAnsi"/>
        </w:rPr>
      </w:pPr>
      <w:r w:rsidRPr="00D76B00">
        <w:rPr>
          <w:rFonts w:eastAsia="Calibri" w:cstheme="minorHAnsi"/>
        </w:rPr>
        <w:t>Ponoszenia wszelkich kosztów wynikających z realizacji przedmiotu umowy.</w:t>
      </w:r>
    </w:p>
    <w:p w14:paraId="39CD4A70" w14:textId="1291E412" w:rsidR="007101D0" w:rsidRPr="00D76B00" w:rsidRDefault="007101D0" w:rsidP="007101D0">
      <w:pPr>
        <w:pStyle w:val="Akapitzlist"/>
        <w:numPr>
          <w:ilvl w:val="0"/>
          <w:numId w:val="36"/>
        </w:numPr>
        <w:tabs>
          <w:tab w:val="left" w:pos="454"/>
        </w:tabs>
        <w:spacing w:line="276" w:lineRule="auto"/>
        <w:ind w:left="453" w:hanging="340"/>
        <w:jc w:val="both"/>
        <w:rPr>
          <w:rFonts w:cstheme="minorHAnsi"/>
        </w:rPr>
      </w:pPr>
      <w:r w:rsidRPr="00D76B00">
        <w:rPr>
          <w:rFonts w:cstheme="minorHAnsi"/>
        </w:rPr>
        <w:t>Zdobycia na własną odpowiedzialność i ryzyko wszelkich dodatkowych informacji, które mogą być konieczne do przygotowania oferty i wykonania zamówienia.</w:t>
      </w:r>
    </w:p>
    <w:p w14:paraId="13AD73AC" w14:textId="77777777" w:rsidR="007101D0" w:rsidRPr="00D76B00" w:rsidRDefault="007101D0" w:rsidP="007101D0">
      <w:pPr>
        <w:pStyle w:val="Akapitzlist"/>
        <w:numPr>
          <w:ilvl w:val="0"/>
          <w:numId w:val="36"/>
        </w:numPr>
        <w:tabs>
          <w:tab w:val="left" w:pos="454"/>
        </w:tabs>
        <w:spacing w:line="276" w:lineRule="auto"/>
        <w:ind w:left="453" w:hanging="340"/>
        <w:jc w:val="both"/>
        <w:rPr>
          <w:rFonts w:cstheme="minorHAnsi"/>
        </w:rPr>
      </w:pPr>
      <w:r w:rsidRPr="00D76B00">
        <w:rPr>
          <w:rFonts w:cstheme="minorHAnsi"/>
        </w:rPr>
        <w:t>Uwzględnienia w kosztach zadania obsługi geodezyjnej w zakresie niezbędnym do wykonania przedmiotu zamówienia, m.in. ustalenie granic działek w rejonie inwestycji w zakresie niezbędnym do wykonania zamówienia, wytyczenie obiektu w terenie i okazanie Zamawiającemu, wykonania mapy do celów projektowych.</w:t>
      </w:r>
    </w:p>
    <w:p w14:paraId="003B3DD1" w14:textId="77777777" w:rsidR="007101D0" w:rsidRPr="00D76B00" w:rsidRDefault="007101D0" w:rsidP="007101D0">
      <w:pPr>
        <w:pStyle w:val="Akapitzlist"/>
        <w:numPr>
          <w:ilvl w:val="0"/>
          <w:numId w:val="36"/>
        </w:numPr>
        <w:tabs>
          <w:tab w:val="left" w:pos="454"/>
        </w:tabs>
        <w:spacing w:line="276" w:lineRule="auto"/>
        <w:ind w:left="453" w:hanging="340"/>
        <w:jc w:val="both"/>
        <w:rPr>
          <w:rFonts w:cstheme="minorHAnsi"/>
        </w:rPr>
      </w:pPr>
      <w:r w:rsidRPr="00D76B00">
        <w:rPr>
          <w:rFonts w:cstheme="minorHAnsi"/>
        </w:rPr>
        <w:t>Dokonania jednokrotnej bezpłatnej aktualizacji kosztorysu inwestorskiego w terminie ustalonym przez Zamawiającego (dopuszcza się dokonanie aktualizacji kosztorysu w okresie gwarancji jakości i rękojmi).</w:t>
      </w:r>
    </w:p>
    <w:p w14:paraId="7BBF3478" w14:textId="77777777" w:rsidR="007101D0" w:rsidRPr="00D76B00" w:rsidRDefault="007101D0" w:rsidP="007101D0">
      <w:pPr>
        <w:numPr>
          <w:ilvl w:val="0"/>
          <w:numId w:val="36"/>
        </w:numPr>
        <w:tabs>
          <w:tab w:val="left" w:pos="454"/>
        </w:tabs>
        <w:spacing w:line="276" w:lineRule="auto"/>
        <w:ind w:left="453" w:hanging="340"/>
        <w:jc w:val="both"/>
        <w:rPr>
          <w:rFonts w:cstheme="minorHAnsi"/>
        </w:rPr>
      </w:pPr>
      <w:r w:rsidRPr="00D76B00">
        <w:rPr>
          <w:rFonts w:cstheme="minorHAnsi"/>
        </w:rPr>
        <w:t>Udzielenia gwarancji jakości za wady fizyczne zmniejszające wartość użyteczną lub techniczną wykonanej dokumentacji projektowej.</w:t>
      </w:r>
    </w:p>
    <w:p w14:paraId="714CCC9D" w14:textId="77777777" w:rsidR="007101D0" w:rsidRPr="00D76B00" w:rsidRDefault="007101D0" w:rsidP="007101D0">
      <w:pPr>
        <w:numPr>
          <w:ilvl w:val="0"/>
          <w:numId w:val="36"/>
        </w:numPr>
        <w:tabs>
          <w:tab w:val="left" w:pos="454"/>
        </w:tabs>
        <w:spacing w:line="276" w:lineRule="auto"/>
        <w:ind w:left="453" w:hanging="340"/>
        <w:jc w:val="both"/>
        <w:rPr>
          <w:rFonts w:cstheme="minorHAnsi"/>
        </w:rPr>
      </w:pPr>
      <w:r w:rsidRPr="00D76B00">
        <w:rPr>
          <w:rFonts w:cstheme="minorHAnsi"/>
        </w:rPr>
        <w:t>Udzielenia gwarancji jakości oraz rękojmi za wady fizyczne i prawne wykonanej dokumentacji projektowej zgodnie z warunkami określonymi we wzorze umowy, m.in. do:</w:t>
      </w:r>
    </w:p>
    <w:p w14:paraId="2A52965A" w14:textId="77777777" w:rsidR="007101D0" w:rsidRPr="00D76B00" w:rsidRDefault="007101D0" w:rsidP="007101D0">
      <w:pPr>
        <w:numPr>
          <w:ilvl w:val="4"/>
          <w:numId w:val="37"/>
        </w:numPr>
        <w:tabs>
          <w:tab w:val="left" w:pos="0"/>
          <w:tab w:val="left" w:pos="340"/>
          <w:tab w:val="left" w:pos="567"/>
        </w:tabs>
        <w:spacing w:line="276" w:lineRule="auto"/>
        <w:ind w:left="567" w:hanging="340"/>
        <w:jc w:val="both"/>
        <w:rPr>
          <w:rFonts w:cstheme="minorHAnsi"/>
        </w:rPr>
      </w:pPr>
      <w:r w:rsidRPr="00D76B00">
        <w:rPr>
          <w:rFonts w:cstheme="minorHAnsi"/>
        </w:rPr>
        <w:t>nieodpłatnego usunięcia wszelkich wad i usterek w dokumentacji, stwierdzonych przez Zamawiającego lub organ wydający decyzje administracyjne niezbędne do realizacji zadania, w terminie wyznaczonym przez Zamawiającego,</w:t>
      </w:r>
    </w:p>
    <w:p w14:paraId="3D5EC327" w14:textId="539606DF" w:rsidR="007101D0" w:rsidRPr="00D76B00" w:rsidRDefault="007101D0" w:rsidP="007101D0">
      <w:pPr>
        <w:numPr>
          <w:ilvl w:val="4"/>
          <w:numId w:val="37"/>
        </w:numPr>
        <w:tabs>
          <w:tab w:val="num" w:pos="360"/>
          <w:tab w:val="left" w:pos="567"/>
        </w:tabs>
        <w:spacing w:line="276" w:lineRule="auto"/>
        <w:ind w:left="567" w:hanging="340"/>
        <w:jc w:val="both"/>
        <w:rPr>
          <w:rFonts w:cstheme="minorHAnsi"/>
        </w:rPr>
      </w:pPr>
      <w:r w:rsidRPr="00D76B00">
        <w:rPr>
          <w:rFonts w:cstheme="minorHAnsi"/>
        </w:rPr>
        <w:t>nieodpłatnego uzupełnienia dokumentacji projektowej zgodnie z wymaganiami organu wydającego ww. decyzje</w:t>
      </w:r>
      <w:r w:rsidR="00A4384F">
        <w:rPr>
          <w:rFonts w:cstheme="minorHAnsi"/>
        </w:rPr>
        <w:t>/przyjmującego zgłoszenie robót remontowych</w:t>
      </w:r>
      <w:r w:rsidRPr="00D76B00">
        <w:rPr>
          <w:rFonts w:cstheme="minorHAnsi"/>
        </w:rPr>
        <w:t xml:space="preserve"> oraz Zamawiającego, w terminie wyznaczonym przez Zamawiającego,</w:t>
      </w:r>
    </w:p>
    <w:p w14:paraId="77717B71" w14:textId="77777777" w:rsidR="007101D0" w:rsidRPr="00D76B00" w:rsidRDefault="007101D0" w:rsidP="007101D0">
      <w:pPr>
        <w:numPr>
          <w:ilvl w:val="0"/>
          <w:numId w:val="36"/>
        </w:numPr>
        <w:tabs>
          <w:tab w:val="left" w:pos="454"/>
        </w:tabs>
        <w:spacing w:line="276" w:lineRule="auto"/>
        <w:ind w:left="453" w:hanging="340"/>
        <w:jc w:val="both"/>
        <w:rPr>
          <w:rFonts w:cstheme="minorHAnsi"/>
        </w:rPr>
      </w:pPr>
      <w:r w:rsidRPr="00D76B00">
        <w:rPr>
          <w:rFonts w:cstheme="minorHAnsi"/>
          <w:bCs/>
        </w:rPr>
        <w:t>Rozszerzenia okresu gwarancji jakości oraz rękojmi</w:t>
      </w:r>
      <w:r w:rsidRPr="00D76B00">
        <w:rPr>
          <w:rFonts w:cstheme="minorHAnsi"/>
        </w:rPr>
        <w:t xml:space="preserve"> za wady fizyczne i prawne aż </w:t>
      </w:r>
      <w:r w:rsidRPr="00D76B00">
        <w:rPr>
          <w:rFonts w:eastAsia="Arial-BoldMT" w:cstheme="minorHAnsi"/>
        </w:rPr>
        <w:t>do dnia podpisania protokołu odbioru ostatecznego robót budowlanych (tj. po upływie okresu gwarancji jakości i rękojmi).</w:t>
      </w:r>
    </w:p>
    <w:p w14:paraId="57999ACE" w14:textId="77777777" w:rsidR="007101D0" w:rsidRPr="00D76B00" w:rsidRDefault="007101D0" w:rsidP="007101D0">
      <w:pPr>
        <w:numPr>
          <w:ilvl w:val="0"/>
          <w:numId w:val="36"/>
        </w:numPr>
        <w:tabs>
          <w:tab w:val="left" w:pos="454"/>
        </w:tabs>
        <w:spacing w:line="276" w:lineRule="auto"/>
        <w:ind w:left="453" w:hanging="340"/>
        <w:jc w:val="both"/>
        <w:rPr>
          <w:rFonts w:cstheme="minorHAnsi"/>
        </w:rPr>
      </w:pPr>
      <w:r w:rsidRPr="00D76B00">
        <w:rPr>
          <w:rFonts w:cstheme="minorHAnsi"/>
        </w:rPr>
        <w:t>Wykonania na własny koszt dokumentacji zamiennej – w przypadku konieczności jej wykonania.</w:t>
      </w:r>
    </w:p>
    <w:p w14:paraId="3AD4BB4F" w14:textId="77777777" w:rsidR="007101D0" w:rsidRPr="00D76B00" w:rsidRDefault="007101D0" w:rsidP="007101D0">
      <w:pPr>
        <w:numPr>
          <w:ilvl w:val="0"/>
          <w:numId w:val="36"/>
        </w:numPr>
        <w:tabs>
          <w:tab w:val="left" w:pos="454"/>
        </w:tabs>
        <w:spacing w:line="276" w:lineRule="auto"/>
        <w:ind w:left="453" w:hanging="340"/>
        <w:jc w:val="both"/>
        <w:rPr>
          <w:rFonts w:cstheme="minorHAnsi"/>
        </w:rPr>
      </w:pPr>
      <w:r w:rsidRPr="00D76B00">
        <w:rPr>
          <w:rFonts w:eastAsia="Calibri" w:cstheme="minorHAnsi"/>
          <w:bCs/>
        </w:rPr>
        <w:t>Przekazania Zamawiającemu, najpóźniej w dniu zawarcia umowy:</w:t>
      </w:r>
    </w:p>
    <w:p w14:paraId="0E22A3D0" w14:textId="77777777" w:rsidR="007101D0" w:rsidRPr="00D76B00" w:rsidRDefault="007101D0" w:rsidP="007101D0">
      <w:pPr>
        <w:ind w:left="567" w:hanging="340"/>
        <w:rPr>
          <w:rFonts w:cstheme="minorHAnsi"/>
        </w:rPr>
      </w:pPr>
      <w:r w:rsidRPr="00D76B00">
        <w:rPr>
          <w:rFonts w:cstheme="minorHAnsi"/>
        </w:rPr>
        <w:t>a)</w:t>
      </w:r>
      <w:r w:rsidRPr="00D76B00">
        <w:rPr>
          <w:rFonts w:cstheme="minorHAnsi"/>
        </w:rPr>
        <w:tab/>
        <w:t>kopii uprawnień budowlanych do pełnienia samodzielnych funkcji technicznych dla Projektanta,</w:t>
      </w:r>
    </w:p>
    <w:p w14:paraId="61F31B6E" w14:textId="77777777" w:rsidR="007101D0" w:rsidRPr="00D76B00" w:rsidRDefault="007101D0" w:rsidP="007101D0">
      <w:pPr>
        <w:ind w:left="567" w:hanging="340"/>
        <w:rPr>
          <w:rFonts w:cstheme="minorHAnsi"/>
        </w:rPr>
      </w:pPr>
      <w:r w:rsidRPr="00D76B00">
        <w:rPr>
          <w:rFonts w:cstheme="minorHAnsi"/>
        </w:rPr>
        <w:t>b)</w:t>
      </w:r>
      <w:r w:rsidRPr="00D76B00">
        <w:rPr>
          <w:rFonts w:cstheme="minorHAnsi"/>
        </w:rPr>
        <w:tab/>
        <w:t>kopii aktualnego zaświadczenia dla Projektanta o przynależności do właściwej izby samorządu zawodowego z potwierdzeniem, że jest ubezpieczona od odpowiedzialności cywilnej.</w:t>
      </w:r>
    </w:p>
    <w:p w14:paraId="5395ACA1" w14:textId="77777777" w:rsidR="00AB119E" w:rsidRPr="00D76B00" w:rsidRDefault="00AB119E" w:rsidP="00AB119E">
      <w:pPr>
        <w:jc w:val="both"/>
        <w:rPr>
          <w:rFonts w:cstheme="minorHAnsi"/>
        </w:rPr>
      </w:pPr>
    </w:p>
    <w:p w14:paraId="6AB3D435" w14:textId="5569FBB8" w:rsidR="00D15FE2" w:rsidRPr="00D76B00" w:rsidRDefault="00D15FE2" w:rsidP="00392DF6">
      <w:pPr>
        <w:pStyle w:val="Default"/>
        <w:rPr>
          <w:rFonts w:asciiTheme="minorHAnsi" w:hAnsiTheme="minorHAnsi" w:cstheme="minorHAnsi"/>
          <w:color w:val="auto"/>
          <w:sz w:val="22"/>
          <w:szCs w:val="22"/>
        </w:rPr>
      </w:pPr>
      <w:bookmarkStart w:id="4" w:name="_Hlk33794828"/>
      <w:bookmarkStart w:id="5" w:name="_Hlk34401336"/>
      <w:r w:rsidRPr="00D76B00">
        <w:rPr>
          <w:rFonts w:asciiTheme="minorHAnsi" w:hAnsiTheme="minorHAnsi" w:cstheme="minorHAnsi"/>
          <w:b/>
          <w:bCs/>
          <w:i/>
          <w:iCs/>
          <w:color w:val="auto"/>
          <w:sz w:val="22"/>
          <w:szCs w:val="22"/>
        </w:rPr>
        <w:t xml:space="preserve">4. Wymagania odnośnie dokumentacji </w:t>
      </w:r>
      <w:r w:rsidR="00EF52D8">
        <w:rPr>
          <w:rFonts w:asciiTheme="minorHAnsi" w:hAnsiTheme="minorHAnsi" w:cstheme="minorHAnsi"/>
          <w:b/>
          <w:bCs/>
          <w:i/>
          <w:iCs/>
          <w:color w:val="auto"/>
          <w:sz w:val="22"/>
          <w:szCs w:val="22"/>
        </w:rPr>
        <w:t>projektowej</w:t>
      </w:r>
    </w:p>
    <w:p w14:paraId="75FB1711" w14:textId="3CB0DCF7" w:rsidR="00392DF6" w:rsidRPr="00D76B00" w:rsidRDefault="00392DF6" w:rsidP="00D15FE2">
      <w:pPr>
        <w:jc w:val="both"/>
        <w:rPr>
          <w:rFonts w:cstheme="minorHAnsi"/>
        </w:rPr>
      </w:pPr>
    </w:p>
    <w:p w14:paraId="392ED69A" w14:textId="77777777" w:rsidR="00392DF6" w:rsidRPr="00D76B00" w:rsidRDefault="00392DF6" w:rsidP="00392DF6">
      <w:pPr>
        <w:tabs>
          <w:tab w:val="left" w:pos="-142"/>
          <w:tab w:val="num" w:pos="360"/>
          <w:tab w:val="left" w:pos="426"/>
        </w:tabs>
        <w:rPr>
          <w:rFonts w:cstheme="minorHAnsi"/>
        </w:rPr>
      </w:pPr>
      <w:r w:rsidRPr="00D76B00">
        <w:rPr>
          <w:rFonts w:cstheme="minorHAnsi"/>
        </w:rPr>
        <w:t>W ramach opracowania dokumentacji projektowej Wykonawca powinien wykonać:</w:t>
      </w:r>
    </w:p>
    <w:p w14:paraId="54EBA2A4" w14:textId="268EC87B" w:rsidR="00392DF6" w:rsidRPr="00D76B00" w:rsidRDefault="00392DF6" w:rsidP="00392DF6">
      <w:pPr>
        <w:pStyle w:val="Akapitzlist"/>
        <w:numPr>
          <w:ilvl w:val="2"/>
          <w:numId w:val="30"/>
        </w:numPr>
        <w:tabs>
          <w:tab w:val="left" w:pos="-142"/>
          <w:tab w:val="num" w:pos="360"/>
          <w:tab w:val="left" w:pos="426"/>
        </w:tabs>
        <w:spacing w:line="276" w:lineRule="auto"/>
        <w:ind w:left="340" w:hanging="340"/>
        <w:jc w:val="both"/>
        <w:rPr>
          <w:rFonts w:cstheme="minorHAnsi"/>
        </w:rPr>
      </w:pPr>
      <w:r w:rsidRPr="00D76B00">
        <w:rPr>
          <w:rFonts w:cstheme="minorHAnsi"/>
        </w:rPr>
        <w:t>mapę do celów projektowych zawierającą również ustalenie granic i numerów działek w zakresie niezbędnym do opracowania dokumentacji oraz zgłoszenia robót - 1 egz., opracowaną zgodnie z:</w:t>
      </w:r>
    </w:p>
    <w:p w14:paraId="6ECB5F77" w14:textId="77777777" w:rsidR="00392DF6" w:rsidRPr="00D76B00" w:rsidRDefault="00392DF6" w:rsidP="00392DF6">
      <w:pPr>
        <w:pStyle w:val="Akapitzlist"/>
        <w:numPr>
          <w:ilvl w:val="0"/>
          <w:numId w:val="31"/>
        </w:numPr>
        <w:tabs>
          <w:tab w:val="left" w:pos="-142"/>
        </w:tabs>
        <w:spacing w:line="276" w:lineRule="auto"/>
        <w:ind w:left="453" w:hanging="340"/>
        <w:jc w:val="both"/>
        <w:rPr>
          <w:rFonts w:cstheme="minorHAnsi"/>
        </w:rPr>
      </w:pPr>
      <w:r w:rsidRPr="00D76B00">
        <w:rPr>
          <w:rFonts w:cstheme="minorHAnsi"/>
        </w:rPr>
        <w:t>ustawą z dnia 17 maja 1989 r. – Prawo geodezyjne i kartograficzne (Dz. U. z 2020 r. poz. 2052),</w:t>
      </w:r>
    </w:p>
    <w:p w14:paraId="0B1A5C08" w14:textId="77777777" w:rsidR="00392DF6" w:rsidRPr="00D76B00" w:rsidRDefault="00392DF6" w:rsidP="00392DF6">
      <w:pPr>
        <w:pStyle w:val="Akapitzlist"/>
        <w:numPr>
          <w:ilvl w:val="0"/>
          <w:numId w:val="31"/>
        </w:numPr>
        <w:tabs>
          <w:tab w:val="left" w:pos="-142"/>
        </w:tabs>
        <w:spacing w:line="276" w:lineRule="auto"/>
        <w:ind w:left="453" w:hanging="340"/>
        <w:jc w:val="both"/>
        <w:rPr>
          <w:rFonts w:cstheme="minorHAnsi"/>
        </w:rPr>
      </w:pPr>
      <w:r w:rsidRPr="00D76B00">
        <w:rPr>
          <w:rFonts w:cstheme="minorHAnsi"/>
        </w:rPr>
        <w:t>rozporządzeniem Ministra Rozwoju z dnia 18 sierpnia 2020 r. w sprawie standardów technicznych wykonywania geodezyjnych pomiarów sytuacyjnych i wysokościowych oraz opracowywania</w:t>
      </w:r>
      <w:r w:rsidRPr="00D76B00">
        <w:rPr>
          <w:rFonts w:cstheme="minorHAnsi"/>
        </w:rPr>
        <w:br/>
        <w:t>i przekazywania wyników tych pomiarów do państwowego zasobu geodezyjnego i kartograficznego (Dz. U. z 2020 r. poz. 1429),</w:t>
      </w:r>
    </w:p>
    <w:p w14:paraId="0D4965DE" w14:textId="77777777" w:rsidR="00392DF6" w:rsidRPr="00D76B00" w:rsidRDefault="00392DF6" w:rsidP="00392DF6">
      <w:pPr>
        <w:pStyle w:val="Akapitzlist"/>
        <w:numPr>
          <w:ilvl w:val="0"/>
          <w:numId w:val="31"/>
        </w:numPr>
        <w:tabs>
          <w:tab w:val="left" w:pos="-142"/>
        </w:tabs>
        <w:spacing w:line="276" w:lineRule="auto"/>
        <w:ind w:left="453" w:hanging="340"/>
        <w:jc w:val="both"/>
        <w:rPr>
          <w:rFonts w:cstheme="minorHAnsi"/>
        </w:rPr>
      </w:pPr>
      <w:r w:rsidRPr="00D76B00">
        <w:rPr>
          <w:rFonts w:cstheme="minorHAnsi"/>
        </w:rPr>
        <w:t>rozporządzeniem Rady Ministrów z dnia 15 października 2012 r. w sprawie państwowego systemu odniesień przestrzennych (Dz. U. z 2012 r. poz. 1247, ze zm.);</w:t>
      </w:r>
    </w:p>
    <w:p w14:paraId="53D5A9A6" w14:textId="0616B272" w:rsidR="00392DF6" w:rsidRPr="00D76B00" w:rsidRDefault="00392DF6" w:rsidP="00392DF6">
      <w:pPr>
        <w:ind w:left="340" w:hanging="340"/>
        <w:rPr>
          <w:rFonts w:cstheme="minorHAnsi"/>
        </w:rPr>
      </w:pPr>
      <w:r w:rsidRPr="00D76B00">
        <w:rPr>
          <w:rFonts w:cstheme="minorHAnsi"/>
        </w:rPr>
        <w:lastRenderedPageBreak/>
        <w:t>2)</w:t>
      </w:r>
      <w:r w:rsidRPr="00D76B00">
        <w:rPr>
          <w:rFonts w:cstheme="minorHAnsi"/>
        </w:rPr>
        <w:tab/>
        <w:t xml:space="preserve">projekt budowlany opracowany zgodnie z ustawą z dnia 7 lipca 1994 r. – Prawo budowlane (Dz. U. z 2020 r. poz. 1333, ze zm.), rozporządzeniem Ministra Rozwoju z dnia 11 września 2020 r. w sprawie szczegółowego zakresu i formy projektu budowlanego (Dz. U. z 2020 r. poz. 1609) oraz obwieszczeniem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z 2013 r. poz. 1129), wraz z oświadczeniami i zaświadczeniami wymaganymi w zakresie wykonywania i sprawdzania dokumentacji projektowych </w:t>
      </w:r>
      <w:r w:rsidRPr="00D76B00">
        <w:rPr>
          <w:rFonts w:cstheme="minorHAnsi"/>
        </w:rPr>
        <w:br/>
        <w:t>– 4 egz., w tym:</w:t>
      </w:r>
    </w:p>
    <w:p w14:paraId="46DA2164" w14:textId="77777777" w:rsidR="00392DF6" w:rsidRPr="00D76B00" w:rsidRDefault="00392DF6" w:rsidP="00392DF6">
      <w:pPr>
        <w:ind w:left="453" w:hanging="340"/>
        <w:rPr>
          <w:rFonts w:cstheme="minorHAnsi"/>
        </w:rPr>
      </w:pPr>
      <w:r w:rsidRPr="00D76B00">
        <w:rPr>
          <w:rFonts w:cstheme="minorHAnsi"/>
        </w:rPr>
        <w:t>a)</w:t>
      </w:r>
      <w:r w:rsidRPr="00D76B00">
        <w:rPr>
          <w:rFonts w:cstheme="minorHAnsi"/>
        </w:rPr>
        <w:tab/>
        <w:t>dokumentacja dotycząca wyników badań geologiczno-inżynierskich oraz geotechniczne warunki posadowienia obiektów budowlanych,</w:t>
      </w:r>
    </w:p>
    <w:p w14:paraId="393FDC3C" w14:textId="53B63B80" w:rsidR="00392DF6" w:rsidRPr="00D76B00" w:rsidRDefault="00392DF6" w:rsidP="00392DF6">
      <w:pPr>
        <w:ind w:left="453" w:hanging="340"/>
        <w:rPr>
          <w:rFonts w:cstheme="minorHAnsi"/>
        </w:rPr>
      </w:pPr>
      <w:r w:rsidRPr="00D76B00">
        <w:rPr>
          <w:rFonts w:cstheme="minorHAnsi"/>
        </w:rPr>
        <w:t>b)</w:t>
      </w:r>
      <w:r w:rsidRPr="00D76B00">
        <w:rPr>
          <w:rFonts w:cstheme="minorHAnsi"/>
        </w:rPr>
        <w:tab/>
        <w:t>niezbędne uzgodnienia z właściwymi organizacjami i instytucjami z uwzględnieniem w rozwiązaniach projektowych ich warunków (po uprzednim przedstawieniu warunków Zamawiającemu), w tym z Regionalnym Zarządem Gospodarki Wodnej (zwanym dalej RZGW), właścicielami urządzeń podziemnych i nadziemnych, w formie kopii poświadczonych za zgodność z oryginałem przez Projektanta,</w:t>
      </w:r>
    </w:p>
    <w:p w14:paraId="61F0BAA5" w14:textId="5C7883A0" w:rsidR="00392DF6" w:rsidRPr="00D76B00" w:rsidRDefault="00392DF6" w:rsidP="00392DF6">
      <w:pPr>
        <w:tabs>
          <w:tab w:val="left" w:pos="-142"/>
        </w:tabs>
        <w:ind w:left="453" w:hanging="340"/>
        <w:rPr>
          <w:rFonts w:cstheme="minorHAnsi"/>
        </w:rPr>
      </w:pPr>
      <w:r w:rsidRPr="00D76B00">
        <w:rPr>
          <w:rFonts w:cstheme="minorHAnsi"/>
        </w:rPr>
        <w:t>c)</w:t>
      </w:r>
      <w:r w:rsidRPr="00D76B00">
        <w:rPr>
          <w:rFonts w:cstheme="minorHAnsi"/>
        </w:rPr>
        <w:tab/>
      </w:r>
      <w:bookmarkStart w:id="6" w:name="_Hlk75176334"/>
      <w:r w:rsidRPr="00D76B00">
        <w:rPr>
          <w:rFonts w:cstheme="minorHAnsi"/>
        </w:rPr>
        <w:t xml:space="preserve">oświadczenia właścicieli gruntów przyległych do </w:t>
      </w:r>
      <w:r w:rsidR="00873359">
        <w:rPr>
          <w:rFonts w:cstheme="minorHAnsi"/>
        </w:rPr>
        <w:t>remontowanej budowli</w:t>
      </w:r>
      <w:r w:rsidRPr="00D76B00">
        <w:rPr>
          <w:rFonts w:cstheme="minorHAnsi"/>
        </w:rPr>
        <w:t xml:space="preserve"> oraz przeznaczonych pod drogi dojazdowe i technologiczne, dotyczące czasowego zajęcia terenu na czas realizacji </w:t>
      </w:r>
      <w:r w:rsidR="00873359">
        <w:rPr>
          <w:rFonts w:cstheme="minorHAnsi"/>
        </w:rPr>
        <w:t>remontu</w:t>
      </w:r>
      <w:r w:rsidRPr="00D76B00">
        <w:rPr>
          <w:rFonts w:cstheme="minorHAnsi"/>
        </w:rPr>
        <w:t xml:space="preserve"> i prawa do dysponowania nieruchomością na cele budowlane, </w:t>
      </w:r>
      <w:bookmarkEnd w:id="6"/>
      <w:r w:rsidRPr="00D76B00">
        <w:rPr>
          <w:rFonts w:cstheme="minorHAnsi"/>
        </w:rPr>
        <w:t>w formie kopii poświadczonych za zgodność z oryginałem przez Projektanta,</w:t>
      </w:r>
    </w:p>
    <w:p w14:paraId="6B352567" w14:textId="77777777" w:rsidR="00392DF6" w:rsidRPr="00D76B00" w:rsidRDefault="00392DF6" w:rsidP="00392DF6">
      <w:pPr>
        <w:ind w:left="453" w:hanging="340"/>
        <w:rPr>
          <w:rFonts w:cstheme="minorHAnsi"/>
        </w:rPr>
      </w:pPr>
      <w:r w:rsidRPr="00D76B00">
        <w:rPr>
          <w:rFonts w:cstheme="minorHAnsi"/>
        </w:rPr>
        <w:t>d)</w:t>
      </w:r>
      <w:r w:rsidRPr="00D76B00">
        <w:rPr>
          <w:rFonts w:cstheme="minorHAnsi"/>
        </w:rPr>
        <w:tab/>
        <w:t>aktualne wypisy z rejestru gruntów w formie kopii poświadczonych za zgodność z oryginałem przez Projektanta.</w:t>
      </w:r>
    </w:p>
    <w:p w14:paraId="70E8DBF9" w14:textId="77777777" w:rsidR="00392DF6" w:rsidRPr="00D76B00" w:rsidRDefault="00392DF6" w:rsidP="00392DF6">
      <w:pPr>
        <w:tabs>
          <w:tab w:val="left" w:pos="-142"/>
          <w:tab w:val="num" w:pos="360"/>
          <w:tab w:val="left" w:pos="426"/>
        </w:tabs>
        <w:ind w:left="113"/>
        <w:rPr>
          <w:rFonts w:cstheme="minorHAnsi"/>
        </w:rPr>
      </w:pPr>
      <w:r w:rsidRPr="00D76B00">
        <w:rPr>
          <w:rFonts w:cstheme="minorHAnsi"/>
        </w:rPr>
        <w:t>Uzgodnienia, oświadczenia i wypisy, o których mowa wyżej należy dostarczyć również w formie oryginałów w odrębnym skoroszycie.</w:t>
      </w:r>
    </w:p>
    <w:p w14:paraId="67188770" w14:textId="74849245" w:rsidR="00392DF6" w:rsidRPr="00D76B00" w:rsidRDefault="00392DF6" w:rsidP="00392DF6">
      <w:pPr>
        <w:tabs>
          <w:tab w:val="left" w:pos="-142"/>
          <w:tab w:val="num" w:pos="360"/>
          <w:tab w:val="left" w:pos="426"/>
        </w:tabs>
        <w:ind w:left="340" w:hanging="340"/>
        <w:rPr>
          <w:rFonts w:cstheme="minorHAnsi"/>
        </w:rPr>
      </w:pPr>
      <w:r w:rsidRPr="00D76B00">
        <w:rPr>
          <w:rFonts w:cstheme="minorHAnsi"/>
        </w:rPr>
        <w:t>3)</w:t>
      </w:r>
      <w:r w:rsidRPr="00D76B00">
        <w:rPr>
          <w:rFonts w:cstheme="minorHAnsi"/>
        </w:rPr>
        <w:tab/>
        <w:t>projekt wykonawczy opracowany zgodnie z obwieszczeniem Ministra Transportu, Budownictwa</w:t>
      </w:r>
      <w:r w:rsidRPr="00D76B00">
        <w:rPr>
          <w:rFonts w:cstheme="minorHAnsi"/>
        </w:rPr>
        <w:br/>
        <w:t>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z 2013 r. poz. 1129) – 4 egz.,</w:t>
      </w:r>
    </w:p>
    <w:p w14:paraId="568ACD5A" w14:textId="23F7CD1D" w:rsidR="00392DF6" w:rsidRPr="00D76B00" w:rsidRDefault="00392DF6" w:rsidP="00392DF6">
      <w:pPr>
        <w:tabs>
          <w:tab w:val="left" w:pos="-142"/>
          <w:tab w:val="num" w:pos="360"/>
          <w:tab w:val="left" w:pos="426"/>
        </w:tabs>
        <w:ind w:left="340" w:hanging="340"/>
        <w:rPr>
          <w:rFonts w:cstheme="minorHAnsi"/>
        </w:rPr>
      </w:pPr>
      <w:r w:rsidRPr="00D76B00">
        <w:rPr>
          <w:rFonts w:cstheme="minorHAnsi"/>
        </w:rPr>
        <w:t>4)</w:t>
      </w:r>
      <w:r w:rsidRPr="00D76B00">
        <w:rPr>
          <w:rFonts w:cstheme="minorHAnsi"/>
        </w:rPr>
        <w:tab/>
        <w:t>kosztorys inwestorski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do kosztorysu należy załączyć wykaz rzeczowy i cenowy robocizny, surowców, produktów, materiałów, urządzeń oraz sprzętu zaproponowanych w dokumentacji projektowej - 3 egz.,</w:t>
      </w:r>
    </w:p>
    <w:p w14:paraId="25F4D5E8" w14:textId="330069F4" w:rsidR="00392DF6" w:rsidRPr="00D76B00" w:rsidRDefault="00392DF6" w:rsidP="00392DF6">
      <w:pPr>
        <w:tabs>
          <w:tab w:val="left" w:pos="-142"/>
          <w:tab w:val="num" w:pos="360"/>
          <w:tab w:val="left" w:pos="426"/>
        </w:tabs>
        <w:ind w:left="340" w:hanging="340"/>
        <w:rPr>
          <w:rFonts w:cstheme="minorHAnsi"/>
        </w:rPr>
      </w:pPr>
      <w:r w:rsidRPr="00D76B00">
        <w:rPr>
          <w:rFonts w:cstheme="minorHAnsi"/>
        </w:rPr>
        <w:t>5)</w:t>
      </w:r>
      <w:r w:rsidRPr="00D76B00">
        <w:rPr>
          <w:rFonts w:cstheme="minorHAnsi"/>
        </w:rPr>
        <w:tab/>
        <w:t>przedmiar robót opracowany zgodnie z obwieszczeniem Ministra Transportu, Budownictwa</w:t>
      </w:r>
      <w:r w:rsidRPr="00D76B00">
        <w:rPr>
          <w:rFonts w:cstheme="minorHAnsi"/>
        </w:rPr>
        <w:br/>
        <w:t>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z 2013 r. poz. 1129) - 4 egz.,</w:t>
      </w:r>
    </w:p>
    <w:p w14:paraId="01DBCD27" w14:textId="575F283F" w:rsidR="00392DF6" w:rsidRPr="00D76B00" w:rsidRDefault="00392DF6" w:rsidP="00392DF6">
      <w:pPr>
        <w:tabs>
          <w:tab w:val="left" w:pos="-142"/>
          <w:tab w:val="num" w:pos="360"/>
          <w:tab w:val="left" w:pos="426"/>
        </w:tabs>
        <w:ind w:left="340" w:hanging="340"/>
        <w:rPr>
          <w:rFonts w:cstheme="minorHAnsi"/>
        </w:rPr>
      </w:pPr>
      <w:r w:rsidRPr="00D76B00">
        <w:rPr>
          <w:rFonts w:cstheme="minorHAnsi"/>
        </w:rPr>
        <w:t>6)</w:t>
      </w:r>
      <w:r w:rsidRPr="00D76B00">
        <w:rPr>
          <w:rFonts w:cstheme="minorHAnsi"/>
        </w:rPr>
        <w:tab/>
        <w:t>specyﬁkacje techniczne wykonania i odbioru robót techniczne wykonania i odbioru robót budowlanych opracowane zgodnie z obwieszczeniem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z 2013 r. poz. 1129) - 4 egz.,</w:t>
      </w:r>
    </w:p>
    <w:p w14:paraId="6859F282" w14:textId="73F795AE" w:rsidR="00392DF6" w:rsidRPr="00D76B00" w:rsidRDefault="00392DF6" w:rsidP="00392DF6">
      <w:pPr>
        <w:tabs>
          <w:tab w:val="left" w:pos="-142"/>
          <w:tab w:val="num" w:pos="360"/>
          <w:tab w:val="left" w:pos="426"/>
        </w:tabs>
        <w:ind w:left="340" w:hanging="340"/>
        <w:rPr>
          <w:rFonts w:cstheme="minorHAnsi"/>
        </w:rPr>
      </w:pPr>
      <w:r w:rsidRPr="00D76B00">
        <w:rPr>
          <w:rFonts w:cstheme="minorHAnsi"/>
        </w:rPr>
        <w:t>7)</w:t>
      </w:r>
      <w:r w:rsidRPr="00D76B00">
        <w:rPr>
          <w:rFonts w:cstheme="minorHAnsi"/>
        </w:rPr>
        <w:tab/>
      </w:r>
      <w:r w:rsidRPr="00D76B00">
        <w:rPr>
          <w:rFonts w:cstheme="minorHAnsi"/>
          <w:spacing w:val="-4"/>
        </w:rPr>
        <w:t>informację dotyczącą bezpieczeństwa i ochrony zdrowia opracowaną zgodnie z rozporządzeniem Ministra</w:t>
      </w:r>
      <w:r w:rsidRPr="00D76B00">
        <w:rPr>
          <w:rFonts w:cstheme="minorHAnsi"/>
          <w:spacing w:val="-2"/>
        </w:rPr>
        <w:t xml:space="preserve"> </w:t>
      </w:r>
      <w:r w:rsidRPr="00D76B00">
        <w:rPr>
          <w:rFonts w:cstheme="minorHAnsi"/>
          <w:spacing w:val="-4"/>
        </w:rPr>
        <w:t>Infrastruktury z dnia 23 czerwca 2003 r. w sprawie informacji dotyczącej bezpieczeństwa i ochrony zdrowia oraz planu bezpieczeństwa i ochrony zdrowia (Dz. U. z 2003 r. Nr 120, poz. 1126) oraz obwieszczeniem Ministra Transportu, Budownictwa i Gospodarki Morskiej z dnia 10 maja 2013 r. w sprawie</w:t>
      </w:r>
      <w:r w:rsidRPr="00D76B00">
        <w:rPr>
          <w:rFonts w:cstheme="minorHAnsi"/>
          <w:spacing w:val="-2"/>
        </w:rPr>
        <w:t xml:space="preserve"> ogłoszenia jednolitego tekstu rozporządzenia Ministra Infrastruktury w sprawie szczegółowego zakresu i formy dokumentacji projektowej, specyfikacji technicznych wykonania i odbioru robót budowlanych oraz programu funkcjonalno-użytkowego (Dz. U. z 2013 r. poz. 1129) - 4 egz.,</w:t>
      </w:r>
    </w:p>
    <w:p w14:paraId="5DB95EE9" w14:textId="0FD97A25" w:rsidR="00392DF6" w:rsidRPr="00D76B00" w:rsidRDefault="00392DF6" w:rsidP="00392DF6">
      <w:pPr>
        <w:tabs>
          <w:tab w:val="left" w:pos="-142"/>
          <w:tab w:val="num" w:pos="360"/>
          <w:tab w:val="left" w:pos="426"/>
        </w:tabs>
        <w:ind w:left="340" w:hanging="340"/>
        <w:rPr>
          <w:rFonts w:cstheme="minorHAnsi"/>
        </w:rPr>
      </w:pPr>
      <w:r w:rsidRPr="00D76B00">
        <w:rPr>
          <w:rFonts w:cstheme="minorHAnsi"/>
        </w:rPr>
        <w:t>8)</w:t>
      </w:r>
      <w:r w:rsidRPr="00D76B00">
        <w:rPr>
          <w:rFonts w:cstheme="minorHAnsi"/>
        </w:rPr>
        <w:tab/>
        <w:t xml:space="preserve">materiały i opracowania niezbędne do wystąpienia o wydanie i uzyskanie decyzji o środowiskowych uwarunkowaniach - wniosek z załącznikami opracowany zgodnie z ustawą z dnia 3 października 2008 r. o udostępnianiu informacji o środowisku i jego ochronie, udziale społeczeństwa w ochronie środowiska </w:t>
      </w:r>
      <w:r w:rsidRPr="00D76B00">
        <w:rPr>
          <w:rFonts w:cstheme="minorHAnsi"/>
        </w:rPr>
        <w:lastRenderedPageBreak/>
        <w:t xml:space="preserve">oraz o ocenach oddziaływania na środowisko (Dz. U. z 2021 r. poz. 247, ze zm.) wraz </w:t>
      </w:r>
      <w:r w:rsidRPr="00D76B00">
        <w:rPr>
          <w:rFonts w:cstheme="minorHAnsi"/>
          <w:spacing w:val="-2"/>
        </w:rPr>
        <w:t>z oceną zgodności przedsięwzięcia z postanowieniami art. 4 ust. 7 Ramowej Dyrektywy Wodnej - 5 egz.,</w:t>
      </w:r>
    </w:p>
    <w:p w14:paraId="09B3AF24" w14:textId="430333C7" w:rsidR="00392DF6" w:rsidRPr="00EF52D8" w:rsidRDefault="00EF52D8" w:rsidP="00EF52D8">
      <w:pPr>
        <w:tabs>
          <w:tab w:val="left" w:pos="-142"/>
          <w:tab w:val="num" w:pos="360"/>
          <w:tab w:val="left" w:pos="426"/>
        </w:tabs>
        <w:ind w:left="340" w:hanging="340"/>
        <w:rPr>
          <w:rFonts w:cstheme="minorHAnsi"/>
        </w:rPr>
      </w:pPr>
      <w:r>
        <w:rPr>
          <w:rFonts w:cstheme="minorHAnsi"/>
        </w:rPr>
        <w:t>9</w:t>
      </w:r>
      <w:r w:rsidR="00392DF6" w:rsidRPr="00D76B00">
        <w:rPr>
          <w:rFonts w:cstheme="minorHAnsi"/>
        </w:rPr>
        <w:t>)</w:t>
      </w:r>
      <w:r w:rsidR="00392DF6" w:rsidRPr="00D76B00">
        <w:rPr>
          <w:rFonts w:cstheme="minorHAnsi"/>
        </w:rPr>
        <w:tab/>
        <w:t xml:space="preserve">wniosek z załącznikami do </w:t>
      </w:r>
      <w:r w:rsidR="00A165FD" w:rsidRPr="00D76B00">
        <w:rPr>
          <w:rFonts w:cstheme="minorHAnsi"/>
        </w:rPr>
        <w:t>zgłoszenia remontu</w:t>
      </w:r>
      <w:r w:rsidR="00392DF6" w:rsidRPr="00D76B00">
        <w:rPr>
          <w:rFonts w:cstheme="minorHAnsi"/>
        </w:rPr>
        <w:t>, przy czym wymaga się, aby komplet map stanowiły: kopia mapy zasadniczej lub, w przypadku jej braku, kopia mapy katastralnej; przyjętych do państwowego zasobu geodezyjnego i kartograficznego, obejmujących teren, którego wniosek dotyczy, i obszaru, na który ta inwestycja będzie oddziaływać - 1 egz. i 2 egz. kserokopii tej mapy z poświadczeniem za zgodność z oryginałem przez Projektanta.</w:t>
      </w:r>
    </w:p>
    <w:p w14:paraId="719A5A24" w14:textId="2B966090" w:rsidR="00A165FD" w:rsidRPr="00D76B00" w:rsidRDefault="00EF52D8" w:rsidP="00EF52D8">
      <w:pPr>
        <w:tabs>
          <w:tab w:val="left" w:pos="-142"/>
          <w:tab w:val="num" w:pos="360"/>
          <w:tab w:val="left" w:pos="426"/>
        </w:tabs>
        <w:ind w:left="284" w:hanging="284"/>
        <w:rPr>
          <w:rFonts w:cstheme="minorHAnsi"/>
          <w:spacing w:val="-2"/>
        </w:rPr>
      </w:pPr>
      <w:r>
        <w:rPr>
          <w:rFonts w:cstheme="minorHAnsi"/>
          <w:spacing w:val="-2"/>
        </w:rPr>
        <w:t xml:space="preserve">10) </w:t>
      </w:r>
      <w:r w:rsidR="00392DF6" w:rsidRPr="00D76B00">
        <w:rPr>
          <w:rFonts w:cstheme="minorHAnsi"/>
          <w:spacing w:val="-2"/>
        </w:rPr>
        <w:t xml:space="preserve">Powyższe opracowania należy sporządzić zgodnie z aktualnymi wymogami prawa oraz przekazać Zamawiającemu w wersji papierowej w ilości egzemplarzy jak określono w </w:t>
      </w:r>
      <w:r w:rsidR="00A165FD" w:rsidRPr="00D76B00">
        <w:rPr>
          <w:rFonts w:cstheme="minorHAnsi"/>
          <w:spacing w:val="-2"/>
        </w:rPr>
        <w:t>opisie przedmiotu zamówienia i</w:t>
      </w:r>
      <w:r w:rsidR="00392DF6" w:rsidRPr="00D76B00">
        <w:rPr>
          <w:rFonts w:cstheme="minorHAnsi"/>
          <w:spacing w:val="-2"/>
        </w:rPr>
        <w:t xml:space="preserve"> na nośniku elektronicznym</w:t>
      </w:r>
      <w:r w:rsidR="00E20521" w:rsidRPr="00D76B00">
        <w:rPr>
          <w:rFonts w:cstheme="minorHAnsi"/>
          <w:spacing w:val="-2"/>
        </w:rPr>
        <w:t xml:space="preserve">. </w:t>
      </w:r>
      <w:r w:rsidR="00E20521" w:rsidRPr="00D76B00">
        <w:rPr>
          <w:rFonts w:cstheme="minorHAnsi"/>
        </w:rPr>
        <w:t>Cała dokumentacja wykonana w formie elektronicznej na płytach CD lub DVD w postaci plików *.jpg lub *.pdf, oraz wersji edytowalnej (Word, Excel, dwg, ATH) – 2 płyta</w:t>
      </w:r>
    </w:p>
    <w:p w14:paraId="28DDE20D" w14:textId="24201C95" w:rsidR="00392DF6" w:rsidRPr="00D76B00" w:rsidRDefault="00392DF6" w:rsidP="00EF52D8">
      <w:pPr>
        <w:tabs>
          <w:tab w:val="left" w:pos="-142"/>
          <w:tab w:val="num" w:pos="284"/>
        </w:tabs>
        <w:ind w:left="284"/>
        <w:rPr>
          <w:rFonts w:cstheme="minorHAnsi"/>
        </w:rPr>
      </w:pPr>
      <w:r w:rsidRPr="00D76B00">
        <w:rPr>
          <w:rFonts w:cstheme="minorHAnsi"/>
          <w:spacing w:val="-2"/>
        </w:rPr>
        <w:t xml:space="preserve">Zaleca się, aby dokumentacja </w:t>
      </w:r>
      <w:r w:rsidRPr="00D76B00">
        <w:rPr>
          <w:rFonts w:cstheme="minorHAnsi"/>
        </w:rPr>
        <w:t>w formacie pdf zawierała zeskanowane pierwsze strony dokumentów wraz</w:t>
      </w:r>
      <w:r w:rsidR="00EF52D8">
        <w:rPr>
          <w:rFonts w:cstheme="minorHAnsi"/>
        </w:rPr>
        <w:t xml:space="preserve"> </w:t>
      </w:r>
      <w:r w:rsidRPr="00D76B00">
        <w:rPr>
          <w:rFonts w:cstheme="minorHAnsi"/>
        </w:rPr>
        <w:t>podpisami i pieczątkami oraz aby uzgodnienia, oświadczenia i wypisy były zapisane jako oddzielne pliki.</w:t>
      </w:r>
    </w:p>
    <w:p w14:paraId="0DFB4399" w14:textId="77777777" w:rsidR="00E20521" w:rsidRPr="00D76B00" w:rsidRDefault="00E20521" w:rsidP="00EF52D8">
      <w:pPr>
        <w:ind w:left="284"/>
        <w:jc w:val="both"/>
        <w:rPr>
          <w:rFonts w:cstheme="minorHAnsi"/>
        </w:rPr>
      </w:pPr>
      <w:r w:rsidRPr="00D76B00">
        <w:rPr>
          <w:rFonts w:cstheme="minorHAnsi"/>
        </w:rPr>
        <w:t>Dokumentacja przekazana w wersji elektronicznej, powinna być tożsama z wersją drukowaną. Wersja elektroniczna musi umożliwiać odczytanie plików w programach:</w:t>
      </w:r>
    </w:p>
    <w:p w14:paraId="7B5CFC2D" w14:textId="77777777" w:rsidR="00E20521" w:rsidRPr="00D76B00" w:rsidRDefault="00E20521" w:rsidP="00EF52D8">
      <w:pPr>
        <w:ind w:left="284"/>
        <w:jc w:val="both"/>
        <w:rPr>
          <w:rFonts w:cstheme="minorHAnsi"/>
        </w:rPr>
      </w:pPr>
      <w:r w:rsidRPr="00D76B00">
        <w:rPr>
          <w:rFonts w:cstheme="minorHAnsi"/>
        </w:rPr>
        <w:t>Adobe Reader – całość dokumentacji (rozszerzenie .pdf) + rysunki w formacie .dwg, pdf.</w:t>
      </w:r>
    </w:p>
    <w:p w14:paraId="39434202" w14:textId="77777777" w:rsidR="00E20521" w:rsidRPr="00D76B00" w:rsidRDefault="00E20521" w:rsidP="00EF52D8">
      <w:pPr>
        <w:ind w:left="284"/>
        <w:jc w:val="both"/>
        <w:rPr>
          <w:rFonts w:cstheme="minorHAnsi"/>
        </w:rPr>
      </w:pPr>
      <w:r w:rsidRPr="00D76B00">
        <w:rPr>
          <w:rFonts w:cstheme="minorHAnsi"/>
        </w:rPr>
        <w:t>MS WORD – kompletne opisy techniczne, instrukcje oraz STWiORB (rozszerzenie .doc.)</w:t>
      </w:r>
    </w:p>
    <w:p w14:paraId="644823B6" w14:textId="77777777" w:rsidR="00E20521" w:rsidRPr="00D76B00" w:rsidRDefault="00E20521" w:rsidP="00EF52D8">
      <w:pPr>
        <w:ind w:left="284"/>
        <w:jc w:val="both"/>
        <w:rPr>
          <w:rFonts w:cstheme="minorHAnsi"/>
        </w:rPr>
      </w:pPr>
      <w:r w:rsidRPr="00D76B00">
        <w:rPr>
          <w:rFonts w:cstheme="minorHAnsi"/>
        </w:rPr>
        <w:t>NORMA PRO – kosztorys inwestorski, przedmiary (rozszerzenie. kst, ath).</w:t>
      </w:r>
    </w:p>
    <w:p w14:paraId="6AD502FF" w14:textId="07C2ED80" w:rsidR="00E20521" w:rsidRPr="00D76B00" w:rsidRDefault="00E20521" w:rsidP="00EF52D8">
      <w:pPr>
        <w:ind w:left="284"/>
        <w:jc w:val="both"/>
        <w:rPr>
          <w:rFonts w:cstheme="minorHAnsi"/>
        </w:rPr>
      </w:pPr>
      <w:r w:rsidRPr="00D76B00">
        <w:rPr>
          <w:rFonts w:cstheme="minorHAnsi"/>
        </w:rPr>
        <w:t xml:space="preserve">Wszystkie egzemplarze dokumentacji projektowej powinny zawierać rysunki wydrukowane w kolorze (nie mogą stanowić czarno białych kserokopii oryginalnych rysunków z zaznaczonymi na kolorowo projektowanymi elementami). </w:t>
      </w:r>
    </w:p>
    <w:p w14:paraId="1AE49F56" w14:textId="0A491D07" w:rsidR="00E20521" w:rsidRPr="00D76B00" w:rsidRDefault="00EF52D8" w:rsidP="00E20521">
      <w:pPr>
        <w:tabs>
          <w:tab w:val="left" w:pos="-142"/>
          <w:tab w:val="num" w:pos="360"/>
          <w:tab w:val="left" w:pos="426"/>
        </w:tabs>
        <w:rPr>
          <w:rFonts w:cstheme="minorHAnsi"/>
        </w:rPr>
      </w:pPr>
      <w:r>
        <w:rPr>
          <w:rFonts w:cstheme="minorHAnsi"/>
        </w:rPr>
        <w:t xml:space="preserve">11) </w:t>
      </w:r>
      <w:r w:rsidR="00E20521" w:rsidRPr="00D76B00">
        <w:rPr>
          <w:rFonts w:cstheme="minorHAnsi"/>
        </w:rPr>
        <w:t xml:space="preserve">Zaleca się, aby Wykonawca dokonał wizji terenu dotyczącego zamówienia. </w:t>
      </w:r>
    </w:p>
    <w:p w14:paraId="4FC16E8C" w14:textId="77777777" w:rsidR="00E20521" w:rsidRPr="00D76B00" w:rsidRDefault="00E20521" w:rsidP="00EF52D8">
      <w:pPr>
        <w:tabs>
          <w:tab w:val="left" w:pos="-142"/>
          <w:tab w:val="num" w:pos="360"/>
          <w:tab w:val="left" w:pos="426"/>
        </w:tabs>
        <w:ind w:left="284"/>
        <w:rPr>
          <w:rFonts w:cstheme="minorHAnsi"/>
        </w:rPr>
      </w:pPr>
      <w:r w:rsidRPr="00D76B00">
        <w:rPr>
          <w:rFonts w:cstheme="minorHAnsi"/>
        </w:rPr>
        <w:t xml:space="preserve">Wizję terenu Wykonawca przeprowadza na własny koszt. Wymaga się zaproponowania koncepcji remontu uzgodnionej z  Zamawiającym; </w:t>
      </w:r>
    </w:p>
    <w:p w14:paraId="4ABAD590" w14:textId="2091FCF5" w:rsidR="00E20521" w:rsidRDefault="00EF52D8" w:rsidP="00E20521">
      <w:pPr>
        <w:jc w:val="both"/>
        <w:rPr>
          <w:rFonts w:cstheme="minorHAnsi"/>
        </w:rPr>
      </w:pPr>
      <w:r>
        <w:rPr>
          <w:rFonts w:cstheme="minorHAnsi"/>
        </w:rPr>
        <w:t xml:space="preserve">12) </w:t>
      </w:r>
      <w:r w:rsidR="00E20521" w:rsidRPr="00D76B00">
        <w:rPr>
          <w:rFonts w:cstheme="minorHAnsi"/>
        </w:rPr>
        <w:t>Wymagane jest przekazanie praw autorskich do wykonanej dokumentacji na rzecz Zamawiającego.</w:t>
      </w:r>
    </w:p>
    <w:p w14:paraId="1865F7B0" w14:textId="76E7920A" w:rsidR="00EF52D8" w:rsidRPr="00EF52D8" w:rsidRDefault="00EF52D8" w:rsidP="00EF52D8">
      <w:pPr>
        <w:ind w:left="284" w:hanging="284"/>
        <w:jc w:val="both"/>
        <w:rPr>
          <w:rFonts w:cstheme="minorHAnsi"/>
        </w:rPr>
      </w:pPr>
      <w:r>
        <w:rPr>
          <w:rFonts w:cstheme="minorHAnsi"/>
        </w:rPr>
        <w:t xml:space="preserve">13) </w:t>
      </w:r>
      <w:r w:rsidRPr="00EF52D8">
        <w:rPr>
          <w:rFonts w:cstheme="minorHAnsi"/>
        </w:rPr>
        <w:t>Dokumentacja projektowa będzie służyć do opisu przedmiotu zamówienia w oparciu o ustawę Pzp na roboty budowlane oraz realizację pełnego zakresu robót budowlanych.</w:t>
      </w:r>
    </w:p>
    <w:p w14:paraId="1ADBD995" w14:textId="6F4C496F" w:rsidR="00EF52D8" w:rsidRPr="00EF52D8" w:rsidRDefault="00EF52D8" w:rsidP="00EF52D8">
      <w:pPr>
        <w:pStyle w:val="Akapitzlist"/>
        <w:numPr>
          <w:ilvl w:val="0"/>
          <w:numId w:val="45"/>
        </w:numPr>
        <w:spacing w:line="276" w:lineRule="auto"/>
        <w:ind w:left="284"/>
        <w:jc w:val="both"/>
        <w:rPr>
          <w:rFonts w:cstheme="minorHAnsi"/>
        </w:rPr>
      </w:pPr>
      <w:r w:rsidRPr="00EF52D8">
        <w:rPr>
          <w:rFonts w:cstheme="minorHAnsi"/>
        </w:rPr>
        <w:t>Dokumentacja projektowa nie może opisywać przedmiotu zamówienia przez wskazanie znaków towarowych, patentów lub pochodzenia, chyba, że jest to uzasadnione specyfiką przedmiotu lub nie można tego opisać za pomocą dostatecznie dokładnych określeń w inwentaryzacji robót bądź w wykonaniu warunków wynikających z uzgodnień z jednostkami - w takim przypadku należy uwzględnić zapis „lub równoważne”.</w:t>
      </w:r>
    </w:p>
    <w:p w14:paraId="7F36D6E8" w14:textId="4113367A" w:rsidR="00EF52D8" w:rsidRPr="00EF52D8" w:rsidRDefault="00EF52D8" w:rsidP="00EF52D8">
      <w:pPr>
        <w:pStyle w:val="Akapitzlist"/>
        <w:numPr>
          <w:ilvl w:val="0"/>
          <w:numId w:val="45"/>
        </w:numPr>
        <w:spacing w:line="276" w:lineRule="auto"/>
        <w:ind w:left="284"/>
        <w:jc w:val="both"/>
        <w:rPr>
          <w:rFonts w:cstheme="minorHAnsi"/>
        </w:rPr>
      </w:pPr>
      <w:r w:rsidRPr="00EF52D8">
        <w:rPr>
          <w:rFonts w:cstheme="minorHAnsi"/>
        </w:rPr>
        <w:t>Rozwiązania projektowe należy uzgadniać na bieżąco z przedstawicielami Zamawiającego, tj.:</w:t>
      </w:r>
    </w:p>
    <w:p w14:paraId="75DF81CE" w14:textId="30DBA77E" w:rsidR="00EF52D8" w:rsidRDefault="00EF52D8" w:rsidP="00EF52D8">
      <w:pPr>
        <w:numPr>
          <w:ilvl w:val="0"/>
          <w:numId w:val="40"/>
        </w:numPr>
        <w:autoSpaceDE w:val="0"/>
        <w:autoSpaceDN w:val="0"/>
        <w:adjustRightInd w:val="0"/>
        <w:spacing w:line="276" w:lineRule="auto"/>
        <w:ind w:left="567" w:hanging="340"/>
        <w:rPr>
          <w:rFonts w:cstheme="minorHAnsi"/>
        </w:rPr>
      </w:pPr>
      <w:bookmarkStart w:id="7" w:name="_Hlk76025830"/>
      <w:r>
        <w:rPr>
          <w:rFonts w:cstheme="minorHAnsi"/>
        </w:rPr>
        <w:t>Grzegorz Tomśkiewicz, tel. 46 811 50 60 (9), e</w:t>
      </w:r>
      <w:r>
        <w:rPr>
          <w:rFonts w:cstheme="minorHAnsi"/>
        </w:rPr>
        <w:noBreakHyphen/>
        <w:t>mail: grzegorz.tomaskiewicz@wody.gov.pl,</w:t>
      </w:r>
    </w:p>
    <w:p w14:paraId="1A83C209" w14:textId="180989E9" w:rsidR="00EF52D8" w:rsidRDefault="00EF52D8" w:rsidP="00EF52D8">
      <w:pPr>
        <w:numPr>
          <w:ilvl w:val="0"/>
          <w:numId w:val="40"/>
        </w:numPr>
        <w:autoSpaceDE w:val="0"/>
        <w:autoSpaceDN w:val="0"/>
        <w:adjustRightInd w:val="0"/>
        <w:spacing w:line="276" w:lineRule="auto"/>
        <w:ind w:left="567" w:hanging="340"/>
        <w:rPr>
          <w:rFonts w:cstheme="minorHAnsi"/>
          <w:lang w:val="en-US"/>
        </w:rPr>
      </w:pPr>
      <w:r>
        <w:rPr>
          <w:rFonts w:cstheme="minorHAnsi"/>
          <w:lang w:val="en-US"/>
        </w:rPr>
        <w:t xml:space="preserve">Adrianna Kaczor tel. </w:t>
      </w:r>
      <w:r>
        <w:rPr>
          <w:rFonts w:cstheme="minorHAnsi"/>
        </w:rPr>
        <w:t xml:space="preserve">tel. 46 811 50 60 (7), </w:t>
      </w:r>
      <w:r>
        <w:rPr>
          <w:rFonts w:cstheme="minorHAnsi"/>
          <w:lang w:val="en-US"/>
        </w:rPr>
        <w:t>e</w:t>
      </w:r>
      <w:r>
        <w:rPr>
          <w:rFonts w:cstheme="minorHAnsi"/>
          <w:lang w:val="en-US"/>
        </w:rPr>
        <w:noBreakHyphen/>
        <w:t>mail: adrianna.@wody.gov.pl.</w:t>
      </w:r>
    </w:p>
    <w:bookmarkEnd w:id="7"/>
    <w:p w14:paraId="4BB79308" w14:textId="77777777" w:rsidR="00EF52D8" w:rsidRDefault="00EF52D8" w:rsidP="00EF52D8">
      <w:pPr>
        <w:numPr>
          <w:ilvl w:val="0"/>
          <w:numId w:val="45"/>
        </w:numPr>
        <w:spacing w:line="276" w:lineRule="auto"/>
        <w:ind w:left="284" w:hanging="340"/>
        <w:jc w:val="both"/>
        <w:rPr>
          <w:rFonts w:cstheme="minorHAnsi"/>
        </w:rPr>
      </w:pPr>
      <w:r>
        <w:rPr>
          <w:rFonts w:cstheme="minorHAnsi"/>
        </w:rPr>
        <w:t>Opracowane rysunki z naniesionymi rozwiązaniami projektowymi, należy okazać właścicielom gruntów przyległych do planowanej inwestycji oraz przeznaczonych pod drogi dojazdowe, technologiczne i kanał obiegowy, w celu uzyskania oświadczeń dotyczących czasowego zajęcia terenu na czas realizacji inwestycji i prawa do dysponowania nieruchomością na cele budowlane (oświadczenie powinno zawierać informację, że koszty czasowego zajęcia terenu ureguluje wykonawca robót budowlanych).</w:t>
      </w:r>
    </w:p>
    <w:p w14:paraId="5C9089D9" w14:textId="1A54921B" w:rsidR="00EF52D8" w:rsidRDefault="00EF52D8" w:rsidP="00EF52D8">
      <w:pPr>
        <w:numPr>
          <w:ilvl w:val="0"/>
          <w:numId w:val="45"/>
        </w:numPr>
        <w:spacing w:line="276" w:lineRule="auto"/>
        <w:ind w:left="284" w:hanging="340"/>
        <w:jc w:val="both"/>
        <w:rPr>
          <w:rFonts w:cstheme="minorHAnsi"/>
        </w:rPr>
      </w:pPr>
      <w:r>
        <w:rPr>
          <w:rFonts w:cstheme="minorHAnsi"/>
          <w:iCs/>
        </w:rPr>
        <w:t xml:space="preserve">Zaleca się, aby Projektant w rozwiązaniach projektowych przewidział </w:t>
      </w:r>
      <w:r>
        <w:rPr>
          <w:rFonts w:cstheme="minorHAnsi"/>
        </w:rPr>
        <w:t>działania ograniczające niekorzystny wpływ inwestycji na stan wód powierzchniowych i podziemnych oraz zastosowanie materiałów przyjaznych środowisku.</w:t>
      </w:r>
    </w:p>
    <w:p w14:paraId="300531E9" w14:textId="77777777" w:rsidR="00EF52D8" w:rsidRDefault="00EF52D8" w:rsidP="00EF52D8">
      <w:pPr>
        <w:numPr>
          <w:ilvl w:val="0"/>
          <w:numId w:val="45"/>
        </w:numPr>
        <w:spacing w:line="276" w:lineRule="auto"/>
        <w:ind w:left="453" w:hanging="340"/>
        <w:jc w:val="both"/>
        <w:rPr>
          <w:rFonts w:cstheme="minorHAnsi"/>
        </w:rPr>
      </w:pPr>
      <w:r>
        <w:rPr>
          <w:rFonts w:cstheme="minorHAnsi"/>
        </w:rPr>
        <w:t>W przypadku zmian w przepisach, pociągających za sobą potrzebę uzupełnienia dokumentacji projektowej lub uzyskania nowych uzgodnień i decyzji, Wykonawca ma obowiązek uzupełnić dokumentację projektową i pozyskać wymagane uzgodnienia w ramach ceny ofertowej.</w:t>
      </w:r>
    </w:p>
    <w:p w14:paraId="52587695" w14:textId="77777777" w:rsidR="00EF52D8" w:rsidRDefault="00EF52D8" w:rsidP="00EF52D8">
      <w:pPr>
        <w:numPr>
          <w:ilvl w:val="0"/>
          <w:numId w:val="45"/>
        </w:numPr>
        <w:spacing w:line="276" w:lineRule="auto"/>
        <w:ind w:left="453" w:hanging="340"/>
        <w:jc w:val="both"/>
        <w:rPr>
          <w:rFonts w:cstheme="minorHAnsi"/>
        </w:rPr>
      </w:pPr>
      <w:r>
        <w:rPr>
          <w:rFonts w:cstheme="minorHAnsi"/>
        </w:rPr>
        <w:t xml:space="preserve">Dokumentacja projektowa powinna </w:t>
      </w:r>
      <w:bookmarkStart w:id="8" w:name="_Hlk73533862"/>
      <w:r>
        <w:rPr>
          <w:rFonts w:cstheme="minorHAnsi"/>
        </w:rPr>
        <w:t>uwzględniać wszystkie przepisy obowiązujące na dzień jej przekazania Zamawiającemu</w:t>
      </w:r>
      <w:bookmarkEnd w:id="8"/>
      <w:r>
        <w:rPr>
          <w:rFonts w:cstheme="minorHAnsi"/>
        </w:rPr>
        <w:t>.</w:t>
      </w:r>
    </w:p>
    <w:p w14:paraId="26CA2226" w14:textId="77777777" w:rsidR="00EF52D8" w:rsidRDefault="00EF52D8" w:rsidP="00EF52D8">
      <w:pPr>
        <w:numPr>
          <w:ilvl w:val="0"/>
          <w:numId w:val="45"/>
        </w:numPr>
        <w:spacing w:line="276" w:lineRule="auto"/>
        <w:ind w:left="453" w:hanging="340"/>
        <w:jc w:val="both"/>
        <w:rPr>
          <w:rFonts w:cstheme="minorHAnsi"/>
        </w:rPr>
      </w:pPr>
      <w:r>
        <w:rPr>
          <w:rFonts w:cstheme="minorHAnsi"/>
        </w:rPr>
        <w:t>Dokumentację projektową należy opracować na aktualnych mapach zasadniczych (z granicami i numerami działek), które posiadają oryginalne pieczęcie ośrodka dokumentacji geodezyjnej – (klauzulę urzędową) potwierdzające, że mapa nadaje się do celów projektowych, przy czym mapy sytuacyjno</w:t>
      </w:r>
      <w:r>
        <w:rPr>
          <w:rFonts w:cstheme="minorHAnsi"/>
        </w:rPr>
        <w:noBreakHyphen/>
        <w:t>wysokościowe:</w:t>
      </w:r>
    </w:p>
    <w:p w14:paraId="338CD47C" w14:textId="77777777" w:rsidR="00EF52D8" w:rsidRDefault="00EF52D8" w:rsidP="00EF52D8">
      <w:pPr>
        <w:numPr>
          <w:ilvl w:val="0"/>
          <w:numId w:val="41"/>
        </w:numPr>
        <w:tabs>
          <w:tab w:val="left" w:pos="567"/>
        </w:tabs>
        <w:spacing w:line="276" w:lineRule="auto"/>
        <w:ind w:left="567" w:hanging="340"/>
        <w:jc w:val="both"/>
        <w:rPr>
          <w:rFonts w:cstheme="minorHAnsi"/>
        </w:rPr>
      </w:pPr>
      <w:r>
        <w:rPr>
          <w:rFonts w:cstheme="minorHAnsi"/>
        </w:rPr>
        <w:t>pozyskuje Wykonawca,</w:t>
      </w:r>
    </w:p>
    <w:p w14:paraId="3CC07A3B" w14:textId="77777777" w:rsidR="00EF52D8" w:rsidRDefault="00EF52D8" w:rsidP="00EF52D8">
      <w:pPr>
        <w:numPr>
          <w:ilvl w:val="0"/>
          <w:numId w:val="41"/>
        </w:numPr>
        <w:tabs>
          <w:tab w:val="left" w:pos="567"/>
        </w:tabs>
        <w:spacing w:line="276" w:lineRule="auto"/>
        <w:ind w:left="567" w:hanging="340"/>
        <w:jc w:val="both"/>
        <w:rPr>
          <w:rFonts w:cstheme="minorHAnsi"/>
        </w:rPr>
      </w:pPr>
      <w:r>
        <w:rPr>
          <w:rFonts w:cstheme="minorHAnsi"/>
        </w:rPr>
        <w:lastRenderedPageBreak/>
        <w:t>należy sporządzić na podkładach geodezyjnych o dobrej jakości, z wyraźnym zaznaczeniem obrębów, granic i numerów działek,</w:t>
      </w:r>
    </w:p>
    <w:p w14:paraId="3F1DF377" w14:textId="77777777" w:rsidR="00EF52D8" w:rsidRDefault="00EF52D8" w:rsidP="00EF52D8">
      <w:pPr>
        <w:numPr>
          <w:ilvl w:val="0"/>
          <w:numId w:val="41"/>
        </w:numPr>
        <w:tabs>
          <w:tab w:val="left" w:pos="340"/>
          <w:tab w:val="left" w:pos="567"/>
          <w:tab w:val="left" w:pos="720"/>
        </w:tabs>
        <w:spacing w:line="276" w:lineRule="auto"/>
        <w:ind w:left="567" w:hanging="340"/>
        <w:jc w:val="both"/>
        <w:rPr>
          <w:rFonts w:cstheme="minorHAnsi"/>
        </w:rPr>
      </w:pPr>
      <w:r>
        <w:rPr>
          <w:rFonts w:cstheme="minorHAnsi"/>
        </w:rPr>
        <w:t>powinny zawierać aktualny stan prawny obowiązującej mapy ewidencyjnej i wszystkie elementy mapy zasadniczej,</w:t>
      </w:r>
    </w:p>
    <w:p w14:paraId="7B11E163" w14:textId="77777777" w:rsidR="00EF52D8" w:rsidRDefault="00EF52D8" w:rsidP="00EF52D8">
      <w:pPr>
        <w:numPr>
          <w:ilvl w:val="0"/>
          <w:numId w:val="41"/>
        </w:numPr>
        <w:tabs>
          <w:tab w:val="left" w:pos="340"/>
          <w:tab w:val="left" w:pos="567"/>
          <w:tab w:val="left" w:pos="720"/>
        </w:tabs>
        <w:spacing w:line="276" w:lineRule="auto"/>
        <w:ind w:left="567" w:hanging="340"/>
        <w:jc w:val="both"/>
        <w:rPr>
          <w:rFonts w:cstheme="minorHAnsi"/>
        </w:rPr>
      </w:pPr>
      <w:r>
        <w:rPr>
          <w:rFonts w:cstheme="minorHAnsi"/>
        </w:rPr>
        <w:t>należy opracować na podstawie geodezyjnej inwentaryzacji urządzeń nadziemnych i podziemnych zgodnie ze standardami przyjętymi w geodezji i przyjęte do państwowego zasobu geodezyjno</w:t>
      </w:r>
      <w:r>
        <w:rPr>
          <w:rFonts w:cstheme="minorHAnsi"/>
        </w:rPr>
        <w:noBreakHyphen/>
        <w:t xml:space="preserve"> kartograficznego.</w:t>
      </w:r>
    </w:p>
    <w:p w14:paraId="780085E7" w14:textId="1D65849E" w:rsidR="00EF52D8" w:rsidRDefault="00EF52D8" w:rsidP="00EF52D8">
      <w:pPr>
        <w:pStyle w:val="Akapitzlist"/>
        <w:numPr>
          <w:ilvl w:val="0"/>
          <w:numId w:val="45"/>
        </w:numPr>
        <w:spacing w:line="276" w:lineRule="auto"/>
        <w:ind w:left="453" w:hanging="340"/>
        <w:jc w:val="both"/>
        <w:rPr>
          <w:rFonts w:cstheme="minorHAnsi"/>
          <w:lang w:bidi="en-US"/>
        </w:rPr>
      </w:pPr>
      <w:r>
        <w:rPr>
          <w:rFonts w:cstheme="minorHAnsi"/>
          <w:lang w:bidi="en-US"/>
        </w:rPr>
        <w:t>Uwzględnienia w kosztach ogólnych w kosztorysie inwestorskim dla robót budowlanych, m.in. obsługi geodezyjnej (tyczenie i wykonanie inwentaryzacji powykonawczej) i kosztów nadzorów.</w:t>
      </w:r>
    </w:p>
    <w:p w14:paraId="471DE155" w14:textId="77777777" w:rsidR="00EF52D8" w:rsidRDefault="00EF52D8" w:rsidP="00EF52D8">
      <w:pPr>
        <w:numPr>
          <w:ilvl w:val="0"/>
          <w:numId w:val="45"/>
        </w:numPr>
        <w:spacing w:line="276" w:lineRule="auto"/>
        <w:ind w:left="453" w:hanging="340"/>
        <w:jc w:val="both"/>
        <w:rPr>
          <w:rFonts w:cstheme="minorHAnsi"/>
          <w:lang w:bidi="en-US"/>
        </w:rPr>
      </w:pPr>
      <w:r>
        <w:rPr>
          <w:rFonts w:cstheme="minorHAnsi"/>
        </w:rPr>
        <w:t>Dokumentacja musi być trwale i czytelnie oznaczona, ponadto trwale oprawiona.</w:t>
      </w:r>
    </w:p>
    <w:p w14:paraId="605A61CE" w14:textId="75DA7126" w:rsidR="00EF52D8" w:rsidRDefault="00EF52D8" w:rsidP="00EF52D8">
      <w:pPr>
        <w:numPr>
          <w:ilvl w:val="0"/>
          <w:numId w:val="45"/>
        </w:numPr>
        <w:spacing w:line="276" w:lineRule="auto"/>
        <w:ind w:left="453" w:hanging="340"/>
        <w:jc w:val="both"/>
        <w:rPr>
          <w:rFonts w:cstheme="minorHAnsi"/>
        </w:rPr>
      </w:pPr>
      <w:r>
        <w:rPr>
          <w:rFonts w:cstheme="minorHAnsi"/>
        </w:rPr>
        <w:t>Dokumentacja projektowa powinna umożliwić prawidłową realizację zadania, zawierać komplet uzgodnień i opinii wynikających z warunków technicznych, przepisów ustawy Prawo budowlane</w:t>
      </w:r>
      <w:r>
        <w:rPr>
          <w:rFonts w:cstheme="minorHAnsi"/>
        </w:rPr>
        <w:br/>
        <w:t>oraz innych obowiązujących przepisów, norm i spełniać warunki do pozyskania decyzji o pozwoleniu na budowę, przeprowadzenia postępowania o udzielenie zamówienia publicznego na roboty budowlane, ich realizacji i odbioru oraz dopuszczenia do użytkowania.</w:t>
      </w:r>
    </w:p>
    <w:p w14:paraId="0666F335" w14:textId="77777777" w:rsidR="00EF52D8" w:rsidRDefault="00EF52D8" w:rsidP="00EF52D8">
      <w:pPr>
        <w:rPr>
          <w:rFonts w:cstheme="minorHAnsi"/>
        </w:rPr>
      </w:pPr>
    </w:p>
    <w:p w14:paraId="034A0D68" w14:textId="77777777" w:rsidR="00EF52D8" w:rsidRPr="00D76B00" w:rsidRDefault="00EF52D8" w:rsidP="00D15FE2">
      <w:pPr>
        <w:pStyle w:val="Default"/>
        <w:rPr>
          <w:rFonts w:asciiTheme="minorHAnsi" w:hAnsiTheme="minorHAnsi" w:cstheme="minorHAnsi"/>
          <w:b/>
          <w:bCs/>
          <w:i/>
          <w:iCs/>
          <w:color w:val="auto"/>
          <w:sz w:val="22"/>
          <w:szCs w:val="22"/>
        </w:rPr>
      </w:pPr>
    </w:p>
    <w:p w14:paraId="106984C5" w14:textId="4B435ABA" w:rsidR="00D15FE2" w:rsidRPr="00D76B00" w:rsidRDefault="00D15FE2" w:rsidP="00D15FE2">
      <w:pPr>
        <w:pStyle w:val="Default"/>
        <w:rPr>
          <w:rFonts w:asciiTheme="minorHAnsi" w:hAnsiTheme="minorHAnsi" w:cstheme="minorHAnsi"/>
          <w:b/>
          <w:bCs/>
          <w:i/>
          <w:iCs/>
          <w:color w:val="auto"/>
          <w:sz w:val="22"/>
          <w:szCs w:val="22"/>
        </w:rPr>
      </w:pPr>
      <w:r w:rsidRPr="00D76B00">
        <w:rPr>
          <w:rFonts w:asciiTheme="minorHAnsi" w:hAnsiTheme="minorHAnsi" w:cstheme="minorHAnsi"/>
          <w:b/>
          <w:bCs/>
          <w:i/>
          <w:iCs/>
          <w:color w:val="auto"/>
          <w:sz w:val="22"/>
          <w:szCs w:val="22"/>
        </w:rPr>
        <w:t xml:space="preserve">5.  Dokumentacja winna zawierać: </w:t>
      </w:r>
    </w:p>
    <w:p w14:paraId="3B172BEB" w14:textId="77777777" w:rsidR="00D15FE2" w:rsidRPr="00D76B00" w:rsidRDefault="00D15FE2" w:rsidP="00E20521">
      <w:pPr>
        <w:pStyle w:val="Akapitzlist"/>
        <w:numPr>
          <w:ilvl w:val="0"/>
          <w:numId w:val="9"/>
        </w:numPr>
        <w:tabs>
          <w:tab w:val="left" w:pos="993"/>
        </w:tabs>
        <w:ind w:left="426"/>
        <w:jc w:val="both"/>
        <w:rPr>
          <w:rFonts w:cstheme="minorHAnsi"/>
        </w:rPr>
      </w:pPr>
      <w:r w:rsidRPr="00D76B00">
        <w:rPr>
          <w:rFonts w:cstheme="minorHAnsi"/>
        </w:rPr>
        <w:t xml:space="preserve">Projekt wykonawczy wraz z harmonogramem robót - 4 egz. wersja papierowa i </w:t>
      </w:r>
      <w:r w:rsidR="00A20B55" w:rsidRPr="00D76B00">
        <w:rPr>
          <w:rFonts w:cstheme="minorHAnsi"/>
        </w:rPr>
        <w:t>2</w:t>
      </w:r>
      <w:r w:rsidRPr="00D76B00">
        <w:rPr>
          <w:rFonts w:cstheme="minorHAnsi"/>
        </w:rPr>
        <w:t xml:space="preserve"> egz. wersja na płycie CD,</w:t>
      </w:r>
    </w:p>
    <w:p w14:paraId="02FCB29D" w14:textId="77777777" w:rsidR="00D15FE2" w:rsidRPr="00D76B00" w:rsidRDefault="00D15FE2" w:rsidP="00E20521">
      <w:pPr>
        <w:pStyle w:val="Akapitzlist"/>
        <w:numPr>
          <w:ilvl w:val="0"/>
          <w:numId w:val="9"/>
        </w:numPr>
        <w:tabs>
          <w:tab w:val="left" w:pos="993"/>
        </w:tabs>
        <w:ind w:left="426"/>
        <w:jc w:val="both"/>
        <w:rPr>
          <w:rFonts w:cstheme="minorHAnsi"/>
        </w:rPr>
      </w:pPr>
      <w:r w:rsidRPr="00D76B00">
        <w:rPr>
          <w:rFonts w:cstheme="minorHAnsi"/>
        </w:rPr>
        <w:t xml:space="preserve">Przedmiar robót - 4 egz. wersja papierowa i </w:t>
      </w:r>
      <w:r w:rsidR="00A20B55" w:rsidRPr="00D76B00">
        <w:rPr>
          <w:rFonts w:cstheme="minorHAnsi"/>
        </w:rPr>
        <w:t>2</w:t>
      </w:r>
      <w:r w:rsidRPr="00D76B00">
        <w:rPr>
          <w:rFonts w:cstheme="minorHAnsi"/>
        </w:rPr>
        <w:t xml:space="preserve"> egz. wersja na płycie CD,</w:t>
      </w:r>
    </w:p>
    <w:p w14:paraId="335CD527" w14:textId="77777777" w:rsidR="00D15FE2" w:rsidRPr="00D76B00" w:rsidRDefault="00D15FE2" w:rsidP="00E20521">
      <w:pPr>
        <w:pStyle w:val="Akapitzlist"/>
        <w:numPr>
          <w:ilvl w:val="0"/>
          <w:numId w:val="9"/>
        </w:numPr>
        <w:tabs>
          <w:tab w:val="left" w:pos="993"/>
        </w:tabs>
        <w:ind w:left="426"/>
        <w:jc w:val="both"/>
        <w:rPr>
          <w:rFonts w:cstheme="minorHAnsi"/>
        </w:rPr>
      </w:pPr>
      <w:r w:rsidRPr="00D76B00">
        <w:rPr>
          <w:rFonts w:cstheme="minorHAnsi"/>
        </w:rPr>
        <w:t xml:space="preserve">Kosztorys inwestorski - 4 egz. wersja papierowa i </w:t>
      </w:r>
      <w:r w:rsidR="00A20B55" w:rsidRPr="00D76B00">
        <w:rPr>
          <w:rFonts w:cstheme="minorHAnsi"/>
        </w:rPr>
        <w:t>2</w:t>
      </w:r>
      <w:r w:rsidRPr="00D76B00">
        <w:rPr>
          <w:rFonts w:cstheme="minorHAnsi"/>
        </w:rPr>
        <w:t xml:space="preserve"> egz. wersja na płycie CD,</w:t>
      </w:r>
    </w:p>
    <w:p w14:paraId="0B6A01C8" w14:textId="77777777" w:rsidR="00D15FE2" w:rsidRPr="00D76B00" w:rsidRDefault="00D15FE2" w:rsidP="00E20521">
      <w:pPr>
        <w:pStyle w:val="Akapitzlist"/>
        <w:numPr>
          <w:ilvl w:val="0"/>
          <w:numId w:val="9"/>
        </w:numPr>
        <w:tabs>
          <w:tab w:val="left" w:pos="993"/>
        </w:tabs>
        <w:ind w:left="426"/>
        <w:jc w:val="both"/>
        <w:rPr>
          <w:rFonts w:cstheme="minorHAnsi"/>
        </w:rPr>
      </w:pPr>
      <w:r w:rsidRPr="00D76B00">
        <w:rPr>
          <w:rFonts w:cstheme="minorHAnsi"/>
        </w:rPr>
        <w:t xml:space="preserve">Specyfikacje techniczne dostosowane do zakresu robót - 4 egz. wersja papierowa i </w:t>
      </w:r>
      <w:r w:rsidR="00A20B55" w:rsidRPr="00D76B00">
        <w:rPr>
          <w:rFonts w:cstheme="minorHAnsi"/>
        </w:rPr>
        <w:t>2</w:t>
      </w:r>
      <w:r w:rsidRPr="00D76B00">
        <w:rPr>
          <w:rFonts w:cstheme="minorHAnsi"/>
        </w:rPr>
        <w:t xml:space="preserve"> egz. wersja na płycie CD,</w:t>
      </w:r>
    </w:p>
    <w:p w14:paraId="7CD2FA25" w14:textId="77777777" w:rsidR="00D15FE2" w:rsidRPr="00D76B00" w:rsidRDefault="00D15FE2" w:rsidP="00E20521">
      <w:pPr>
        <w:pStyle w:val="Akapitzlist"/>
        <w:numPr>
          <w:ilvl w:val="0"/>
          <w:numId w:val="9"/>
        </w:numPr>
        <w:ind w:left="426" w:right="101"/>
        <w:rPr>
          <w:rFonts w:cstheme="minorHAnsi"/>
        </w:rPr>
      </w:pPr>
      <w:r w:rsidRPr="00D76B00">
        <w:rPr>
          <w:rFonts w:cstheme="minorHAnsi"/>
        </w:rPr>
        <w:t>Badania wytrzymałości  konstrukcji  betonowych jazu  wraz z raportem z badań) – 4 kpl.</w:t>
      </w:r>
    </w:p>
    <w:p w14:paraId="44D348E3" w14:textId="77777777" w:rsidR="00D15FE2" w:rsidRPr="00D76B00" w:rsidRDefault="00D15FE2" w:rsidP="00E20521">
      <w:pPr>
        <w:pStyle w:val="Default"/>
        <w:numPr>
          <w:ilvl w:val="0"/>
          <w:numId w:val="9"/>
        </w:numPr>
        <w:ind w:left="426"/>
        <w:rPr>
          <w:rFonts w:asciiTheme="minorHAnsi" w:hAnsiTheme="minorHAnsi" w:cstheme="minorHAnsi"/>
          <w:color w:val="auto"/>
          <w:sz w:val="22"/>
          <w:szCs w:val="22"/>
        </w:rPr>
      </w:pPr>
      <w:r w:rsidRPr="00D76B00">
        <w:rPr>
          <w:rFonts w:asciiTheme="minorHAnsi" w:hAnsiTheme="minorHAnsi" w:cstheme="minorHAnsi"/>
          <w:color w:val="auto"/>
          <w:sz w:val="22"/>
          <w:szCs w:val="22"/>
        </w:rPr>
        <w:t xml:space="preserve">Mapa do celów projektowych – w zakresie niezbędnym do projektowania – szt. </w:t>
      </w:r>
      <w:r w:rsidR="007A362B" w:rsidRPr="00D76B00">
        <w:rPr>
          <w:rFonts w:asciiTheme="minorHAnsi" w:hAnsiTheme="minorHAnsi" w:cstheme="minorHAnsi"/>
          <w:color w:val="auto"/>
          <w:sz w:val="22"/>
          <w:szCs w:val="22"/>
        </w:rPr>
        <w:t>4</w:t>
      </w:r>
      <w:r w:rsidRPr="00D76B00">
        <w:rPr>
          <w:rFonts w:asciiTheme="minorHAnsi" w:hAnsiTheme="minorHAnsi" w:cstheme="minorHAnsi"/>
          <w:color w:val="auto"/>
          <w:sz w:val="22"/>
          <w:szCs w:val="22"/>
        </w:rPr>
        <w:t xml:space="preserve"> </w:t>
      </w:r>
    </w:p>
    <w:p w14:paraId="78A01895" w14:textId="110C3BF9" w:rsidR="00D15FE2" w:rsidRPr="00D76B00" w:rsidRDefault="00D15FE2" w:rsidP="00E20521">
      <w:pPr>
        <w:pStyle w:val="Default"/>
        <w:numPr>
          <w:ilvl w:val="0"/>
          <w:numId w:val="9"/>
        </w:numPr>
        <w:ind w:left="426"/>
        <w:rPr>
          <w:rFonts w:asciiTheme="minorHAnsi" w:hAnsiTheme="minorHAnsi" w:cstheme="minorHAnsi"/>
          <w:color w:val="auto"/>
          <w:sz w:val="22"/>
          <w:szCs w:val="22"/>
        </w:rPr>
      </w:pPr>
      <w:r w:rsidRPr="00D76B00">
        <w:rPr>
          <w:rFonts w:asciiTheme="minorHAnsi" w:hAnsiTheme="minorHAnsi" w:cstheme="minorHAnsi"/>
          <w:color w:val="auto"/>
          <w:sz w:val="22"/>
          <w:szCs w:val="22"/>
        </w:rPr>
        <w:t xml:space="preserve">Szczegółową inwentaryzację stanu istniejącego </w:t>
      </w:r>
      <w:r w:rsidR="00A03FC1">
        <w:rPr>
          <w:rFonts w:asciiTheme="minorHAnsi" w:hAnsiTheme="minorHAnsi" w:cstheme="minorHAnsi"/>
          <w:color w:val="auto"/>
          <w:sz w:val="22"/>
          <w:szCs w:val="22"/>
        </w:rPr>
        <w:t xml:space="preserve">wraz z przekrojami i rzutami budowli </w:t>
      </w:r>
      <w:r w:rsidRPr="00D76B00">
        <w:rPr>
          <w:rFonts w:asciiTheme="minorHAnsi" w:hAnsiTheme="minorHAnsi" w:cstheme="minorHAnsi"/>
          <w:color w:val="auto"/>
          <w:sz w:val="22"/>
          <w:szCs w:val="22"/>
        </w:rPr>
        <w:t xml:space="preserve">(4 egz. w formie tradycyjnej i </w:t>
      </w:r>
      <w:r w:rsidR="00A20B55" w:rsidRPr="00D76B00">
        <w:rPr>
          <w:rFonts w:asciiTheme="minorHAnsi" w:hAnsiTheme="minorHAnsi" w:cstheme="minorHAnsi"/>
          <w:color w:val="auto"/>
          <w:sz w:val="22"/>
          <w:szCs w:val="22"/>
        </w:rPr>
        <w:t>2</w:t>
      </w:r>
      <w:r w:rsidRPr="00D76B00">
        <w:rPr>
          <w:rFonts w:asciiTheme="minorHAnsi" w:hAnsiTheme="minorHAnsi" w:cstheme="minorHAnsi"/>
          <w:color w:val="auto"/>
          <w:sz w:val="22"/>
          <w:szCs w:val="22"/>
        </w:rPr>
        <w:t xml:space="preserve"> egz. w formie zapisu elektronicznego na płycie CD)</w:t>
      </w:r>
    </w:p>
    <w:p w14:paraId="30DC1074" w14:textId="77777777" w:rsidR="00D15FE2" w:rsidRPr="00D76B00" w:rsidRDefault="00D15FE2" w:rsidP="00E20521">
      <w:pPr>
        <w:pStyle w:val="Default"/>
        <w:numPr>
          <w:ilvl w:val="0"/>
          <w:numId w:val="9"/>
        </w:numPr>
        <w:ind w:left="426"/>
        <w:rPr>
          <w:rFonts w:asciiTheme="minorHAnsi" w:hAnsiTheme="minorHAnsi" w:cstheme="minorHAnsi"/>
          <w:color w:val="auto"/>
          <w:sz w:val="22"/>
          <w:szCs w:val="22"/>
        </w:rPr>
      </w:pPr>
      <w:r w:rsidRPr="00D76B00">
        <w:rPr>
          <w:rFonts w:asciiTheme="minorHAnsi" w:hAnsiTheme="minorHAnsi" w:cstheme="minorHAnsi"/>
          <w:color w:val="auto"/>
          <w:sz w:val="22"/>
          <w:szCs w:val="22"/>
        </w:rPr>
        <w:t xml:space="preserve">Koncepcję remontu uzgodnioną z Zamawiającym  stanowiącą jednocześnie materiały do wniosku o uzyskanie </w:t>
      </w:r>
      <w:r w:rsidR="00E04729" w:rsidRPr="00D76B00">
        <w:rPr>
          <w:rFonts w:asciiTheme="minorHAnsi" w:hAnsiTheme="minorHAnsi" w:cstheme="minorHAnsi"/>
          <w:color w:val="auto"/>
          <w:sz w:val="22"/>
          <w:szCs w:val="22"/>
        </w:rPr>
        <w:t>niezbędnych uzgodnień</w:t>
      </w:r>
      <w:r w:rsidRPr="00D76B00">
        <w:rPr>
          <w:rFonts w:asciiTheme="minorHAnsi" w:hAnsiTheme="minorHAnsi" w:cstheme="minorHAnsi"/>
          <w:color w:val="auto"/>
          <w:sz w:val="22"/>
          <w:szCs w:val="22"/>
        </w:rPr>
        <w:t xml:space="preserve"> (4 egz. w formie tradycyjnej i </w:t>
      </w:r>
      <w:r w:rsidR="00A20B55" w:rsidRPr="00D76B00">
        <w:rPr>
          <w:rFonts w:asciiTheme="minorHAnsi" w:hAnsiTheme="minorHAnsi" w:cstheme="minorHAnsi"/>
          <w:color w:val="auto"/>
          <w:sz w:val="22"/>
          <w:szCs w:val="22"/>
        </w:rPr>
        <w:t>2</w:t>
      </w:r>
      <w:r w:rsidRPr="00D76B00">
        <w:rPr>
          <w:rFonts w:asciiTheme="minorHAnsi" w:hAnsiTheme="minorHAnsi" w:cstheme="minorHAnsi"/>
          <w:color w:val="auto"/>
          <w:sz w:val="22"/>
          <w:szCs w:val="22"/>
        </w:rPr>
        <w:t xml:space="preserve"> egz. w formie zapisu elektronicznego na płycie CD). </w:t>
      </w:r>
    </w:p>
    <w:p w14:paraId="4C1AA29A" w14:textId="05D97065" w:rsidR="00654CFA" w:rsidRPr="00D76B00" w:rsidRDefault="00D15FE2" w:rsidP="00E20521">
      <w:pPr>
        <w:pStyle w:val="Default"/>
        <w:numPr>
          <w:ilvl w:val="0"/>
          <w:numId w:val="9"/>
        </w:numPr>
        <w:ind w:left="426"/>
        <w:rPr>
          <w:rFonts w:asciiTheme="minorHAnsi" w:hAnsiTheme="minorHAnsi" w:cstheme="minorHAnsi"/>
          <w:color w:val="auto"/>
          <w:sz w:val="22"/>
          <w:szCs w:val="22"/>
        </w:rPr>
      </w:pPr>
      <w:r w:rsidRPr="00D76B00">
        <w:rPr>
          <w:rFonts w:asciiTheme="minorHAnsi" w:hAnsiTheme="minorHAnsi" w:cstheme="minorHAnsi"/>
          <w:color w:val="auto"/>
          <w:sz w:val="22"/>
          <w:szCs w:val="22"/>
        </w:rPr>
        <w:t>Kartę informacyjną</w:t>
      </w:r>
      <w:r w:rsidR="00E20521" w:rsidRPr="00D76B00">
        <w:rPr>
          <w:rFonts w:asciiTheme="minorHAnsi" w:hAnsiTheme="minorHAnsi" w:cstheme="minorHAnsi"/>
          <w:color w:val="auto"/>
          <w:sz w:val="22"/>
          <w:szCs w:val="22"/>
        </w:rPr>
        <w:t>/raport oddziaływania</w:t>
      </w:r>
      <w:r w:rsidRPr="00D76B00">
        <w:rPr>
          <w:rFonts w:asciiTheme="minorHAnsi" w:hAnsiTheme="minorHAnsi" w:cstheme="minorHAnsi"/>
          <w:color w:val="auto"/>
          <w:sz w:val="22"/>
          <w:szCs w:val="22"/>
        </w:rPr>
        <w:t xml:space="preserve"> o planowanym przedsięwzięciu, zgodnie z ustawą o udostępnianiu informacji o środowisku i jego ochronie, udziale społeczeństwa w ochronie środowiska oraz o ocenach oddziaływania na środowisko, stanowiącą materiały do wniosku o uzyskanie decyzji o uwarunkowaniach środowiskowych zgody na realizację przedsięwzięcia (4 egz. w formie tradycyjnej i </w:t>
      </w:r>
      <w:r w:rsidR="00A20B55" w:rsidRPr="00D76B00">
        <w:rPr>
          <w:rFonts w:asciiTheme="minorHAnsi" w:hAnsiTheme="minorHAnsi" w:cstheme="minorHAnsi"/>
          <w:color w:val="auto"/>
          <w:sz w:val="22"/>
          <w:szCs w:val="22"/>
        </w:rPr>
        <w:t>2</w:t>
      </w:r>
      <w:r w:rsidRPr="00D76B00">
        <w:rPr>
          <w:rFonts w:asciiTheme="minorHAnsi" w:hAnsiTheme="minorHAnsi" w:cstheme="minorHAnsi"/>
          <w:color w:val="auto"/>
          <w:sz w:val="22"/>
          <w:szCs w:val="22"/>
        </w:rPr>
        <w:t xml:space="preserve"> egz. w formie zapisu elektronicznego na płycie CD) i złożenie wniosku.</w:t>
      </w:r>
    </w:p>
    <w:p w14:paraId="4B88E19F" w14:textId="77777777" w:rsidR="00E20521" w:rsidRPr="00D76B00" w:rsidRDefault="00E20521" w:rsidP="00654CFA">
      <w:pPr>
        <w:pStyle w:val="Akapitzlist"/>
        <w:ind w:left="360"/>
        <w:jc w:val="both"/>
        <w:rPr>
          <w:rFonts w:cstheme="minorHAnsi"/>
        </w:rPr>
      </w:pPr>
    </w:p>
    <w:p w14:paraId="71DCF77C" w14:textId="5BCD221C" w:rsidR="00654CFA" w:rsidRPr="00F036C7" w:rsidRDefault="00654CFA" w:rsidP="00654CFA">
      <w:pPr>
        <w:pStyle w:val="Akapitzlist"/>
        <w:numPr>
          <w:ilvl w:val="0"/>
          <w:numId w:val="16"/>
        </w:numPr>
        <w:tabs>
          <w:tab w:val="clear" w:pos="397"/>
          <w:tab w:val="num" w:pos="0"/>
        </w:tabs>
        <w:spacing w:before="120" w:line="259" w:lineRule="auto"/>
        <w:ind w:left="284"/>
        <w:jc w:val="both"/>
        <w:rPr>
          <w:rFonts w:eastAsia="Calibri" w:cstheme="minorHAnsi"/>
          <w:b/>
          <w:bCs/>
          <w:i/>
          <w:iCs/>
        </w:rPr>
      </w:pPr>
      <w:r w:rsidRPr="00F036C7">
        <w:rPr>
          <w:rFonts w:eastAsia="Calibri" w:cstheme="minorHAnsi"/>
          <w:b/>
          <w:bCs/>
          <w:i/>
          <w:iCs/>
        </w:rPr>
        <w:t>Dokumentacja powinna zostać wykonana:</w:t>
      </w:r>
    </w:p>
    <w:p w14:paraId="450F4B14" w14:textId="79E9D644" w:rsidR="00654CFA" w:rsidRPr="00D76B00" w:rsidRDefault="00654CFA" w:rsidP="00E20521">
      <w:pPr>
        <w:pStyle w:val="Akapitzlist"/>
        <w:numPr>
          <w:ilvl w:val="0"/>
          <w:numId w:val="33"/>
        </w:numPr>
        <w:tabs>
          <w:tab w:val="num" w:pos="0"/>
        </w:tabs>
        <w:spacing w:after="160" w:line="259" w:lineRule="auto"/>
        <w:jc w:val="both"/>
        <w:rPr>
          <w:rFonts w:eastAsia="Calibri" w:cstheme="minorHAnsi"/>
        </w:rPr>
      </w:pPr>
      <w:r w:rsidRPr="00D76B00">
        <w:rPr>
          <w:rFonts w:eastAsia="Calibri" w:cstheme="minorHAnsi"/>
        </w:rPr>
        <w:t>zgodnie z umową oraz opisem przedmiotu zamówienia i przekazana w stanie kompletnym z punktu widzenia celu, któremu ma służyć,</w:t>
      </w:r>
    </w:p>
    <w:p w14:paraId="76C021FE" w14:textId="1672688B" w:rsidR="00654CFA" w:rsidRPr="00D76B00" w:rsidRDefault="00654CFA" w:rsidP="00E20521">
      <w:pPr>
        <w:pStyle w:val="Akapitzlist"/>
        <w:numPr>
          <w:ilvl w:val="0"/>
          <w:numId w:val="33"/>
        </w:numPr>
        <w:tabs>
          <w:tab w:val="num" w:pos="0"/>
        </w:tabs>
        <w:spacing w:after="160" w:line="259" w:lineRule="auto"/>
        <w:jc w:val="both"/>
        <w:rPr>
          <w:rFonts w:eastAsia="Calibri" w:cstheme="minorHAnsi"/>
        </w:rPr>
      </w:pPr>
      <w:r w:rsidRPr="00D76B00">
        <w:rPr>
          <w:rFonts w:eastAsia="Calibri" w:cstheme="minorHAnsi"/>
        </w:rPr>
        <w:t xml:space="preserve">zgodnie z obowiązującymi przepisami i normami wg stanu umożliwiającego uzyskanie wymaganych decyzji administracyjnych, </w:t>
      </w:r>
    </w:p>
    <w:p w14:paraId="43E50469" w14:textId="1D9668A7" w:rsidR="00654CFA" w:rsidRPr="00D76B00" w:rsidRDefault="00654CFA" w:rsidP="007101D0">
      <w:pPr>
        <w:pStyle w:val="Akapitzlist"/>
        <w:numPr>
          <w:ilvl w:val="0"/>
          <w:numId w:val="33"/>
        </w:numPr>
        <w:spacing w:line="259" w:lineRule="auto"/>
        <w:jc w:val="both"/>
        <w:rPr>
          <w:rFonts w:eastAsia="Calibri" w:cstheme="minorHAnsi"/>
        </w:rPr>
      </w:pPr>
      <w:r w:rsidRPr="00D76B00">
        <w:rPr>
          <w:rFonts w:eastAsia="Calibri" w:cstheme="minorHAnsi"/>
        </w:rPr>
        <w:t>w zakresie umożliwiającym przeprowadzenie postępowania o udzielenie zamówienia publicznego na realizację inwestycji,</w:t>
      </w:r>
    </w:p>
    <w:p w14:paraId="43E702CA" w14:textId="332B5925" w:rsidR="00654CFA" w:rsidRPr="00D76B00" w:rsidRDefault="00654CFA" w:rsidP="007101D0">
      <w:pPr>
        <w:pStyle w:val="Akapitzlist"/>
        <w:numPr>
          <w:ilvl w:val="0"/>
          <w:numId w:val="33"/>
        </w:numPr>
        <w:spacing w:after="120" w:line="259" w:lineRule="auto"/>
        <w:jc w:val="both"/>
        <w:rPr>
          <w:rFonts w:eastAsia="Calibri" w:cstheme="minorHAnsi"/>
        </w:rPr>
      </w:pPr>
      <w:r w:rsidRPr="00D76B00">
        <w:rPr>
          <w:rFonts w:eastAsia="Calibri" w:cstheme="minorHAnsi"/>
        </w:rPr>
        <w:t>w zakresie umożliwiającym realizację inwestycji.</w:t>
      </w:r>
    </w:p>
    <w:p w14:paraId="1062E6A3" w14:textId="77777777" w:rsidR="00654CFA" w:rsidRPr="00D76B00" w:rsidRDefault="00654CFA" w:rsidP="00654CFA">
      <w:pPr>
        <w:tabs>
          <w:tab w:val="num" w:pos="0"/>
        </w:tabs>
        <w:spacing w:line="259" w:lineRule="auto"/>
        <w:ind w:left="284"/>
        <w:jc w:val="both"/>
        <w:rPr>
          <w:rFonts w:eastAsia="Calibri" w:cstheme="minorHAnsi"/>
        </w:rPr>
      </w:pPr>
      <w:r w:rsidRPr="00D76B00">
        <w:rPr>
          <w:rFonts w:eastAsia="Calibri" w:cstheme="minorHAnsi"/>
        </w:rPr>
        <w:t>Dokumentacja będąca podstawą realizacji inwestycji powinna zostać przygotowana zgodnie z aktami prawa wg stanu prawnego na dzień odbioru i w zakresie umożliwiającym realizację poszczególnych celów, którym ma służyć.</w:t>
      </w:r>
    </w:p>
    <w:p w14:paraId="4A3C8BEC" w14:textId="096CF3B7" w:rsidR="00D15FE2" w:rsidRPr="00D76B00" w:rsidRDefault="00D15FE2" w:rsidP="00654CFA">
      <w:pPr>
        <w:pStyle w:val="Default"/>
        <w:tabs>
          <w:tab w:val="num" w:pos="0"/>
        </w:tabs>
        <w:ind w:left="284"/>
        <w:rPr>
          <w:rFonts w:asciiTheme="minorHAnsi" w:hAnsiTheme="minorHAnsi" w:cstheme="minorHAnsi"/>
          <w:color w:val="auto"/>
          <w:sz w:val="22"/>
          <w:szCs w:val="22"/>
        </w:rPr>
      </w:pPr>
    </w:p>
    <w:p w14:paraId="0FD0C0FE" w14:textId="13803416" w:rsidR="00D15FE2" w:rsidRPr="00D76B00" w:rsidRDefault="00654CFA" w:rsidP="009F58C4">
      <w:pPr>
        <w:pStyle w:val="Default"/>
        <w:jc w:val="both"/>
        <w:rPr>
          <w:rFonts w:asciiTheme="minorHAnsi" w:hAnsiTheme="minorHAnsi" w:cstheme="minorHAnsi"/>
          <w:color w:val="auto"/>
          <w:sz w:val="22"/>
          <w:szCs w:val="22"/>
        </w:rPr>
      </w:pPr>
      <w:r w:rsidRPr="00D76B00">
        <w:rPr>
          <w:rFonts w:asciiTheme="minorHAnsi" w:hAnsiTheme="minorHAnsi" w:cstheme="minorHAnsi"/>
          <w:b/>
          <w:bCs/>
          <w:color w:val="auto"/>
          <w:sz w:val="22"/>
          <w:szCs w:val="22"/>
        </w:rPr>
        <w:t>7</w:t>
      </w:r>
      <w:r w:rsidR="00D15FE2" w:rsidRPr="00D76B00">
        <w:rPr>
          <w:rFonts w:asciiTheme="minorHAnsi" w:hAnsiTheme="minorHAnsi" w:cstheme="minorHAnsi"/>
          <w:b/>
          <w:bCs/>
          <w:color w:val="auto"/>
          <w:sz w:val="22"/>
          <w:szCs w:val="22"/>
        </w:rPr>
        <w:t xml:space="preserve">. </w:t>
      </w:r>
      <w:r w:rsidR="00D15FE2" w:rsidRPr="00D76B00">
        <w:rPr>
          <w:rFonts w:asciiTheme="minorHAnsi" w:hAnsiTheme="minorHAnsi" w:cstheme="minorHAnsi"/>
          <w:b/>
          <w:bCs/>
          <w:i/>
          <w:iCs/>
          <w:color w:val="auto"/>
          <w:sz w:val="22"/>
          <w:szCs w:val="22"/>
        </w:rPr>
        <w:t xml:space="preserve">Wymagania w stosunku do wykonawcy </w:t>
      </w:r>
    </w:p>
    <w:p w14:paraId="56888519" w14:textId="055B394A" w:rsidR="00D15FE2" w:rsidRPr="00D76B00" w:rsidRDefault="00654CFA" w:rsidP="00654CFA">
      <w:pPr>
        <w:pStyle w:val="Default"/>
        <w:jc w:val="both"/>
        <w:rPr>
          <w:rFonts w:asciiTheme="minorHAnsi" w:hAnsiTheme="minorHAnsi" w:cstheme="minorHAnsi"/>
          <w:color w:val="auto"/>
          <w:sz w:val="22"/>
          <w:szCs w:val="22"/>
        </w:rPr>
      </w:pPr>
      <w:r w:rsidRPr="00D76B00">
        <w:rPr>
          <w:rFonts w:asciiTheme="minorHAnsi" w:hAnsiTheme="minorHAnsi" w:cstheme="minorHAnsi"/>
          <w:color w:val="auto"/>
          <w:sz w:val="22"/>
          <w:szCs w:val="22"/>
        </w:rPr>
        <w:t xml:space="preserve">7.1 </w:t>
      </w:r>
      <w:r w:rsidR="00D15FE2" w:rsidRPr="00D76B00">
        <w:rPr>
          <w:rFonts w:asciiTheme="minorHAnsi" w:hAnsiTheme="minorHAnsi" w:cstheme="minorHAnsi"/>
          <w:color w:val="auto"/>
          <w:sz w:val="22"/>
          <w:szCs w:val="22"/>
        </w:rPr>
        <w:t xml:space="preserve">Wykonawca jest zobowiązany przedstawić do uzgodnienia każdy element mający zasadniczy wpływ </w:t>
      </w:r>
      <w:r w:rsidR="009F58C4" w:rsidRPr="00D76B00">
        <w:rPr>
          <w:rFonts w:asciiTheme="minorHAnsi" w:hAnsiTheme="minorHAnsi" w:cstheme="minorHAnsi"/>
          <w:color w:val="auto"/>
          <w:sz w:val="22"/>
          <w:szCs w:val="22"/>
        </w:rPr>
        <w:br/>
      </w:r>
      <w:r w:rsidRPr="00D76B00">
        <w:rPr>
          <w:rFonts w:asciiTheme="minorHAnsi" w:hAnsiTheme="minorHAnsi" w:cstheme="minorHAnsi"/>
          <w:color w:val="auto"/>
          <w:sz w:val="22"/>
          <w:szCs w:val="22"/>
        </w:rPr>
        <w:t xml:space="preserve">        </w:t>
      </w:r>
      <w:r w:rsidR="00D15FE2" w:rsidRPr="00D76B00">
        <w:rPr>
          <w:rFonts w:asciiTheme="minorHAnsi" w:hAnsiTheme="minorHAnsi" w:cstheme="minorHAnsi"/>
          <w:color w:val="auto"/>
          <w:sz w:val="22"/>
          <w:szCs w:val="22"/>
        </w:rPr>
        <w:t xml:space="preserve">na przedmiot zamówienia. </w:t>
      </w:r>
    </w:p>
    <w:p w14:paraId="4E66EC18" w14:textId="0EC625BA" w:rsidR="00D15FE2" w:rsidRPr="00D76B00" w:rsidRDefault="00654CFA" w:rsidP="00654CFA">
      <w:pPr>
        <w:pStyle w:val="Default"/>
        <w:ind w:left="284" w:hanging="284"/>
        <w:jc w:val="both"/>
        <w:rPr>
          <w:rFonts w:asciiTheme="minorHAnsi" w:hAnsiTheme="minorHAnsi" w:cstheme="minorHAnsi"/>
          <w:color w:val="auto"/>
          <w:sz w:val="22"/>
          <w:szCs w:val="22"/>
        </w:rPr>
      </w:pPr>
      <w:r w:rsidRPr="00D76B00">
        <w:rPr>
          <w:rFonts w:asciiTheme="minorHAnsi" w:hAnsiTheme="minorHAnsi" w:cstheme="minorHAnsi"/>
          <w:color w:val="auto"/>
          <w:sz w:val="22"/>
          <w:szCs w:val="22"/>
        </w:rPr>
        <w:lastRenderedPageBreak/>
        <w:t xml:space="preserve">7.2  </w:t>
      </w:r>
      <w:r w:rsidR="00D15FE2" w:rsidRPr="00D76B00">
        <w:rPr>
          <w:rFonts w:asciiTheme="minorHAnsi" w:hAnsiTheme="minorHAnsi" w:cstheme="minorHAnsi"/>
          <w:color w:val="auto"/>
          <w:sz w:val="22"/>
          <w:szCs w:val="22"/>
        </w:rPr>
        <w:t xml:space="preserve">Wszystkie pisma i wnioski, związane z realizacją Zamówienia, składane przez Wykonawcę do innych instytucji </w:t>
      </w:r>
      <w:r w:rsidRPr="00D76B00">
        <w:rPr>
          <w:rFonts w:asciiTheme="minorHAnsi" w:hAnsiTheme="minorHAnsi" w:cstheme="minorHAnsi"/>
          <w:color w:val="auto"/>
          <w:sz w:val="22"/>
          <w:szCs w:val="22"/>
        </w:rPr>
        <w:t xml:space="preserve"> </w:t>
      </w:r>
      <w:r w:rsidR="00D15FE2" w:rsidRPr="00D76B00">
        <w:rPr>
          <w:rFonts w:asciiTheme="minorHAnsi" w:hAnsiTheme="minorHAnsi" w:cstheme="minorHAnsi"/>
          <w:color w:val="auto"/>
          <w:sz w:val="22"/>
          <w:szCs w:val="22"/>
        </w:rPr>
        <w:t xml:space="preserve">należy podawać do wiadomości Zamawiającego (skan pisma z datą wpływu) w terminie 3 dni roboczych od ich złożenia przez Wykonawcę. </w:t>
      </w:r>
    </w:p>
    <w:p w14:paraId="5D7C30A7" w14:textId="7880092B" w:rsidR="00D15FE2" w:rsidRPr="00D76B00" w:rsidRDefault="00D15FE2" w:rsidP="00654CFA">
      <w:pPr>
        <w:pStyle w:val="Default"/>
        <w:numPr>
          <w:ilvl w:val="1"/>
          <w:numId w:val="29"/>
        </w:numPr>
        <w:jc w:val="both"/>
        <w:rPr>
          <w:rFonts w:asciiTheme="minorHAnsi" w:hAnsiTheme="minorHAnsi" w:cstheme="minorHAnsi"/>
          <w:color w:val="auto"/>
          <w:sz w:val="22"/>
          <w:szCs w:val="22"/>
        </w:rPr>
      </w:pPr>
      <w:r w:rsidRPr="00D76B00">
        <w:rPr>
          <w:rFonts w:asciiTheme="minorHAnsi" w:hAnsiTheme="minorHAnsi" w:cstheme="minorHAnsi"/>
          <w:color w:val="auto"/>
          <w:sz w:val="22"/>
          <w:szCs w:val="22"/>
        </w:rPr>
        <w:t xml:space="preserve">Wszelkie narady, spotkania, uzgodnienia, korespondencja związane z realizacją zadania będą odbywać się w języku polskim. </w:t>
      </w:r>
    </w:p>
    <w:p w14:paraId="00637201" w14:textId="71967050" w:rsidR="00E04729" w:rsidRPr="00D76B00" w:rsidRDefault="00D15FE2" w:rsidP="00654CFA">
      <w:pPr>
        <w:pStyle w:val="Default"/>
        <w:numPr>
          <w:ilvl w:val="1"/>
          <w:numId w:val="29"/>
        </w:numPr>
        <w:jc w:val="both"/>
        <w:rPr>
          <w:rFonts w:asciiTheme="minorHAnsi" w:hAnsiTheme="minorHAnsi" w:cstheme="minorHAnsi"/>
          <w:color w:val="auto"/>
          <w:sz w:val="22"/>
          <w:szCs w:val="22"/>
        </w:rPr>
      </w:pPr>
      <w:r w:rsidRPr="00D76B00">
        <w:rPr>
          <w:rFonts w:asciiTheme="minorHAnsi" w:hAnsiTheme="minorHAnsi" w:cstheme="minorHAnsi"/>
          <w:color w:val="auto"/>
          <w:sz w:val="22"/>
          <w:szCs w:val="22"/>
        </w:rPr>
        <w:t xml:space="preserve">Wszelką korespondencję oraz dokumenty należy Zamawiającemu dostarczać </w:t>
      </w:r>
      <w:r w:rsidR="00A03FC1">
        <w:rPr>
          <w:rFonts w:asciiTheme="minorHAnsi" w:hAnsiTheme="minorHAnsi" w:cstheme="minorHAnsi"/>
          <w:color w:val="auto"/>
          <w:sz w:val="22"/>
          <w:szCs w:val="22"/>
        </w:rPr>
        <w:t>do</w:t>
      </w:r>
      <w:r w:rsidRPr="00D76B00">
        <w:rPr>
          <w:rFonts w:asciiTheme="minorHAnsi" w:hAnsiTheme="minorHAnsi" w:cstheme="minorHAnsi"/>
          <w:color w:val="auto"/>
          <w:sz w:val="22"/>
          <w:szCs w:val="22"/>
        </w:rPr>
        <w:t xml:space="preserve"> siedzib</w:t>
      </w:r>
      <w:r w:rsidR="00A03FC1">
        <w:rPr>
          <w:rFonts w:asciiTheme="minorHAnsi" w:hAnsiTheme="minorHAnsi" w:cstheme="minorHAnsi"/>
          <w:color w:val="auto"/>
          <w:sz w:val="22"/>
          <w:szCs w:val="22"/>
        </w:rPr>
        <w:t>y</w:t>
      </w:r>
      <w:r w:rsidRPr="00D76B00">
        <w:rPr>
          <w:rFonts w:asciiTheme="minorHAnsi" w:hAnsiTheme="minorHAnsi" w:cstheme="minorHAnsi"/>
          <w:color w:val="auto"/>
          <w:sz w:val="22"/>
          <w:szCs w:val="22"/>
        </w:rPr>
        <w:t xml:space="preserve"> w godz.</w:t>
      </w:r>
      <w:r w:rsidR="00A03FC1">
        <w:rPr>
          <w:rFonts w:asciiTheme="minorHAnsi" w:hAnsiTheme="minorHAnsi" w:cstheme="minorHAnsi"/>
          <w:color w:val="auto"/>
          <w:sz w:val="22"/>
          <w:szCs w:val="22"/>
        </w:rPr>
        <w:t xml:space="preserve"> </w:t>
      </w:r>
      <w:r w:rsidRPr="00D76B00">
        <w:rPr>
          <w:rFonts w:asciiTheme="minorHAnsi" w:hAnsiTheme="minorHAnsi" w:cstheme="minorHAnsi"/>
          <w:color w:val="auto"/>
          <w:sz w:val="22"/>
          <w:szCs w:val="22"/>
        </w:rPr>
        <w:t>8:00 – 1</w:t>
      </w:r>
      <w:r w:rsidR="00E04729" w:rsidRPr="00D76B00">
        <w:rPr>
          <w:rFonts w:asciiTheme="minorHAnsi" w:hAnsiTheme="minorHAnsi" w:cstheme="minorHAnsi"/>
          <w:color w:val="auto"/>
          <w:sz w:val="22"/>
          <w:szCs w:val="22"/>
        </w:rPr>
        <w:t>6</w:t>
      </w:r>
      <w:r w:rsidRPr="00D76B00">
        <w:rPr>
          <w:rFonts w:asciiTheme="minorHAnsi" w:hAnsiTheme="minorHAnsi" w:cstheme="minorHAnsi"/>
          <w:color w:val="auto"/>
          <w:sz w:val="22"/>
          <w:szCs w:val="22"/>
        </w:rPr>
        <w:t xml:space="preserve">:00 w dni robocze. </w:t>
      </w:r>
    </w:p>
    <w:p w14:paraId="02194318" w14:textId="1E52B3C7" w:rsidR="00E04729" w:rsidRPr="00D76B00" w:rsidRDefault="00D15FE2" w:rsidP="00654CFA">
      <w:pPr>
        <w:pStyle w:val="Default"/>
        <w:numPr>
          <w:ilvl w:val="1"/>
          <w:numId w:val="29"/>
        </w:numPr>
        <w:jc w:val="both"/>
        <w:rPr>
          <w:rFonts w:asciiTheme="minorHAnsi" w:hAnsiTheme="minorHAnsi" w:cstheme="minorHAnsi"/>
          <w:color w:val="auto"/>
          <w:sz w:val="22"/>
          <w:szCs w:val="22"/>
        </w:rPr>
      </w:pPr>
      <w:r w:rsidRPr="00D76B00">
        <w:rPr>
          <w:rFonts w:asciiTheme="minorHAnsi" w:hAnsiTheme="minorHAnsi" w:cstheme="minorHAnsi"/>
          <w:sz w:val="22"/>
          <w:szCs w:val="22"/>
        </w:rPr>
        <w:t xml:space="preserve">Zamawiający wymaga konsultowania rozwiązań na etapie wykonywania dokumentacji projektowej. </w:t>
      </w:r>
    </w:p>
    <w:p w14:paraId="1E2FA213" w14:textId="77777777" w:rsidR="00E04729" w:rsidRPr="00D76B00" w:rsidRDefault="00E04729" w:rsidP="00E04729">
      <w:pPr>
        <w:pStyle w:val="Default"/>
        <w:ind w:left="360"/>
        <w:rPr>
          <w:rFonts w:asciiTheme="minorHAnsi" w:hAnsiTheme="minorHAnsi" w:cstheme="minorHAnsi"/>
          <w:color w:val="auto"/>
          <w:sz w:val="22"/>
          <w:szCs w:val="22"/>
        </w:rPr>
      </w:pPr>
    </w:p>
    <w:p w14:paraId="24697727" w14:textId="77777777" w:rsidR="00D15FE2" w:rsidRPr="00D76B00" w:rsidRDefault="00D15FE2" w:rsidP="00E04729">
      <w:pPr>
        <w:pStyle w:val="Default"/>
        <w:ind w:left="360"/>
        <w:rPr>
          <w:rFonts w:asciiTheme="minorHAnsi" w:hAnsiTheme="minorHAnsi" w:cstheme="minorHAnsi"/>
          <w:color w:val="auto"/>
          <w:sz w:val="22"/>
          <w:szCs w:val="22"/>
        </w:rPr>
      </w:pPr>
      <w:r w:rsidRPr="00D76B00">
        <w:rPr>
          <w:rFonts w:asciiTheme="minorHAnsi" w:hAnsiTheme="minorHAnsi" w:cstheme="minorHAnsi"/>
          <w:sz w:val="22"/>
          <w:szCs w:val="22"/>
        </w:rPr>
        <w:t>Zamawiający wymaga, aby dokumentacja projektowa była zgodna z poniższymi aktami prawnymi:</w:t>
      </w:r>
    </w:p>
    <w:p w14:paraId="7D0CD8F6" w14:textId="77777777" w:rsidR="00D15FE2" w:rsidRPr="00D76B00" w:rsidRDefault="00D15FE2" w:rsidP="00D15FE2">
      <w:pPr>
        <w:pStyle w:val="Akapitzlist"/>
        <w:rPr>
          <w:rFonts w:cstheme="minorHAnsi"/>
        </w:rPr>
      </w:pPr>
    </w:p>
    <w:p w14:paraId="70EC49FE" w14:textId="0C6FD9F9" w:rsidR="00D15FE2" w:rsidRPr="00D76B00" w:rsidRDefault="00D15FE2" w:rsidP="00D15FE2">
      <w:pPr>
        <w:pStyle w:val="Akapitzlist"/>
        <w:numPr>
          <w:ilvl w:val="0"/>
          <w:numId w:val="12"/>
        </w:numPr>
        <w:ind w:left="426"/>
        <w:jc w:val="both"/>
        <w:rPr>
          <w:rFonts w:cstheme="minorHAnsi"/>
        </w:rPr>
      </w:pPr>
      <w:r w:rsidRPr="00D76B00">
        <w:rPr>
          <w:rFonts w:cstheme="minorHAnsi"/>
        </w:rPr>
        <w:t>Ustawa z dnia 7 lipca 1994 r. (</w:t>
      </w:r>
      <w:r w:rsidR="00AD640A" w:rsidRPr="00D76B00">
        <w:rPr>
          <w:rFonts w:cstheme="minorHAnsi"/>
          <w:color w:val="333333"/>
          <w:shd w:val="clear" w:color="auto" w:fill="FFFFFF"/>
        </w:rPr>
        <w:t>t.j. Dz. U. z 2020 r. poz. 1333 z późn. zm.</w:t>
      </w:r>
      <w:r w:rsidRPr="00D76B00">
        <w:rPr>
          <w:rFonts w:cstheme="minorHAnsi"/>
        </w:rPr>
        <w:t>) - Prawo budowlane;</w:t>
      </w:r>
    </w:p>
    <w:p w14:paraId="33DF77CE" w14:textId="7A73207B" w:rsidR="00D15FE2" w:rsidRPr="00D76B00" w:rsidRDefault="00D15FE2" w:rsidP="00D15FE2">
      <w:pPr>
        <w:pStyle w:val="Akapitzlist"/>
        <w:numPr>
          <w:ilvl w:val="0"/>
          <w:numId w:val="12"/>
        </w:numPr>
        <w:ind w:left="426"/>
        <w:jc w:val="both"/>
        <w:rPr>
          <w:rFonts w:cstheme="minorHAnsi"/>
        </w:rPr>
      </w:pPr>
      <w:r w:rsidRPr="00D76B00">
        <w:rPr>
          <w:rFonts w:cstheme="minorHAnsi"/>
        </w:rPr>
        <w:t>Ustawa z dnia 20 lipca 2017 r. (</w:t>
      </w:r>
      <w:r w:rsidR="00AD640A" w:rsidRPr="00D76B00">
        <w:rPr>
          <w:rFonts w:cstheme="minorHAnsi"/>
          <w:color w:val="333333"/>
          <w:shd w:val="clear" w:color="auto" w:fill="FFFFFF"/>
        </w:rPr>
        <w:t>t.j. Dz. U. z 2021 r. poz. 624 z późn. zm.</w:t>
      </w:r>
      <w:r w:rsidRPr="00D76B00">
        <w:rPr>
          <w:rFonts w:cstheme="minorHAnsi"/>
        </w:rPr>
        <w:t>) - Prawo wodne;</w:t>
      </w:r>
    </w:p>
    <w:p w14:paraId="1F03EE48" w14:textId="353061F2" w:rsidR="00D15FE2" w:rsidRPr="00D76B00" w:rsidRDefault="00D15FE2" w:rsidP="00D15FE2">
      <w:pPr>
        <w:pStyle w:val="Akapitzlist"/>
        <w:numPr>
          <w:ilvl w:val="0"/>
          <w:numId w:val="12"/>
        </w:numPr>
        <w:ind w:left="426"/>
        <w:jc w:val="both"/>
        <w:rPr>
          <w:rFonts w:cstheme="minorHAnsi"/>
        </w:rPr>
      </w:pPr>
      <w:r w:rsidRPr="00D76B00">
        <w:rPr>
          <w:rFonts w:cstheme="minorHAnsi"/>
        </w:rPr>
        <w:t>Ustawa z dnia 16 kwietnia 2004 r. (</w:t>
      </w:r>
      <w:r w:rsidR="00AD640A" w:rsidRPr="00D76B00">
        <w:rPr>
          <w:rFonts w:cstheme="minorHAnsi"/>
          <w:color w:val="333333"/>
          <w:shd w:val="clear" w:color="auto" w:fill="FFFFFF"/>
        </w:rPr>
        <w:t>t.j. Dz. U. z 2020 r. poz. 55 z późn. zm.</w:t>
      </w:r>
      <w:r w:rsidR="00E04729" w:rsidRPr="00D76B00">
        <w:rPr>
          <w:rFonts w:cstheme="minorHAnsi"/>
        </w:rPr>
        <w:t>)</w:t>
      </w:r>
      <w:r w:rsidRPr="00D76B00">
        <w:rPr>
          <w:rFonts w:cstheme="minorHAnsi"/>
        </w:rPr>
        <w:t xml:space="preserve"> o ochronie przyrody;</w:t>
      </w:r>
    </w:p>
    <w:p w14:paraId="74D90ED4" w14:textId="6CE2127A" w:rsidR="00D15FE2" w:rsidRPr="00D76B00" w:rsidRDefault="00D15FE2" w:rsidP="00D15FE2">
      <w:pPr>
        <w:pStyle w:val="Akapitzlist"/>
        <w:numPr>
          <w:ilvl w:val="0"/>
          <w:numId w:val="12"/>
        </w:numPr>
        <w:ind w:left="426"/>
        <w:jc w:val="both"/>
        <w:rPr>
          <w:rFonts w:cstheme="minorHAnsi"/>
        </w:rPr>
      </w:pPr>
      <w:r w:rsidRPr="00D76B00">
        <w:rPr>
          <w:rFonts w:cstheme="minorHAnsi"/>
        </w:rPr>
        <w:t>Ustawa z dnia 27 kwietnia 2001 r. (</w:t>
      </w:r>
      <w:r w:rsidR="00AD640A" w:rsidRPr="00D76B00">
        <w:rPr>
          <w:rFonts w:cstheme="minorHAnsi"/>
          <w:color w:val="333333"/>
          <w:shd w:val="clear" w:color="auto" w:fill="FFFFFF"/>
        </w:rPr>
        <w:t>t.j. Dz. U. z 2020 r. poz. 1219 z późn. zm.</w:t>
      </w:r>
      <w:r w:rsidRPr="00D76B00">
        <w:rPr>
          <w:rFonts w:cstheme="minorHAnsi"/>
        </w:rPr>
        <w:t>) - Prawo ochrony środowiska;</w:t>
      </w:r>
    </w:p>
    <w:p w14:paraId="461AD094" w14:textId="4BEA200C" w:rsidR="00D15FE2" w:rsidRPr="00D76B00" w:rsidRDefault="00D15FE2" w:rsidP="00D15FE2">
      <w:pPr>
        <w:pStyle w:val="Akapitzlist"/>
        <w:numPr>
          <w:ilvl w:val="0"/>
          <w:numId w:val="12"/>
        </w:numPr>
        <w:ind w:left="426"/>
        <w:jc w:val="both"/>
        <w:rPr>
          <w:rFonts w:cstheme="minorHAnsi"/>
        </w:rPr>
      </w:pPr>
      <w:r w:rsidRPr="00D76B00">
        <w:rPr>
          <w:rFonts w:cstheme="minorHAnsi"/>
        </w:rPr>
        <w:t>Ustawa z dnia 27 marca 2003 r. (</w:t>
      </w:r>
      <w:r w:rsidR="00AD640A" w:rsidRPr="00D76B00">
        <w:rPr>
          <w:rFonts w:cstheme="minorHAnsi"/>
          <w:color w:val="333333"/>
          <w:shd w:val="clear" w:color="auto" w:fill="FFFFFF"/>
        </w:rPr>
        <w:t>t.j. Dz. U. z 2021 r. poz. 741 z późn. zm.</w:t>
      </w:r>
      <w:r w:rsidR="00E95C41" w:rsidRPr="00D76B00">
        <w:rPr>
          <w:rFonts w:cstheme="minorHAnsi"/>
        </w:rPr>
        <w:t xml:space="preserve">) </w:t>
      </w:r>
      <w:r w:rsidRPr="00D76B00">
        <w:rPr>
          <w:rFonts w:cstheme="minorHAnsi"/>
        </w:rPr>
        <w:t>o planowaniu i zagospodarowaniu przestrzennym;</w:t>
      </w:r>
    </w:p>
    <w:p w14:paraId="0DC09775" w14:textId="09751B16" w:rsidR="00D15FE2" w:rsidRPr="00D76B00" w:rsidRDefault="00D15FE2" w:rsidP="00D15FE2">
      <w:pPr>
        <w:pStyle w:val="Akapitzlist"/>
        <w:numPr>
          <w:ilvl w:val="0"/>
          <w:numId w:val="12"/>
        </w:numPr>
        <w:ind w:left="426"/>
        <w:jc w:val="both"/>
        <w:rPr>
          <w:rFonts w:cstheme="minorHAnsi"/>
        </w:rPr>
      </w:pPr>
      <w:r w:rsidRPr="00D76B00">
        <w:rPr>
          <w:rFonts w:cstheme="minorHAnsi"/>
        </w:rPr>
        <w:t>Ustawa z dnia 29 stycznia 2004 r. (</w:t>
      </w:r>
      <w:r w:rsidR="00AD640A" w:rsidRPr="00D76B00">
        <w:rPr>
          <w:rFonts w:cstheme="minorHAnsi"/>
          <w:color w:val="333333"/>
          <w:shd w:val="clear" w:color="auto" w:fill="FFFFFF"/>
        </w:rPr>
        <w:t>Dz. U. poz. 2019 z późn. zm.</w:t>
      </w:r>
      <w:r w:rsidRPr="00D76B00">
        <w:rPr>
          <w:rFonts w:cstheme="minorHAnsi"/>
        </w:rPr>
        <w:t>) – Prawo zamówień publicznych;</w:t>
      </w:r>
    </w:p>
    <w:p w14:paraId="307F273E" w14:textId="7B106152" w:rsidR="00D15FE2" w:rsidRPr="00D76B00" w:rsidRDefault="00D15FE2" w:rsidP="00D15FE2">
      <w:pPr>
        <w:pStyle w:val="Akapitzlist"/>
        <w:numPr>
          <w:ilvl w:val="0"/>
          <w:numId w:val="12"/>
        </w:numPr>
        <w:ind w:left="426"/>
        <w:jc w:val="both"/>
        <w:rPr>
          <w:rFonts w:cstheme="minorHAnsi"/>
        </w:rPr>
      </w:pPr>
      <w:r w:rsidRPr="00D76B00">
        <w:rPr>
          <w:rFonts w:cstheme="minorHAnsi"/>
        </w:rPr>
        <w:t>Rozporządzenie Rady Ministrów z dnia 7 maja 2002 r. w sprawie klasyfikacji śródlądowych dróg wodnych</w:t>
      </w:r>
      <w:r w:rsidR="00AE00F9" w:rsidRPr="00D76B00">
        <w:rPr>
          <w:rFonts w:cstheme="minorHAnsi"/>
        </w:rPr>
        <w:t xml:space="preserve"> (</w:t>
      </w:r>
      <w:r w:rsidR="00AD640A" w:rsidRPr="00D76B00">
        <w:rPr>
          <w:rFonts w:cstheme="minorHAnsi"/>
          <w:color w:val="333333"/>
          <w:shd w:val="clear" w:color="auto" w:fill="FFFFFF"/>
        </w:rPr>
        <w:t>Dz. U. Nr 77, poz. 695 z późn. zm.</w:t>
      </w:r>
      <w:r w:rsidR="00AE00F9" w:rsidRPr="00D76B00">
        <w:rPr>
          <w:rFonts w:cstheme="minorHAnsi"/>
        </w:rPr>
        <w:t>)</w:t>
      </w:r>
    </w:p>
    <w:p w14:paraId="191130CB" w14:textId="492FE223" w:rsidR="00D15FE2" w:rsidRPr="00D76B00" w:rsidRDefault="00D15FE2" w:rsidP="00D15FE2">
      <w:pPr>
        <w:pStyle w:val="Akapitzlist"/>
        <w:numPr>
          <w:ilvl w:val="0"/>
          <w:numId w:val="12"/>
        </w:numPr>
        <w:ind w:left="426"/>
        <w:jc w:val="both"/>
        <w:rPr>
          <w:rFonts w:cstheme="minorHAnsi"/>
        </w:rPr>
      </w:pPr>
      <w:r w:rsidRPr="00D76B00">
        <w:rPr>
          <w:rFonts w:cstheme="minorHAnsi"/>
        </w:rPr>
        <w:t>Rozporządzenie Ministra Środowiska nr 579 z dnia 20 kwietnia 2007 r. w sprawie warunków technicznych, jakim powinny odpowiadać budowle hydrotechniczne i ich usytuowanie (</w:t>
      </w:r>
      <w:r w:rsidR="00AD640A" w:rsidRPr="00D76B00">
        <w:rPr>
          <w:rFonts w:cstheme="minorHAnsi"/>
          <w:color w:val="333333"/>
          <w:shd w:val="clear" w:color="auto" w:fill="FFFFFF"/>
        </w:rPr>
        <w:t>Dz. U. Nr 86, poz. 579</w:t>
      </w:r>
      <w:r w:rsidRPr="00D76B00">
        <w:rPr>
          <w:rFonts w:cstheme="minorHAnsi"/>
        </w:rPr>
        <w:t>)</w:t>
      </w:r>
    </w:p>
    <w:p w14:paraId="4389A939" w14:textId="2899145A" w:rsidR="00D15FE2" w:rsidRPr="00D76B00" w:rsidRDefault="000B6324" w:rsidP="00D15FE2">
      <w:pPr>
        <w:pStyle w:val="Akapitzlist"/>
        <w:numPr>
          <w:ilvl w:val="0"/>
          <w:numId w:val="12"/>
        </w:numPr>
        <w:ind w:left="426"/>
        <w:jc w:val="both"/>
        <w:rPr>
          <w:rFonts w:cstheme="minorHAnsi"/>
        </w:rPr>
      </w:pPr>
      <w:r w:rsidRPr="00D76B00">
        <w:rPr>
          <w:rFonts w:cstheme="minorHAnsi"/>
        </w:rPr>
        <w:t>R</w:t>
      </w:r>
      <w:r w:rsidR="00D15FE2" w:rsidRPr="00D76B00">
        <w:rPr>
          <w:rFonts w:cstheme="minorHAnsi"/>
        </w:rPr>
        <w:t xml:space="preserve">ozporządzeniem Ministra Transportu, Budownictwa i Gospodarki Morskiej z dnia 25 kwietnia 2012 r. </w:t>
      </w:r>
      <w:r w:rsidR="009F58C4" w:rsidRPr="00D76B00">
        <w:rPr>
          <w:rFonts w:cstheme="minorHAnsi"/>
        </w:rPr>
        <w:br/>
      </w:r>
      <w:r w:rsidR="00D15FE2" w:rsidRPr="00D76B00">
        <w:rPr>
          <w:rFonts w:cstheme="minorHAnsi"/>
        </w:rPr>
        <w:t>w sprawie szczegółowego zakresu i formy projektu budowlanego (</w:t>
      </w:r>
      <w:r w:rsidR="00AD640A" w:rsidRPr="00D76B00">
        <w:rPr>
          <w:rFonts w:cstheme="minorHAnsi"/>
          <w:color w:val="333333"/>
          <w:shd w:val="clear" w:color="auto" w:fill="FFFFFF"/>
        </w:rPr>
        <w:t>Dz. U. poz. 1609</w:t>
      </w:r>
      <w:r w:rsidR="00D94247" w:rsidRPr="00D76B00">
        <w:rPr>
          <w:rFonts w:cstheme="minorHAnsi"/>
        </w:rPr>
        <w:t>)</w:t>
      </w:r>
    </w:p>
    <w:p w14:paraId="132DC281" w14:textId="6E8F86D0" w:rsidR="00D15FE2" w:rsidRPr="00D76B00" w:rsidRDefault="000B6324" w:rsidP="00D15FE2">
      <w:pPr>
        <w:pStyle w:val="Akapitzlist"/>
        <w:numPr>
          <w:ilvl w:val="0"/>
          <w:numId w:val="12"/>
        </w:numPr>
        <w:ind w:left="426"/>
        <w:jc w:val="both"/>
        <w:rPr>
          <w:rFonts w:cstheme="minorHAnsi"/>
        </w:rPr>
      </w:pPr>
      <w:r w:rsidRPr="00D76B00">
        <w:rPr>
          <w:rFonts w:cstheme="minorHAnsi"/>
        </w:rPr>
        <w:t>R</w:t>
      </w:r>
      <w:r w:rsidR="00D15FE2" w:rsidRPr="00D76B00">
        <w:rPr>
          <w:rFonts w:cstheme="minorHAnsi"/>
        </w:rPr>
        <w:t xml:space="preserve">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009F58C4" w:rsidRPr="00D76B00">
        <w:rPr>
          <w:rFonts w:cstheme="minorHAnsi"/>
        </w:rPr>
        <w:br/>
      </w:r>
      <w:r w:rsidR="00D15FE2" w:rsidRPr="00D76B00">
        <w:rPr>
          <w:rFonts w:cstheme="minorHAnsi"/>
        </w:rPr>
        <w:t>(</w:t>
      </w:r>
      <w:r w:rsidR="00AD640A" w:rsidRPr="00D76B00">
        <w:rPr>
          <w:rFonts w:cstheme="minorHAnsi"/>
          <w:color w:val="333333"/>
          <w:shd w:val="clear" w:color="auto" w:fill="FFFFFF"/>
        </w:rPr>
        <w:t>Dz. U. Nr 130, poz. 1389</w:t>
      </w:r>
      <w:r w:rsidR="00D15FE2" w:rsidRPr="00D76B00">
        <w:rPr>
          <w:rFonts w:cstheme="minorHAnsi"/>
        </w:rPr>
        <w:t>),</w:t>
      </w:r>
    </w:p>
    <w:p w14:paraId="5D8B9DB0" w14:textId="4D915F37" w:rsidR="00D15FE2" w:rsidRPr="00D76B00" w:rsidRDefault="000B6324" w:rsidP="00D15FE2">
      <w:pPr>
        <w:pStyle w:val="Akapitzlist"/>
        <w:numPr>
          <w:ilvl w:val="0"/>
          <w:numId w:val="12"/>
        </w:numPr>
        <w:ind w:left="426"/>
        <w:jc w:val="both"/>
        <w:rPr>
          <w:rFonts w:cstheme="minorHAnsi"/>
        </w:rPr>
      </w:pPr>
      <w:r w:rsidRPr="00D76B00">
        <w:rPr>
          <w:rFonts w:cstheme="minorHAnsi"/>
        </w:rPr>
        <w:t>R</w:t>
      </w:r>
      <w:r w:rsidR="00D15FE2" w:rsidRPr="00D76B00">
        <w:rPr>
          <w:rFonts w:cstheme="minorHAnsi"/>
        </w:rPr>
        <w:t>ozporządzeniem Ministra Infrastruktury z dnia 23 czerwca 2003 r. w sprawie informacji, dotyczącej bezpieczeństwa i ochrony zdrowia oraz planu bezpieczeństwa i ochrony zdrowia (</w:t>
      </w:r>
      <w:r w:rsidR="00B03E26" w:rsidRPr="00D76B00">
        <w:rPr>
          <w:rFonts w:cstheme="minorHAnsi"/>
          <w:color w:val="333333"/>
          <w:shd w:val="clear" w:color="auto" w:fill="FFFFFF"/>
        </w:rPr>
        <w:t>Dz. U. Nr 120, poz. 1126</w:t>
      </w:r>
      <w:r w:rsidR="00D15FE2" w:rsidRPr="00D76B00">
        <w:rPr>
          <w:rFonts w:cstheme="minorHAnsi"/>
        </w:rPr>
        <w:t>),</w:t>
      </w:r>
    </w:p>
    <w:p w14:paraId="502D4613" w14:textId="5BE27B90" w:rsidR="00D15FE2" w:rsidRPr="00D76B00" w:rsidRDefault="000B6324" w:rsidP="009F58C4">
      <w:pPr>
        <w:pStyle w:val="Akapitzlist"/>
        <w:numPr>
          <w:ilvl w:val="0"/>
          <w:numId w:val="12"/>
        </w:numPr>
        <w:ind w:left="426"/>
        <w:jc w:val="both"/>
        <w:rPr>
          <w:rFonts w:cstheme="minorHAnsi"/>
        </w:rPr>
      </w:pPr>
      <w:r w:rsidRPr="00D76B00">
        <w:rPr>
          <w:rFonts w:cstheme="minorHAnsi"/>
        </w:rPr>
        <w:t>R</w:t>
      </w:r>
      <w:r w:rsidR="00D15FE2" w:rsidRPr="00D76B00">
        <w:rPr>
          <w:rFonts w:cstheme="minorHAnsi"/>
        </w:rPr>
        <w:t xml:space="preserve">ozporządzeniem Ministra Infrastruktury z dnia 2 września 2004 r. w sprawie szczegółowego zakresu </w:t>
      </w:r>
      <w:r w:rsidR="009F58C4" w:rsidRPr="00D76B00">
        <w:rPr>
          <w:rFonts w:cstheme="minorHAnsi"/>
        </w:rPr>
        <w:br/>
      </w:r>
      <w:r w:rsidR="00D15FE2" w:rsidRPr="00D76B00">
        <w:rPr>
          <w:rFonts w:cstheme="minorHAnsi"/>
        </w:rPr>
        <w:t>i formy dokumentacji projektowej, specyfikacji technicznych wykonania i odbioru robót budowlanych oraz programu funkcjonalno-użytkowego (</w:t>
      </w:r>
      <w:r w:rsidR="00B03E26" w:rsidRPr="00D76B00">
        <w:rPr>
          <w:rFonts w:cstheme="minorHAnsi"/>
          <w:color w:val="333333"/>
          <w:shd w:val="clear" w:color="auto" w:fill="FFFFFF"/>
        </w:rPr>
        <w:t>t.j. Dz. U. z 2013 r. poz. 1129</w:t>
      </w:r>
      <w:r w:rsidR="00D15FE2" w:rsidRPr="00D76B00">
        <w:rPr>
          <w:rFonts w:cstheme="minorHAnsi"/>
        </w:rPr>
        <w:t>),</w:t>
      </w:r>
    </w:p>
    <w:p w14:paraId="73E61846" w14:textId="77777777" w:rsidR="00D15FE2" w:rsidRPr="00D76B00" w:rsidRDefault="00D15FE2" w:rsidP="00D15FE2">
      <w:pPr>
        <w:pStyle w:val="Akapitzlist"/>
        <w:numPr>
          <w:ilvl w:val="0"/>
          <w:numId w:val="12"/>
        </w:numPr>
        <w:ind w:left="426"/>
        <w:jc w:val="both"/>
        <w:rPr>
          <w:rFonts w:cstheme="minorHAnsi"/>
        </w:rPr>
      </w:pPr>
      <w:r w:rsidRPr="00D76B00">
        <w:rPr>
          <w:rFonts w:cstheme="minorHAnsi"/>
        </w:rPr>
        <w:t>Polskimi Normami, normami zharmonizowanymi, normami europejskimi,</w:t>
      </w:r>
    </w:p>
    <w:p w14:paraId="5D3E194F" w14:textId="77777777" w:rsidR="00D15FE2" w:rsidRPr="00D76B00" w:rsidRDefault="009F58C4" w:rsidP="00D15FE2">
      <w:pPr>
        <w:pStyle w:val="Akapitzlist"/>
        <w:numPr>
          <w:ilvl w:val="0"/>
          <w:numId w:val="12"/>
        </w:numPr>
        <w:ind w:left="426"/>
        <w:jc w:val="both"/>
        <w:rPr>
          <w:rFonts w:cstheme="minorHAnsi"/>
        </w:rPr>
      </w:pPr>
      <w:r w:rsidRPr="00D76B00">
        <w:rPr>
          <w:rFonts w:cstheme="minorHAnsi"/>
        </w:rPr>
        <w:t>I</w:t>
      </w:r>
      <w:r w:rsidR="00D15FE2" w:rsidRPr="00D76B00">
        <w:rPr>
          <w:rFonts w:cstheme="minorHAnsi"/>
        </w:rPr>
        <w:t>nnymi przepisami i unormowaniami niezbędnymi do opracowania dokumentacji.</w:t>
      </w:r>
    </w:p>
    <w:p w14:paraId="45EF2A4E" w14:textId="77777777" w:rsidR="00E20521" w:rsidRPr="00D76B00" w:rsidRDefault="00E20521" w:rsidP="00D15FE2">
      <w:pPr>
        <w:pStyle w:val="Default"/>
        <w:rPr>
          <w:rFonts w:asciiTheme="minorHAnsi" w:hAnsiTheme="minorHAnsi" w:cstheme="minorHAnsi"/>
          <w:color w:val="auto"/>
          <w:sz w:val="22"/>
          <w:szCs w:val="22"/>
        </w:rPr>
      </w:pPr>
    </w:p>
    <w:p w14:paraId="41587C09" w14:textId="77777777" w:rsidR="00D76B00" w:rsidRDefault="00D76B00" w:rsidP="00D15FE2">
      <w:pPr>
        <w:pStyle w:val="Default"/>
        <w:rPr>
          <w:rFonts w:asciiTheme="minorHAnsi" w:hAnsiTheme="minorHAnsi" w:cstheme="minorHAnsi"/>
          <w:b/>
          <w:bCs/>
          <w:i/>
          <w:iCs/>
          <w:color w:val="auto"/>
          <w:sz w:val="22"/>
          <w:szCs w:val="22"/>
        </w:rPr>
      </w:pPr>
    </w:p>
    <w:p w14:paraId="532DC845" w14:textId="7EA95616" w:rsidR="00D15FE2" w:rsidRPr="00D76B00" w:rsidRDefault="00D15FE2" w:rsidP="00D15FE2">
      <w:pPr>
        <w:pStyle w:val="Default"/>
        <w:rPr>
          <w:rFonts w:asciiTheme="minorHAnsi" w:hAnsiTheme="minorHAnsi" w:cstheme="minorHAnsi"/>
          <w:b/>
          <w:bCs/>
          <w:i/>
          <w:iCs/>
          <w:color w:val="auto"/>
          <w:sz w:val="22"/>
          <w:szCs w:val="22"/>
        </w:rPr>
      </w:pPr>
      <w:r w:rsidRPr="00D76B00">
        <w:rPr>
          <w:rFonts w:asciiTheme="minorHAnsi" w:hAnsiTheme="minorHAnsi" w:cstheme="minorHAnsi"/>
          <w:b/>
          <w:bCs/>
          <w:i/>
          <w:iCs/>
          <w:color w:val="auto"/>
          <w:sz w:val="22"/>
          <w:szCs w:val="22"/>
        </w:rPr>
        <w:t xml:space="preserve">7. Terminy </w:t>
      </w:r>
    </w:p>
    <w:p w14:paraId="1E68D503" w14:textId="0A0355EE" w:rsidR="00D15FE2" w:rsidRDefault="00D15FE2" w:rsidP="009F58C4">
      <w:pPr>
        <w:jc w:val="both"/>
        <w:rPr>
          <w:rFonts w:cstheme="minorHAnsi"/>
        </w:rPr>
      </w:pPr>
      <w:r w:rsidRPr="00D76B00">
        <w:rPr>
          <w:rFonts w:cstheme="minorHAnsi"/>
        </w:rPr>
        <w:t>Wykonawca zobowiązany jest</w:t>
      </w:r>
      <w:r w:rsidR="009F58C4" w:rsidRPr="00D76B00">
        <w:rPr>
          <w:rFonts w:cstheme="minorHAnsi"/>
        </w:rPr>
        <w:t xml:space="preserve"> d</w:t>
      </w:r>
      <w:r w:rsidRPr="00D76B00">
        <w:rPr>
          <w:rFonts w:cstheme="minorHAnsi"/>
        </w:rPr>
        <w:t xml:space="preserve">o wykonania dokumentacji projektowej wraz z </w:t>
      </w:r>
      <w:r w:rsidR="00B03E26" w:rsidRPr="00D76B00">
        <w:rPr>
          <w:rFonts w:cstheme="minorHAnsi"/>
        </w:rPr>
        <w:t>dokonaniem zgłoszenia na rzecz Zamawiającego</w:t>
      </w:r>
      <w:r w:rsidRPr="00D76B00">
        <w:rPr>
          <w:rFonts w:cstheme="minorHAnsi"/>
        </w:rPr>
        <w:t xml:space="preserve">, o której mowa w opisie przedmiotu zamówienia oraz w projekcie umowy w maksymalnym terminie do </w:t>
      </w:r>
      <w:r w:rsidR="009C438C" w:rsidRPr="00D76B00">
        <w:rPr>
          <w:rFonts w:cstheme="minorHAnsi"/>
          <w:b/>
        </w:rPr>
        <w:t>40</w:t>
      </w:r>
      <w:r w:rsidR="001A52A2" w:rsidRPr="00D76B00">
        <w:rPr>
          <w:rFonts w:cstheme="minorHAnsi"/>
          <w:b/>
        </w:rPr>
        <w:t xml:space="preserve"> dni</w:t>
      </w:r>
      <w:r w:rsidRPr="00D76B00">
        <w:rPr>
          <w:rFonts w:cstheme="minorHAnsi"/>
        </w:rPr>
        <w:t xml:space="preserve"> od dnia podpisania umowy, co zostanie potwierdzone podpisaniem przez Strony bez zastrzeżeń protokoł</w:t>
      </w:r>
      <w:r w:rsidR="00D76B00">
        <w:rPr>
          <w:rFonts w:cstheme="minorHAnsi"/>
        </w:rPr>
        <w:t>em</w:t>
      </w:r>
      <w:r w:rsidRPr="00D76B00">
        <w:rPr>
          <w:rFonts w:cstheme="minorHAnsi"/>
        </w:rPr>
        <w:t xml:space="preserve"> odbioru końcowego usługi. </w:t>
      </w:r>
      <w:bookmarkEnd w:id="4"/>
    </w:p>
    <w:p w14:paraId="3D043E43" w14:textId="77777777" w:rsidR="00F036C7" w:rsidRDefault="00F036C7" w:rsidP="009F58C4">
      <w:pPr>
        <w:jc w:val="both"/>
        <w:rPr>
          <w:rFonts w:cstheme="minorHAnsi"/>
        </w:rPr>
      </w:pPr>
    </w:p>
    <w:p w14:paraId="0F1DD097" w14:textId="7CB465D0" w:rsidR="00F036C7" w:rsidRPr="00F036C7" w:rsidRDefault="00F036C7" w:rsidP="00F036C7">
      <w:pPr>
        <w:pStyle w:val="Akapitzlist"/>
        <w:numPr>
          <w:ilvl w:val="0"/>
          <w:numId w:val="46"/>
        </w:numPr>
        <w:spacing w:before="120" w:line="276" w:lineRule="auto"/>
        <w:ind w:left="284" w:hanging="284"/>
        <w:jc w:val="both"/>
        <w:rPr>
          <w:rFonts w:ascii="Calibri" w:hAnsi="Calibri" w:cs="Times New Roman"/>
          <w:b/>
          <w:bCs/>
          <w:i/>
          <w:iCs/>
          <w:szCs w:val="20"/>
        </w:rPr>
      </w:pPr>
      <w:r w:rsidRPr="00F036C7">
        <w:rPr>
          <w:rFonts w:cstheme="minorHAnsi"/>
          <w:b/>
          <w:bCs/>
          <w:i/>
          <w:iCs/>
        </w:rPr>
        <w:t>Załączniki</w:t>
      </w:r>
    </w:p>
    <w:p w14:paraId="05D7DCD8" w14:textId="66D57005" w:rsidR="00F036C7" w:rsidRDefault="00F036C7" w:rsidP="00F036C7">
      <w:pPr>
        <w:pStyle w:val="Akapitzlist"/>
        <w:numPr>
          <w:ilvl w:val="0"/>
          <w:numId w:val="42"/>
        </w:numPr>
        <w:spacing w:line="276" w:lineRule="auto"/>
        <w:ind w:left="453" w:hanging="340"/>
        <w:jc w:val="both"/>
        <w:rPr>
          <w:rFonts w:cstheme="minorHAnsi"/>
        </w:rPr>
      </w:pPr>
      <w:r>
        <w:rPr>
          <w:rFonts w:cstheme="minorHAnsi"/>
        </w:rPr>
        <w:t>Mapa poglądowa z naniesioną lokalizacją obiektu</w:t>
      </w:r>
    </w:p>
    <w:p w14:paraId="25376E4C" w14:textId="5E7A0251" w:rsidR="00F036C7" w:rsidRDefault="00F036C7" w:rsidP="00F036C7">
      <w:pPr>
        <w:pStyle w:val="Akapitzlist"/>
        <w:numPr>
          <w:ilvl w:val="0"/>
          <w:numId w:val="42"/>
        </w:numPr>
        <w:spacing w:line="276" w:lineRule="auto"/>
        <w:ind w:left="453" w:hanging="340"/>
        <w:jc w:val="both"/>
        <w:rPr>
          <w:rFonts w:cstheme="minorHAnsi"/>
        </w:rPr>
      </w:pPr>
      <w:r>
        <w:rPr>
          <w:rFonts w:cstheme="minorHAnsi"/>
        </w:rPr>
        <w:t>Zdjęcia obiektu</w:t>
      </w:r>
    </w:p>
    <w:p w14:paraId="0CFDB91D" w14:textId="77777777" w:rsidR="00F036C7" w:rsidRPr="00D76B00" w:rsidRDefault="00F036C7" w:rsidP="009F58C4">
      <w:pPr>
        <w:jc w:val="both"/>
        <w:rPr>
          <w:rFonts w:cstheme="minorHAnsi"/>
        </w:rPr>
      </w:pPr>
    </w:p>
    <w:bookmarkEnd w:id="5"/>
    <w:p w14:paraId="36C094AE" w14:textId="77777777" w:rsidR="00E7173E" w:rsidRPr="00D76B00" w:rsidRDefault="00E7173E" w:rsidP="00D15FE2">
      <w:pPr>
        <w:pStyle w:val="Default"/>
        <w:rPr>
          <w:rFonts w:asciiTheme="minorHAnsi" w:hAnsiTheme="minorHAnsi" w:cstheme="minorHAnsi"/>
          <w:sz w:val="22"/>
          <w:szCs w:val="22"/>
        </w:rPr>
      </w:pPr>
    </w:p>
    <w:sectPr w:rsidR="00E7173E" w:rsidRPr="00D76B00" w:rsidSect="00AB119E">
      <w:footerReference w:type="default" r:id="rId8"/>
      <w:pgSz w:w="11906" w:h="16838" w:code="9"/>
      <w:pgMar w:top="851" w:right="851" w:bottom="567"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43DB2" w14:textId="77777777" w:rsidR="00EB152E" w:rsidRDefault="00EB152E" w:rsidP="00A7145F">
      <w:r>
        <w:separator/>
      </w:r>
    </w:p>
  </w:endnote>
  <w:endnote w:type="continuationSeparator" w:id="0">
    <w:p w14:paraId="382973FE" w14:textId="77777777" w:rsidR="00EB152E" w:rsidRDefault="00EB152E" w:rsidP="00A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BoldMT">
    <w:altName w:val="Times New Roman"/>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71128"/>
      <w:docPartObj>
        <w:docPartGallery w:val="Page Numbers (Bottom of Page)"/>
        <w:docPartUnique/>
      </w:docPartObj>
    </w:sdtPr>
    <w:sdtEndPr/>
    <w:sdtContent>
      <w:p w14:paraId="06DA65AD" w14:textId="77777777" w:rsidR="00A7145F" w:rsidRDefault="00A7145F">
        <w:pPr>
          <w:pStyle w:val="Stopka"/>
          <w:jc w:val="right"/>
        </w:pPr>
        <w:r w:rsidRPr="00C20254">
          <w:rPr>
            <w:sz w:val="20"/>
            <w:szCs w:val="20"/>
          </w:rPr>
          <w:fldChar w:fldCharType="begin"/>
        </w:r>
        <w:r w:rsidRPr="00C20254">
          <w:rPr>
            <w:sz w:val="20"/>
            <w:szCs w:val="20"/>
          </w:rPr>
          <w:instrText>PAGE   \* MERGEFORMAT</w:instrText>
        </w:r>
        <w:r w:rsidRPr="00C20254">
          <w:rPr>
            <w:sz w:val="20"/>
            <w:szCs w:val="20"/>
          </w:rPr>
          <w:fldChar w:fldCharType="separate"/>
        </w:r>
        <w:r w:rsidRPr="00C20254">
          <w:rPr>
            <w:sz w:val="20"/>
            <w:szCs w:val="20"/>
          </w:rPr>
          <w:t>2</w:t>
        </w:r>
        <w:r w:rsidRPr="00C20254">
          <w:rPr>
            <w:sz w:val="20"/>
            <w:szCs w:val="20"/>
          </w:rPr>
          <w:fldChar w:fldCharType="end"/>
        </w:r>
      </w:p>
    </w:sdtContent>
  </w:sdt>
  <w:p w14:paraId="037B6063" w14:textId="77777777" w:rsidR="00A7145F" w:rsidRDefault="00A71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14BA" w14:textId="77777777" w:rsidR="00EB152E" w:rsidRDefault="00EB152E" w:rsidP="00A7145F">
      <w:r>
        <w:separator/>
      </w:r>
    </w:p>
  </w:footnote>
  <w:footnote w:type="continuationSeparator" w:id="0">
    <w:p w14:paraId="4619F229" w14:textId="77777777" w:rsidR="00EB152E" w:rsidRDefault="00EB152E" w:rsidP="00A71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49A"/>
    <w:multiLevelType w:val="hybridMultilevel"/>
    <w:tmpl w:val="B388FFE0"/>
    <w:lvl w:ilvl="0" w:tplc="C416F0F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02087"/>
    <w:multiLevelType w:val="hybridMultilevel"/>
    <w:tmpl w:val="78BE9B2E"/>
    <w:lvl w:ilvl="0" w:tplc="DBF03DB2">
      <w:start w:val="1"/>
      <w:numFmt w:val="lowerLetter"/>
      <w:lvlText w:val="%1)"/>
      <w:lvlJc w:val="left"/>
      <w:pPr>
        <w:ind w:left="1440" w:hanging="360"/>
      </w:pPr>
      <w:rPr>
        <w:rFonts w:hint="default"/>
        <w:b w:val="0"/>
        <w:bCs w:val="0"/>
      </w:rPr>
    </w:lvl>
    <w:lvl w:ilvl="1" w:tplc="C9D81F64">
      <w:start w:val="1"/>
      <w:numFmt w:val="decimal"/>
      <w:lvlText w:val="%2)"/>
      <w:lvlJc w:val="left"/>
      <w:pPr>
        <w:ind w:left="2460" w:hanging="6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7C19D8"/>
    <w:multiLevelType w:val="multilevel"/>
    <w:tmpl w:val="2E06F2E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D90C99"/>
    <w:multiLevelType w:val="hybridMultilevel"/>
    <w:tmpl w:val="125CD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04EAE"/>
    <w:multiLevelType w:val="hybridMultilevel"/>
    <w:tmpl w:val="B388FFE0"/>
    <w:lvl w:ilvl="0" w:tplc="C416F0F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248D8"/>
    <w:multiLevelType w:val="hybridMultilevel"/>
    <w:tmpl w:val="24BA7346"/>
    <w:lvl w:ilvl="0" w:tplc="04150001">
      <w:start w:val="1"/>
      <w:numFmt w:val="bullet"/>
      <w:pStyle w:val="Lista4wypunktowana4"/>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C75805"/>
    <w:multiLevelType w:val="hybridMultilevel"/>
    <w:tmpl w:val="E6A0079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19947B20"/>
    <w:multiLevelType w:val="hybridMultilevel"/>
    <w:tmpl w:val="BA528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0160C"/>
    <w:multiLevelType w:val="hybridMultilevel"/>
    <w:tmpl w:val="A22C02D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 w15:restartNumberingAfterBreak="0">
    <w:nsid w:val="1ACD6777"/>
    <w:multiLevelType w:val="hybridMultilevel"/>
    <w:tmpl w:val="ADFE9538"/>
    <w:lvl w:ilvl="0" w:tplc="5F022CF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C41101E"/>
    <w:multiLevelType w:val="hybridMultilevel"/>
    <w:tmpl w:val="545CA5B4"/>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B1184"/>
    <w:multiLevelType w:val="hybridMultilevel"/>
    <w:tmpl w:val="16FAE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E2F5D"/>
    <w:multiLevelType w:val="multilevel"/>
    <w:tmpl w:val="99C6A8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B97108"/>
    <w:multiLevelType w:val="hybridMultilevel"/>
    <w:tmpl w:val="13DC28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96C7C"/>
    <w:multiLevelType w:val="multilevel"/>
    <w:tmpl w:val="2B94112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22B8232F"/>
    <w:multiLevelType w:val="multilevel"/>
    <w:tmpl w:val="341C9C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6818F5"/>
    <w:multiLevelType w:val="hybridMultilevel"/>
    <w:tmpl w:val="5EECDE2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723234A"/>
    <w:multiLevelType w:val="hybridMultilevel"/>
    <w:tmpl w:val="99E6958C"/>
    <w:lvl w:ilvl="0" w:tplc="B628997C">
      <w:start w:val="1"/>
      <w:numFmt w:val="decimal"/>
      <w:lvlText w:val="%1)"/>
      <w:lvlJc w:val="left"/>
      <w:pPr>
        <w:tabs>
          <w:tab w:val="num" w:pos="720"/>
        </w:tabs>
        <w:ind w:left="720" w:hanging="360"/>
      </w:pPr>
      <w:rPr>
        <w:rFonts w:asciiTheme="minorHAnsi" w:hAnsiTheme="minorHAnsi" w:cstheme="minorHAnsi" w:hint="default"/>
        <w:b w:val="0"/>
        <w:i w:val="0"/>
        <w:strike w:val="0"/>
        <w:dstrike w:val="0"/>
        <w:sz w:val="22"/>
        <w:szCs w:val="22"/>
        <w:u w:val="none"/>
        <w:effect w:val="none"/>
      </w:rPr>
    </w:lvl>
    <w:lvl w:ilvl="1" w:tplc="DDBC35C2">
      <w:start w:val="5"/>
      <w:numFmt w:val="decimal"/>
      <w:lvlText w:val="%2."/>
      <w:lvlJc w:val="left"/>
      <w:pPr>
        <w:tabs>
          <w:tab w:val="num" w:pos="1440"/>
        </w:tabs>
        <w:ind w:left="1440" w:hanging="360"/>
      </w:pPr>
      <w:rPr>
        <w:rFonts w:ascii="Garamond" w:hAnsi="Garamond" w:hint="default"/>
        <w:b/>
        <w:bCs w:val="0"/>
        <w:i w:val="0"/>
        <w:strike w:val="0"/>
        <w:dstrike w:val="0"/>
        <w:sz w:val="22"/>
        <w:szCs w:val="22"/>
        <w:u w:val="none"/>
        <w:effect w:val="none"/>
      </w:rPr>
    </w:lvl>
    <w:lvl w:ilvl="2" w:tplc="B50AF6BA">
      <w:start w:val="6"/>
      <w:numFmt w:val="decimal"/>
      <w:lvlText w:val="%3."/>
      <w:lvlJc w:val="left"/>
      <w:pPr>
        <w:tabs>
          <w:tab w:val="num" w:pos="2340"/>
        </w:tabs>
        <w:ind w:left="2340" w:hanging="360"/>
      </w:pPr>
      <w:rPr>
        <w:rFonts w:ascii="Garamond" w:hAnsi="Garamond" w:hint="default"/>
        <w:b/>
        <w:bCs/>
        <w:i w:val="0"/>
        <w:strike w:val="0"/>
        <w:dstrike w:val="0"/>
        <w:sz w:val="22"/>
        <w:szCs w:val="22"/>
        <w:u w:val="none"/>
        <w:effect w:val="none"/>
      </w:rPr>
    </w:lvl>
    <w:lvl w:ilvl="3" w:tplc="D982DE24">
      <w:start w:val="4"/>
      <w:numFmt w:val="decimal"/>
      <w:lvlText w:val="%4)"/>
      <w:lvlJc w:val="left"/>
      <w:pPr>
        <w:tabs>
          <w:tab w:val="num" w:pos="2880"/>
        </w:tabs>
        <w:ind w:left="2880" w:hanging="360"/>
      </w:pPr>
      <w:rPr>
        <w:b w:val="0"/>
        <w:i w:val="0"/>
        <w:strike w:val="0"/>
        <w:dstrike w:val="0"/>
        <w:sz w:val="24"/>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87E16B7"/>
    <w:multiLevelType w:val="hybridMultilevel"/>
    <w:tmpl w:val="DF428F3E"/>
    <w:lvl w:ilvl="0" w:tplc="58A63558">
      <w:start w:val="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45D66"/>
    <w:multiLevelType w:val="hybridMultilevel"/>
    <w:tmpl w:val="B4D26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A985532"/>
    <w:multiLevelType w:val="hybridMultilevel"/>
    <w:tmpl w:val="F46C7AF4"/>
    <w:lvl w:ilvl="0" w:tplc="6680B2FC">
      <w:start w:val="1"/>
      <w:numFmt w:val="decimal"/>
      <w:lvlText w:val="%1)"/>
      <w:lvlJc w:val="left"/>
      <w:pPr>
        <w:tabs>
          <w:tab w:val="num" w:pos="2340"/>
        </w:tabs>
        <w:ind w:left="2340" w:hanging="360"/>
      </w:pPr>
      <w:rPr>
        <w:rFonts w:asciiTheme="minorHAnsi" w:hAnsiTheme="minorHAnsi" w:cstheme="minorHAnsi"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C0F091F"/>
    <w:multiLevelType w:val="hybridMultilevel"/>
    <w:tmpl w:val="139A39B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1F62BD"/>
    <w:multiLevelType w:val="hybridMultilevel"/>
    <w:tmpl w:val="F4F889D2"/>
    <w:lvl w:ilvl="0" w:tplc="E6281784">
      <w:start w:val="1"/>
      <w:numFmt w:val="lowerLetter"/>
      <w:lvlText w:val="%1)"/>
      <w:lvlJc w:val="left"/>
      <w:pPr>
        <w:ind w:left="1440" w:hanging="360"/>
      </w:pPr>
      <w:rPr>
        <w:rFonts w:hint="default"/>
      </w:rPr>
    </w:lvl>
    <w:lvl w:ilvl="1" w:tplc="C9D81F64">
      <w:start w:val="1"/>
      <w:numFmt w:val="decimal"/>
      <w:lvlText w:val="%2)"/>
      <w:lvlJc w:val="left"/>
      <w:pPr>
        <w:ind w:left="2460" w:hanging="6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6CB51D3"/>
    <w:multiLevelType w:val="hybridMultilevel"/>
    <w:tmpl w:val="9C34ECD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63897"/>
    <w:multiLevelType w:val="hybridMultilevel"/>
    <w:tmpl w:val="5CD6F9F2"/>
    <w:lvl w:ilvl="0" w:tplc="75A23F70">
      <w:start w:val="1"/>
      <w:numFmt w:val="lowerLetter"/>
      <w:lvlText w:val="%1)"/>
      <w:lvlJc w:val="left"/>
      <w:pPr>
        <w:tabs>
          <w:tab w:val="num" w:pos="3060"/>
        </w:tabs>
        <w:ind w:left="2964" w:hanging="264"/>
      </w:pPr>
      <w:rPr>
        <w:rFonts w:asciiTheme="minorHAnsi" w:hAnsiTheme="minorHAnsi" w:cstheme="minorHAnsi" w:hint="default"/>
        <w:b w:val="0"/>
        <w:i w:val="0"/>
        <w:caps w:val="0"/>
        <w:strike w:val="0"/>
        <w:dstrike w:val="0"/>
        <w:outline w:val="0"/>
        <w:shadow w:val="0"/>
        <w:emboss w:val="0"/>
        <w:imprint w:val="0"/>
        <w:vanish w:val="0"/>
        <w:webHidden w:val="0"/>
        <w:sz w:val="22"/>
        <w:szCs w:val="22"/>
        <w:u w:val="none"/>
        <w:effect w:val="none"/>
        <w:vertAlign w:val="baseline"/>
        <w:specVanish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5" w15:restartNumberingAfterBreak="0">
    <w:nsid w:val="41BD2444"/>
    <w:multiLevelType w:val="hybridMultilevel"/>
    <w:tmpl w:val="ED8A5C6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15:restartNumberingAfterBreak="0">
    <w:nsid w:val="4A50363F"/>
    <w:multiLevelType w:val="hybridMultilevel"/>
    <w:tmpl w:val="0B506B2A"/>
    <w:lvl w:ilvl="0" w:tplc="EE0E32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F72C7D"/>
    <w:multiLevelType w:val="hybridMultilevel"/>
    <w:tmpl w:val="EF8675DA"/>
    <w:lvl w:ilvl="0" w:tplc="04150017">
      <w:start w:val="1"/>
      <w:numFmt w:val="lowerLetter"/>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8" w15:restartNumberingAfterBreak="0">
    <w:nsid w:val="53DF6588"/>
    <w:multiLevelType w:val="multilevel"/>
    <w:tmpl w:val="327AC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A905FA"/>
    <w:multiLevelType w:val="hybridMultilevel"/>
    <w:tmpl w:val="BAD89BD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A4DE9"/>
    <w:multiLevelType w:val="hybridMultilevel"/>
    <w:tmpl w:val="0C0204D8"/>
    <w:lvl w:ilvl="0" w:tplc="4F1C5B28">
      <w:start w:val="1"/>
      <w:numFmt w:val="lowerLetter"/>
      <w:lvlText w:val="%1)"/>
      <w:lvlJc w:val="left"/>
      <w:pPr>
        <w:ind w:left="1060" w:hanging="360"/>
      </w:pPr>
      <w:rPr>
        <w:rFonts w:asciiTheme="minorHAnsi" w:hAnsiTheme="minorHAnsi" w:cstheme="minorHAnsi" w:hint="default"/>
        <w:b w:val="0"/>
        <w:i w:val="0"/>
        <w:strike w:val="0"/>
        <w:dstrike w:val="0"/>
        <w:color w:val="auto"/>
        <w:sz w:val="22"/>
        <w:szCs w:val="22"/>
        <w:u w:val="none"/>
        <w:effect w:val="none"/>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1" w15:restartNumberingAfterBreak="0">
    <w:nsid w:val="5E216D83"/>
    <w:multiLevelType w:val="hybridMultilevel"/>
    <w:tmpl w:val="0BBC6C76"/>
    <w:lvl w:ilvl="0" w:tplc="04150017">
      <w:start w:val="1"/>
      <w:numFmt w:val="lowerLetter"/>
      <w:lvlText w:val="%1)"/>
      <w:lvlJc w:val="left"/>
      <w:pPr>
        <w:ind w:left="720" w:hanging="360"/>
      </w:pPr>
      <w:rPr>
        <w:b w:val="0"/>
        <w:i w:val="0"/>
        <w:caps w:val="0"/>
        <w:strike w:val="0"/>
        <w:dstrike w:val="0"/>
        <w:outline w:val="0"/>
        <w:shadow w:val="0"/>
        <w:emboss w:val="0"/>
        <w:imprint w:val="0"/>
        <w:vanish w:val="0"/>
        <w:webHidde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C61C67"/>
    <w:multiLevelType w:val="hybridMultilevel"/>
    <w:tmpl w:val="AE28A8F6"/>
    <w:lvl w:ilvl="0" w:tplc="04150017">
      <w:start w:val="1"/>
      <w:numFmt w:val="lowerLetter"/>
      <w:lvlText w:val="%1)"/>
      <w:lvlJc w:val="left"/>
      <w:pPr>
        <w:ind w:left="720" w:hanging="360"/>
      </w:pPr>
      <w:rPr>
        <w:b w:val="0"/>
        <w:i w:val="0"/>
        <w:caps w:val="0"/>
        <w:strike w:val="0"/>
        <w:dstrike w:val="0"/>
        <w:outline w:val="0"/>
        <w:shadow w:val="0"/>
        <w:emboss w:val="0"/>
        <w:imprint w:val="0"/>
        <w:vanish w:val="0"/>
        <w:webHidde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516F82"/>
    <w:multiLevelType w:val="multilevel"/>
    <w:tmpl w:val="9BBE2D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276E04"/>
    <w:multiLevelType w:val="hybridMultilevel"/>
    <w:tmpl w:val="D1740BD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B2E05"/>
    <w:multiLevelType w:val="multilevel"/>
    <w:tmpl w:val="867E0F4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B27344"/>
    <w:multiLevelType w:val="hybridMultilevel"/>
    <w:tmpl w:val="A22C02D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7" w15:restartNumberingAfterBreak="0">
    <w:nsid w:val="6451513A"/>
    <w:multiLevelType w:val="hybridMultilevel"/>
    <w:tmpl w:val="4DB211BE"/>
    <w:lvl w:ilvl="0" w:tplc="1C3EEFB0">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8F143B6"/>
    <w:multiLevelType w:val="hybridMultilevel"/>
    <w:tmpl w:val="CF0693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9" w15:restartNumberingAfterBreak="0">
    <w:nsid w:val="69CB55C1"/>
    <w:multiLevelType w:val="hybridMultilevel"/>
    <w:tmpl w:val="EA2A05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32429E"/>
    <w:multiLevelType w:val="hybridMultilevel"/>
    <w:tmpl w:val="75BE9DF6"/>
    <w:lvl w:ilvl="0" w:tplc="9F54C41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2504077"/>
    <w:multiLevelType w:val="hybridMultilevel"/>
    <w:tmpl w:val="6B2CE6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48E2CC0">
      <w:start w:val="1"/>
      <w:numFmt w:val="decimal"/>
      <w:lvlText w:val="%3)"/>
      <w:lvlJc w:val="left"/>
      <w:pPr>
        <w:ind w:left="2040" w:hanging="42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0B0229"/>
    <w:multiLevelType w:val="hybridMultilevel"/>
    <w:tmpl w:val="0EA2B4F2"/>
    <w:lvl w:ilvl="0" w:tplc="D04A677C">
      <w:numFmt w:val="bullet"/>
      <w:lvlText w:val="-"/>
      <w:lvlJc w:val="left"/>
      <w:pPr>
        <w:tabs>
          <w:tab w:val="num" w:pos="360"/>
        </w:tabs>
        <w:ind w:left="360" w:hanging="360"/>
      </w:pPr>
      <w:rPr>
        <w:rFonts w:ascii="Garamond" w:hAnsi="Garamond" w:hint="default"/>
        <w:b w:val="0"/>
        <w:i w:val="0"/>
        <w:sz w:val="22"/>
        <w:szCs w:val="22"/>
      </w:rPr>
    </w:lvl>
    <w:lvl w:ilvl="1" w:tplc="1056EF36">
      <w:start w:val="1"/>
      <w:numFmt w:val="lowerLetter"/>
      <w:lvlText w:val="%2."/>
      <w:lvlJc w:val="left"/>
      <w:pPr>
        <w:tabs>
          <w:tab w:val="num" w:pos="720"/>
        </w:tabs>
        <w:ind w:left="720" w:hanging="360"/>
      </w:pPr>
      <w:rPr>
        <w:b w:val="0"/>
        <w:i w:val="0"/>
        <w:sz w:val="22"/>
        <w:szCs w:val="22"/>
      </w:rPr>
    </w:lvl>
    <w:lvl w:ilvl="2" w:tplc="D04A677C">
      <w:numFmt w:val="bullet"/>
      <w:lvlText w:val="-"/>
      <w:lvlJc w:val="left"/>
      <w:pPr>
        <w:tabs>
          <w:tab w:val="num" w:pos="360"/>
        </w:tabs>
        <w:ind w:left="360" w:hanging="360"/>
      </w:pPr>
      <w:rPr>
        <w:rFonts w:ascii="Garamond" w:hAnsi="Garamond" w:hint="default"/>
        <w:b w:val="0"/>
        <w:i w:val="0"/>
        <w:sz w:val="22"/>
        <w:szCs w:val="22"/>
      </w:rPr>
    </w:lvl>
    <w:lvl w:ilvl="3" w:tplc="0415000F">
      <w:start w:val="1"/>
      <w:numFmt w:val="decimal"/>
      <w:lvlText w:val="%4."/>
      <w:lvlJc w:val="left"/>
      <w:pPr>
        <w:tabs>
          <w:tab w:val="num" w:pos="2900"/>
        </w:tabs>
        <w:ind w:left="2900" w:hanging="360"/>
      </w:pPr>
      <w:rPr>
        <w:b w:val="0"/>
        <w:i w:val="0"/>
        <w:sz w:val="22"/>
        <w:szCs w:val="22"/>
      </w:rPr>
    </w:lvl>
    <w:lvl w:ilvl="4" w:tplc="49D61A14">
      <w:start w:val="1"/>
      <w:numFmt w:val="lowerLetter"/>
      <w:lvlText w:val="%5)"/>
      <w:lvlJc w:val="left"/>
      <w:pPr>
        <w:tabs>
          <w:tab w:val="num" w:pos="3260"/>
        </w:tabs>
        <w:ind w:left="3620" w:hanging="360"/>
      </w:pPr>
      <w:rPr>
        <w:rFonts w:asciiTheme="minorHAnsi" w:hAnsiTheme="minorHAnsi" w:cstheme="minorHAnsi" w:hint="default"/>
        <w:b w:val="0"/>
        <w:i w:val="0"/>
        <w:strike w:val="0"/>
        <w:dstrike w:val="0"/>
        <w:sz w:val="22"/>
        <w:szCs w:val="22"/>
        <w:u w:val="none"/>
        <w:effect w:val="none"/>
      </w:rPr>
    </w:lvl>
    <w:lvl w:ilvl="5" w:tplc="0415000F">
      <w:start w:val="1"/>
      <w:numFmt w:val="decimal"/>
      <w:lvlText w:val="%6."/>
      <w:lvlJc w:val="left"/>
      <w:pPr>
        <w:tabs>
          <w:tab w:val="num" w:pos="4520"/>
        </w:tabs>
        <w:ind w:left="4520" w:hanging="360"/>
      </w:pPr>
      <w:rPr>
        <w:b w:val="0"/>
        <w:i w:val="0"/>
        <w:sz w:val="22"/>
        <w:szCs w:val="22"/>
      </w:r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43" w15:restartNumberingAfterBreak="0">
    <w:nsid w:val="7A99249F"/>
    <w:multiLevelType w:val="hybridMultilevel"/>
    <w:tmpl w:val="595EF414"/>
    <w:lvl w:ilvl="0" w:tplc="48683868">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4130B"/>
    <w:multiLevelType w:val="multilevel"/>
    <w:tmpl w:val="9170F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18007A"/>
    <w:multiLevelType w:val="hybridMultilevel"/>
    <w:tmpl w:val="18C6B14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A554BD"/>
    <w:multiLevelType w:val="multilevel"/>
    <w:tmpl w:val="5F826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9"/>
  </w:num>
  <w:num w:numId="3">
    <w:abstractNumId w:val="25"/>
  </w:num>
  <w:num w:numId="4">
    <w:abstractNumId w:val="1"/>
  </w:num>
  <w:num w:numId="5">
    <w:abstractNumId w:val="6"/>
  </w:num>
  <w:num w:numId="6">
    <w:abstractNumId w:val="38"/>
  </w:num>
  <w:num w:numId="7">
    <w:abstractNumId w:val="11"/>
  </w:num>
  <w:num w:numId="8">
    <w:abstractNumId w:val="26"/>
  </w:num>
  <w:num w:numId="9">
    <w:abstractNumId w:val="21"/>
  </w:num>
  <w:num w:numId="10">
    <w:abstractNumId w:val="33"/>
  </w:num>
  <w:num w:numId="11">
    <w:abstractNumId w:val="44"/>
  </w:num>
  <w:num w:numId="12">
    <w:abstractNumId w:val="19"/>
  </w:num>
  <w:num w:numId="13">
    <w:abstractNumId w:val="45"/>
  </w:num>
  <w:num w:numId="14">
    <w:abstractNumId w:val="34"/>
  </w:num>
  <w:num w:numId="15">
    <w:abstractNumId w:val="28"/>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3"/>
  </w:num>
  <w:num w:numId="21">
    <w:abstractNumId w:val="13"/>
  </w:num>
  <w:num w:numId="22">
    <w:abstractNumId w:val="4"/>
  </w:num>
  <w:num w:numId="23">
    <w:abstractNumId w:val="18"/>
  </w:num>
  <w:num w:numId="24">
    <w:abstractNumId w:val="5"/>
  </w:num>
  <w:num w:numId="25">
    <w:abstractNumId w:val="14"/>
  </w:num>
  <w:num w:numId="26">
    <w:abstractNumId w:val="15"/>
  </w:num>
  <w:num w:numId="27">
    <w:abstractNumId w:val="2"/>
  </w:num>
  <w:num w:numId="28">
    <w:abstractNumId w:val="12"/>
  </w:num>
  <w:num w:numId="29">
    <w:abstractNumId w:val="3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17"/>
    <w:lvlOverride w:ilvl="0">
      <w:startOverride w:val="1"/>
    </w:lvlOverride>
    <w:lvlOverride w:ilvl="1">
      <w:startOverride w:val="5"/>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3"/>
  </w:num>
  <w:num w:numId="45">
    <w:abstractNumId w:val="29"/>
  </w:num>
  <w:num w:numId="46">
    <w:abstractNumId w:val="43"/>
  </w:num>
  <w:num w:numId="47">
    <w:abstractNumId w:val="8"/>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61"/>
    <w:rsid w:val="0000336F"/>
    <w:rsid w:val="00014477"/>
    <w:rsid w:val="0003071F"/>
    <w:rsid w:val="00053714"/>
    <w:rsid w:val="0006585D"/>
    <w:rsid w:val="00070DB5"/>
    <w:rsid w:val="0007557D"/>
    <w:rsid w:val="00083702"/>
    <w:rsid w:val="00084F0C"/>
    <w:rsid w:val="00096BAE"/>
    <w:rsid w:val="000A370D"/>
    <w:rsid w:val="000B6324"/>
    <w:rsid w:val="000C306F"/>
    <w:rsid w:val="000C50B7"/>
    <w:rsid w:val="000E6829"/>
    <w:rsid w:val="000E6F6F"/>
    <w:rsid w:val="00103137"/>
    <w:rsid w:val="001128B1"/>
    <w:rsid w:val="00112C98"/>
    <w:rsid w:val="00114A4F"/>
    <w:rsid w:val="001152D1"/>
    <w:rsid w:val="001266F4"/>
    <w:rsid w:val="00127C7A"/>
    <w:rsid w:val="001361C9"/>
    <w:rsid w:val="00137B12"/>
    <w:rsid w:val="00150754"/>
    <w:rsid w:val="00151746"/>
    <w:rsid w:val="00155ED9"/>
    <w:rsid w:val="00163D18"/>
    <w:rsid w:val="00180DC4"/>
    <w:rsid w:val="00192DC0"/>
    <w:rsid w:val="001A4BC5"/>
    <w:rsid w:val="001A52A2"/>
    <w:rsid w:val="001B2AD5"/>
    <w:rsid w:val="001D088D"/>
    <w:rsid w:val="001E1E55"/>
    <w:rsid w:val="001F41FA"/>
    <w:rsid w:val="001F5549"/>
    <w:rsid w:val="00212642"/>
    <w:rsid w:val="002415B8"/>
    <w:rsid w:val="0025418F"/>
    <w:rsid w:val="00261F2E"/>
    <w:rsid w:val="00287CF5"/>
    <w:rsid w:val="002C6726"/>
    <w:rsid w:val="002D299E"/>
    <w:rsid w:val="002D341B"/>
    <w:rsid w:val="002D5437"/>
    <w:rsid w:val="002E3E1B"/>
    <w:rsid w:val="0030424C"/>
    <w:rsid w:val="0030771C"/>
    <w:rsid w:val="003419FB"/>
    <w:rsid w:val="00350F10"/>
    <w:rsid w:val="00356754"/>
    <w:rsid w:val="0036104A"/>
    <w:rsid w:val="00366B4E"/>
    <w:rsid w:val="00372055"/>
    <w:rsid w:val="00373291"/>
    <w:rsid w:val="00392DF6"/>
    <w:rsid w:val="00396FF1"/>
    <w:rsid w:val="003B44F2"/>
    <w:rsid w:val="003F0F56"/>
    <w:rsid w:val="00402325"/>
    <w:rsid w:val="00427D25"/>
    <w:rsid w:val="00433BDE"/>
    <w:rsid w:val="00457E84"/>
    <w:rsid w:val="00475CBF"/>
    <w:rsid w:val="0048557A"/>
    <w:rsid w:val="004E3DF7"/>
    <w:rsid w:val="004E7720"/>
    <w:rsid w:val="004F310D"/>
    <w:rsid w:val="00512EEB"/>
    <w:rsid w:val="005216E1"/>
    <w:rsid w:val="005230D8"/>
    <w:rsid w:val="0052678A"/>
    <w:rsid w:val="00546D5A"/>
    <w:rsid w:val="005600AD"/>
    <w:rsid w:val="00592663"/>
    <w:rsid w:val="005A3F8C"/>
    <w:rsid w:val="005D27E4"/>
    <w:rsid w:val="005E1B4D"/>
    <w:rsid w:val="005F2B13"/>
    <w:rsid w:val="00603385"/>
    <w:rsid w:val="0061570A"/>
    <w:rsid w:val="00630B48"/>
    <w:rsid w:val="00654CFA"/>
    <w:rsid w:val="006561DE"/>
    <w:rsid w:val="00663430"/>
    <w:rsid w:val="0067297D"/>
    <w:rsid w:val="00673EA6"/>
    <w:rsid w:val="00677EA2"/>
    <w:rsid w:val="0069602A"/>
    <w:rsid w:val="006B3B89"/>
    <w:rsid w:val="006F522F"/>
    <w:rsid w:val="006F7E21"/>
    <w:rsid w:val="00700B5E"/>
    <w:rsid w:val="007101D0"/>
    <w:rsid w:val="00722690"/>
    <w:rsid w:val="00730B85"/>
    <w:rsid w:val="007336AE"/>
    <w:rsid w:val="00742474"/>
    <w:rsid w:val="0074305C"/>
    <w:rsid w:val="00750738"/>
    <w:rsid w:val="00756CEC"/>
    <w:rsid w:val="00765C96"/>
    <w:rsid w:val="00780EDC"/>
    <w:rsid w:val="00797F7E"/>
    <w:rsid w:val="007A362B"/>
    <w:rsid w:val="007C431C"/>
    <w:rsid w:val="007D2ABD"/>
    <w:rsid w:val="007F01F1"/>
    <w:rsid w:val="00824342"/>
    <w:rsid w:val="008330ED"/>
    <w:rsid w:val="00853DA5"/>
    <w:rsid w:val="00866631"/>
    <w:rsid w:val="00873359"/>
    <w:rsid w:val="00890CCB"/>
    <w:rsid w:val="008C753B"/>
    <w:rsid w:val="008E1A41"/>
    <w:rsid w:val="008E67BD"/>
    <w:rsid w:val="00911354"/>
    <w:rsid w:val="00913911"/>
    <w:rsid w:val="00927150"/>
    <w:rsid w:val="00952F49"/>
    <w:rsid w:val="00961264"/>
    <w:rsid w:val="009A18EB"/>
    <w:rsid w:val="009B1424"/>
    <w:rsid w:val="009B3EC7"/>
    <w:rsid w:val="009B6CFF"/>
    <w:rsid w:val="009C0BAD"/>
    <w:rsid w:val="009C33F9"/>
    <w:rsid w:val="009C438C"/>
    <w:rsid w:val="009D39D7"/>
    <w:rsid w:val="009E0C10"/>
    <w:rsid w:val="009F58C4"/>
    <w:rsid w:val="00A03FC1"/>
    <w:rsid w:val="00A062EC"/>
    <w:rsid w:val="00A1367D"/>
    <w:rsid w:val="00A165FD"/>
    <w:rsid w:val="00A20B55"/>
    <w:rsid w:val="00A22574"/>
    <w:rsid w:val="00A27161"/>
    <w:rsid w:val="00A4384F"/>
    <w:rsid w:val="00A5518E"/>
    <w:rsid w:val="00A7145F"/>
    <w:rsid w:val="00A9178F"/>
    <w:rsid w:val="00A94147"/>
    <w:rsid w:val="00A94775"/>
    <w:rsid w:val="00AA7778"/>
    <w:rsid w:val="00AB119E"/>
    <w:rsid w:val="00AB2B2F"/>
    <w:rsid w:val="00AC4AE4"/>
    <w:rsid w:val="00AC4C5B"/>
    <w:rsid w:val="00AD2032"/>
    <w:rsid w:val="00AD640A"/>
    <w:rsid w:val="00AE00F9"/>
    <w:rsid w:val="00AE5C28"/>
    <w:rsid w:val="00AF1A59"/>
    <w:rsid w:val="00B03E26"/>
    <w:rsid w:val="00B046D2"/>
    <w:rsid w:val="00B243C8"/>
    <w:rsid w:val="00B25B11"/>
    <w:rsid w:val="00B44CAF"/>
    <w:rsid w:val="00B702C2"/>
    <w:rsid w:val="00B838BA"/>
    <w:rsid w:val="00B85F60"/>
    <w:rsid w:val="00BA0DAB"/>
    <w:rsid w:val="00BB7055"/>
    <w:rsid w:val="00BC40A9"/>
    <w:rsid w:val="00BE3D9A"/>
    <w:rsid w:val="00BF2D13"/>
    <w:rsid w:val="00C20254"/>
    <w:rsid w:val="00C30875"/>
    <w:rsid w:val="00CA6437"/>
    <w:rsid w:val="00CC2862"/>
    <w:rsid w:val="00CD0EEE"/>
    <w:rsid w:val="00CD18CD"/>
    <w:rsid w:val="00CF03E0"/>
    <w:rsid w:val="00CF5EB7"/>
    <w:rsid w:val="00CF6B8D"/>
    <w:rsid w:val="00D159BB"/>
    <w:rsid w:val="00D15FE2"/>
    <w:rsid w:val="00D24520"/>
    <w:rsid w:val="00D36402"/>
    <w:rsid w:val="00D612F1"/>
    <w:rsid w:val="00D76B00"/>
    <w:rsid w:val="00D81877"/>
    <w:rsid w:val="00D87141"/>
    <w:rsid w:val="00D94247"/>
    <w:rsid w:val="00DD5052"/>
    <w:rsid w:val="00DD5B41"/>
    <w:rsid w:val="00DE04C3"/>
    <w:rsid w:val="00DE5375"/>
    <w:rsid w:val="00E01A96"/>
    <w:rsid w:val="00E03D74"/>
    <w:rsid w:val="00E04729"/>
    <w:rsid w:val="00E11279"/>
    <w:rsid w:val="00E11845"/>
    <w:rsid w:val="00E20521"/>
    <w:rsid w:val="00E43E40"/>
    <w:rsid w:val="00E455F0"/>
    <w:rsid w:val="00E62CB0"/>
    <w:rsid w:val="00E70AF4"/>
    <w:rsid w:val="00E7173E"/>
    <w:rsid w:val="00E82E09"/>
    <w:rsid w:val="00E95C41"/>
    <w:rsid w:val="00E96888"/>
    <w:rsid w:val="00EB152E"/>
    <w:rsid w:val="00EC1CAF"/>
    <w:rsid w:val="00ED3E3B"/>
    <w:rsid w:val="00EE54C8"/>
    <w:rsid w:val="00EF44C9"/>
    <w:rsid w:val="00EF52D8"/>
    <w:rsid w:val="00F036C7"/>
    <w:rsid w:val="00F10311"/>
    <w:rsid w:val="00F23379"/>
    <w:rsid w:val="00F234B6"/>
    <w:rsid w:val="00F31A1B"/>
    <w:rsid w:val="00F36B50"/>
    <w:rsid w:val="00F471C3"/>
    <w:rsid w:val="00F47DAB"/>
    <w:rsid w:val="00F50CD7"/>
    <w:rsid w:val="00F54833"/>
    <w:rsid w:val="00F676C8"/>
    <w:rsid w:val="00F7485F"/>
    <w:rsid w:val="00F97331"/>
    <w:rsid w:val="00FD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31B3"/>
  <w15:chartTrackingRefBased/>
  <w15:docId w15:val="{B7DAA444-2356-4C5E-9102-897AA0EB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D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7161"/>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A13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67D"/>
    <w:rPr>
      <w:rFonts w:ascii="Segoe UI" w:hAnsi="Segoe UI" w:cs="Segoe UI"/>
      <w:sz w:val="18"/>
      <w:szCs w:val="18"/>
    </w:rPr>
  </w:style>
  <w:style w:type="paragraph" w:styleId="Akapitzlist">
    <w:name w:val="List Paragraph"/>
    <w:basedOn w:val="Normalny"/>
    <w:link w:val="AkapitzlistZnak"/>
    <w:uiPriority w:val="34"/>
    <w:qFormat/>
    <w:rsid w:val="00CF5EB7"/>
    <w:pPr>
      <w:ind w:left="720"/>
      <w:contextualSpacing/>
    </w:pPr>
  </w:style>
  <w:style w:type="paragraph" w:styleId="Nagwek">
    <w:name w:val="header"/>
    <w:basedOn w:val="Normalny"/>
    <w:link w:val="NagwekZnak"/>
    <w:uiPriority w:val="99"/>
    <w:unhideWhenUsed/>
    <w:rsid w:val="00A7145F"/>
    <w:pPr>
      <w:tabs>
        <w:tab w:val="center" w:pos="4536"/>
        <w:tab w:val="right" w:pos="9072"/>
      </w:tabs>
    </w:pPr>
  </w:style>
  <w:style w:type="character" w:customStyle="1" w:styleId="NagwekZnak">
    <w:name w:val="Nagłówek Znak"/>
    <w:basedOn w:val="Domylnaczcionkaakapitu"/>
    <w:link w:val="Nagwek"/>
    <w:uiPriority w:val="99"/>
    <w:rsid w:val="00A7145F"/>
  </w:style>
  <w:style w:type="paragraph" w:styleId="Stopka">
    <w:name w:val="footer"/>
    <w:basedOn w:val="Normalny"/>
    <w:link w:val="StopkaZnak"/>
    <w:uiPriority w:val="99"/>
    <w:unhideWhenUsed/>
    <w:rsid w:val="00A7145F"/>
    <w:pPr>
      <w:tabs>
        <w:tab w:val="center" w:pos="4536"/>
        <w:tab w:val="right" w:pos="9072"/>
      </w:tabs>
    </w:pPr>
  </w:style>
  <w:style w:type="character" w:customStyle="1" w:styleId="StopkaZnak">
    <w:name w:val="Stopka Znak"/>
    <w:basedOn w:val="Domylnaczcionkaakapitu"/>
    <w:link w:val="Stopka"/>
    <w:uiPriority w:val="99"/>
    <w:rsid w:val="00A7145F"/>
  </w:style>
  <w:style w:type="table" w:customStyle="1" w:styleId="TableGrid">
    <w:name w:val="TableGrid"/>
    <w:rsid w:val="00AB119E"/>
    <w:rPr>
      <w:rFonts w:eastAsiaTheme="minorEastAsia"/>
      <w:lang w:eastAsia="pl-PL"/>
    </w:rPr>
    <w:tblPr>
      <w:tblCellMar>
        <w:top w:w="0" w:type="dxa"/>
        <w:left w:w="0" w:type="dxa"/>
        <w:bottom w:w="0" w:type="dxa"/>
        <w:right w:w="0" w:type="dxa"/>
      </w:tblCellMar>
    </w:tblPr>
  </w:style>
  <w:style w:type="table" w:customStyle="1" w:styleId="TableGrid1">
    <w:name w:val="TableGrid1"/>
    <w:rsid w:val="00A20B55"/>
    <w:rPr>
      <w:rFonts w:ascii="Calibri" w:eastAsia="Times New Roman" w:hAnsi="Calibri" w:cs="Times New Roman"/>
      <w:lang w:eastAsia="pl-PL"/>
    </w:rPr>
    <w:tblPr>
      <w:tblCellMar>
        <w:top w:w="0" w:type="dxa"/>
        <w:left w:w="0" w:type="dxa"/>
        <w:bottom w:w="0" w:type="dxa"/>
        <w:right w:w="0" w:type="dxa"/>
      </w:tblCellMar>
    </w:tblPr>
  </w:style>
  <w:style w:type="paragraph" w:customStyle="1" w:styleId="Lista4wypunktowana4">
    <w:name w:val="Lista4 wypunktowana4"/>
    <w:basedOn w:val="Normalny"/>
    <w:rsid w:val="00654CFA"/>
    <w:pPr>
      <w:widowControl w:val="0"/>
      <w:numPr>
        <w:numId w:val="24"/>
      </w:numPr>
      <w:suppressAutoHyphens/>
      <w:overflowPunct w:val="0"/>
      <w:autoSpaceDE w:val="0"/>
      <w:jc w:val="both"/>
      <w:textAlignment w:val="baseline"/>
    </w:pPr>
    <w:rPr>
      <w:rFonts w:ascii="Verdana" w:eastAsia="Andale Sans UI" w:hAnsi="Verdana" w:cs="Times New Roman"/>
      <w:color w:val="FF0000"/>
      <w:kern w:val="1"/>
      <w:sz w:val="24"/>
      <w:szCs w:val="24"/>
      <w:lang w:eastAsia="pl-PL"/>
    </w:rPr>
  </w:style>
  <w:style w:type="character" w:customStyle="1" w:styleId="AkapitzlistZnak">
    <w:name w:val="Akapit z listą Znak"/>
    <w:link w:val="Akapitzlist"/>
    <w:uiPriority w:val="34"/>
    <w:locked/>
    <w:rsid w:val="0039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2420">
      <w:bodyDiv w:val="1"/>
      <w:marLeft w:val="0"/>
      <w:marRight w:val="0"/>
      <w:marTop w:val="0"/>
      <w:marBottom w:val="0"/>
      <w:divBdr>
        <w:top w:val="none" w:sz="0" w:space="0" w:color="auto"/>
        <w:left w:val="none" w:sz="0" w:space="0" w:color="auto"/>
        <w:bottom w:val="none" w:sz="0" w:space="0" w:color="auto"/>
        <w:right w:val="none" w:sz="0" w:space="0" w:color="auto"/>
      </w:divBdr>
    </w:div>
    <w:div w:id="875041036">
      <w:bodyDiv w:val="1"/>
      <w:marLeft w:val="0"/>
      <w:marRight w:val="0"/>
      <w:marTop w:val="0"/>
      <w:marBottom w:val="0"/>
      <w:divBdr>
        <w:top w:val="none" w:sz="0" w:space="0" w:color="auto"/>
        <w:left w:val="none" w:sz="0" w:space="0" w:color="auto"/>
        <w:bottom w:val="none" w:sz="0" w:space="0" w:color="auto"/>
        <w:right w:val="none" w:sz="0" w:space="0" w:color="auto"/>
      </w:divBdr>
    </w:div>
    <w:div w:id="1090203312">
      <w:bodyDiv w:val="1"/>
      <w:marLeft w:val="0"/>
      <w:marRight w:val="0"/>
      <w:marTop w:val="0"/>
      <w:marBottom w:val="0"/>
      <w:divBdr>
        <w:top w:val="none" w:sz="0" w:space="0" w:color="auto"/>
        <w:left w:val="none" w:sz="0" w:space="0" w:color="auto"/>
        <w:bottom w:val="none" w:sz="0" w:space="0" w:color="auto"/>
        <w:right w:val="none" w:sz="0" w:space="0" w:color="auto"/>
      </w:divBdr>
    </w:div>
    <w:div w:id="1674454533">
      <w:bodyDiv w:val="1"/>
      <w:marLeft w:val="0"/>
      <w:marRight w:val="0"/>
      <w:marTop w:val="0"/>
      <w:marBottom w:val="0"/>
      <w:divBdr>
        <w:top w:val="none" w:sz="0" w:space="0" w:color="auto"/>
        <w:left w:val="none" w:sz="0" w:space="0" w:color="auto"/>
        <w:bottom w:val="none" w:sz="0" w:space="0" w:color="auto"/>
        <w:right w:val="none" w:sz="0" w:space="0" w:color="auto"/>
      </w:divBdr>
    </w:div>
    <w:div w:id="1790662635">
      <w:bodyDiv w:val="1"/>
      <w:marLeft w:val="0"/>
      <w:marRight w:val="0"/>
      <w:marTop w:val="0"/>
      <w:marBottom w:val="0"/>
      <w:divBdr>
        <w:top w:val="none" w:sz="0" w:space="0" w:color="auto"/>
        <w:left w:val="none" w:sz="0" w:space="0" w:color="auto"/>
        <w:bottom w:val="none" w:sz="0" w:space="0" w:color="auto"/>
        <w:right w:val="none" w:sz="0" w:space="0" w:color="auto"/>
      </w:divBdr>
      <w:divsChild>
        <w:div w:id="2010979980">
          <w:marLeft w:val="0"/>
          <w:marRight w:val="0"/>
          <w:marTop w:val="0"/>
          <w:marBottom w:val="0"/>
          <w:divBdr>
            <w:top w:val="none" w:sz="0" w:space="0" w:color="auto"/>
            <w:left w:val="none" w:sz="0" w:space="0" w:color="auto"/>
            <w:bottom w:val="none" w:sz="0" w:space="0" w:color="auto"/>
            <w:right w:val="none" w:sz="0" w:space="0" w:color="auto"/>
          </w:divBdr>
        </w:div>
        <w:div w:id="1941524491">
          <w:marLeft w:val="0"/>
          <w:marRight w:val="0"/>
          <w:marTop w:val="0"/>
          <w:marBottom w:val="0"/>
          <w:divBdr>
            <w:top w:val="none" w:sz="0" w:space="0" w:color="auto"/>
            <w:left w:val="none" w:sz="0" w:space="0" w:color="auto"/>
            <w:bottom w:val="none" w:sz="0" w:space="0" w:color="auto"/>
            <w:right w:val="none" w:sz="0" w:space="0" w:color="auto"/>
          </w:divBdr>
        </w:div>
        <w:div w:id="1310938603">
          <w:marLeft w:val="0"/>
          <w:marRight w:val="0"/>
          <w:marTop w:val="0"/>
          <w:marBottom w:val="0"/>
          <w:divBdr>
            <w:top w:val="none" w:sz="0" w:space="0" w:color="auto"/>
            <w:left w:val="none" w:sz="0" w:space="0" w:color="auto"/>
            <w:bottom w:val="none" w:sz="0" w:space="0" w:color="auto"/>
            <w:right w:val="none" w:sz="0" w:space="0" w:color="auto"/>
          </w:divBdr>
        </w:div>
        <w:div w:id="1031875490">
          <w:marLeft w:val="0"/>
          <w:marRight w:val="0"/>
          <w:marTop w:val="0"/>
          <w:marBottom w:val="0"/>
          <w:divBdr>
            <w:top w:val="none" w:sz="0" w:space="0" w:color="auto"/>
            <w:left w:val="none" w:sz="0" w:space="0" w:color="auto"/>
            <w:bottom w:val="none" w:sz="0" w:space="0" w:color="auto"/>
            <w:right w:val="none" w:sz="0" w:space="0" w:color="auto"/>
          </w:divBdr>
        </w:div>
        <w:div w:id="161118429">
          <w:marLeft w:val="0"/>
          <w:marRight w:val="0"/>
          <w:marTop w:val="0"/>
          <w:marBottom w:val="0"/>
          <w:divBdr>
            <w:top w:val="none" w:sz="0" w:space="0" w:color="auto"/>
            <w:left w:val="none" w:sz="0" w:space="0" w:color="auto"/>
            <w:bottom w:val="none" w:sz="0" w:space="0" w:color="auto"/>
            <w:right w:val="none" w:sz="0" w:space="0" w:color="auto"/>
          </w:divBdr>
        </w:div>
        <w:div w:id="1752122131">
          <w:marLeft w:val="0"/>
          <w:marRight w:val="0"/>
          <w:marTop w:val="0"/>
          <w:marBottom w:val="0"/>
          <w:divBdr>
            <w:top w:val="none" w:sz="0" w:space="0" w:color="auto"/>
            <w:left w:val="none" w:sz="0" w:space="0" w:color="auto"/>
            <w:bottom w:val="none" w:sz="0" w:space="0" w:color="auto"/>
            <w:right w:val="none" w:sz="0" w:space="0" w:color="auto"/>
          </w:divBdr>
        </w:div>
        <w:div w:id="1113940973">
          <w:marLeft w:val="0"/>
          <w:marRight w:val="0"/>
          <w:marTop w:val="0"/>
          <w:marBottom w:val="0"/>
          <w:divBdr>
            <w:top w:val="none" w:sz="0" w:space="0" w:color="auto"/>
            <w:left w:val="none" w:sz="0" w:space="0" w:color="auto"/>
            <w:bottom w:val="none" w:sz="0" w:space="0" w:color="auto"/>
            <w:right w:val="none" w:sz="0" w:space="0" w:color="auto"/>
          </w:divBdr>
        </w:div>
        <w:div w:id="471794626">
          <w:marLeft w:val="0"/>
          <w:marRight w:val="0"/>
          <w:marTop w:val="0"/>
          <w:marBottom w:val="0"/>
          <w:divBdr>
            <w:top w:val="none" w:sz="0" w:space="0" w:color="auto"/>
            <w:left w:val="none" w:sz="0" w:space="0" w:color="auto"/>
            <w:bottom w:val="none" w:sz="0" w:space="0" w:color="auto"/>
            <w:right w:val="none" w:sz="0" w:space="0" w:color="auto"/>
          </w:divBdr>
        </w:div>
        <w:div w:id="593823034">
          <w:marLeft w:val="0"/>
          <w:marRight w:val="0"/>
          <w:marTop w:val="0"/>
          <w:marBottom w:val="0"/>
          <w:divBdr>
            <w:top w:val="none" w:sz="0" w:space="0" w:color="auto"/>
            <w:left w:val="none" w:sz="0" w:space="0" w:color="auto"/>
            <w:bottom w:val="none" w:sz="0" w:space="0" w:color="auto"/>
            <w:right w:val="none" w:sz="0" w:space="0" w:color="auto"/>
          </w:divBdr>
        </w:div>
        <w:div w:id="2081563252">
          <w:marLeft w:val="0"/>
          <w:marRight w:val="0"/>
          <w:marTop w:val="0"/>
          <w:marBottom w:val="0"/>
          <w:divBdr>
            <w:top w:val="none" w:sz="0" w:space="0" w:color="auto"/>
            <w:left w:val="none" w:sz="0" w:space="0" w:color="auto"/>
            <w:bottom w:val="none" w:sz="0" w:space="0" w:color="auto"/>
            <w:right w:val="none" w:sz="0" w:space="0" w:color="auto"/>
          </w:divBdr>
        </w:div>
        <w:div w:id="1530996859">
          <w:marLeft w:val="0"/>
          <w:marRight w:val="0"/>
          <w:marTop w:val="0"/>
          <w:marBottom w:val="0"/>
          <w:divBdr>
            <w:top w:val="none" w:sz="0" w:space="0" w:color="auto"/>
            <w:left w:val="none" w:sz="0" w:space="0" w:color="auto"/>
            <w:bottom w:val="none" w:sz="0" w:space="0" w:color="auto"/>
            <w:right w:val="none" w:sz="0" w:space="0" w:color="auto"/>
          </w:divBdr>
        </w:div>
        <w:div w:id="2066295528">
          <w:marLeft w:val="0"/>
          <w:marRight w:val="0"/>
          <w:marTop w:val="0"/>
          <w:marBottom w:val="0"/>
          <w:divBdr>
            <w:top w:val="none" w:sz="0" w:space="0" w:color="auto"/>
            <w:left w:val="none" w:sz="0" w:space="0" w:color="auto"/>
            <w:bottom w:val="none" w:sz="0" w:space="0" w:color="auto"/>
            <w:right w:val="none" w:sz="0" w:space="0" w:color="auto"/>
          </w:divBdr>
        </w:div>
        <w:div w:id="521940814">
          <w:marLeft w:val="0"/>
          <w:marRight w:val="0"/>
          <w:marTop w:val="0"/>
          <w:marBottom w:val="0"/>
          <w:divBdr>
            <w:top w:val="none" w:sz="0" w:space="0" w:color="auto"/>
            <w:left w:val="none" w:sz="0" w:space="0" w:color="auto"/>
            <w:bottom w:val="none" w:sz="0" w:space="0" w:color="auto"/>
            <w:right w:val="none" w:sz="0" w:space="0" w:color="auto"/>
          </w:divBdr>
        </w:div>
        <w:div w:id="1780292256">
          <w:marLeft w:val="0"/>
          <w:marRight w:val="0"/>
          <w:marTop w:val="0"/>
          <w:marBottom w:val="0"/>
          <w:divBdr>
            <w:top w:val="none" w:sz="0" w:space="0" w:color="auto"/>
            <w:left w:val="none" w:sz="0" w:space="0" w:color="auto"/>
            <w:bottom w:val="none" w:sz="0" w:space="0" w:color="auto"/>
            <w:right w:val="none" w:sz="0" w:space="0" w:color="auto"/>
          </w:divBdr>
        </w:div>
      </w:divsChild>
    </w:div>
    <w:div w:id="1932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4D14-CBD3-48BD-A259-431FCDB7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3466</Words>
  <Characters>20796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Lech.G</dc:creator>
  <cp:keywords/>
  <dc:description/>
  <cp:lastModifiedBy>Adrianna Kaczor (RZGW Warszawa)</cp:lastModifiedBy>
  <cp:revision>11</cp:revision>
  <cp:lastPrinted>2021-07-05T12:49:00Z</cp:lastPrinted>
  <dcterms:created xsi:type="dcterms:W3CDTF">2021-06-18T07:19:00Z</dcterms:created>
  <dcterms:modified xsi:type="dcterms:W3CDTF">2021-07-07T09:15:00Z</dcterms:modified>
</cp:coreProperties>
</file>