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FA61" w14:textId="53B7E05A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300C14">
        <w:rPr>
          <w:rFonts w:ascii="Arial" w:hAnsi="Arial" w:cs="Arial"/>
          <w:b/>
          <w:snapToGrid w:val="0"/>
          <w:sz w:val="22"/>
          <w:lang w:eastAsia="pl-PL"/>
        </w:rPr>
        <w:t>4</w:t>
      </w:r>
      <w:r w:rsidRPr="003B17F8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1C4769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7E5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777E59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777E5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777E59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892BD9" w:rsidRPr="00C32E44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3937D866" w:rsidR="00892BD9" w:rsidRPr="0036779D" w:rsidRDefault="00885BEC" w:rsidP="00885BEC">
            <w:pPr>
              <w:spacing w:before="240" w:after="240" w:line="240" w:lineRule="auto"/>
              <w:ind w:left="3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  <w:t>Przeprowadzenie audytu energetycznego przedsiębiorstwa Państwowe Gospodarstwo Wodne Wody Polskie</w:t>
            </w:r>
          </w:p>
        </w:tc>
      </w:tr>
      <w:tr w:rsidR="00892BD9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56945FA7" w:rsidR="00892BD9" w:rsidRPr="00C32E44" w:rsidRDefault="00885BEC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KZGW/</w:t>
            </w:r>
            <w:r>
              <w:rPr>
                <w:rFonts w:ascii="Arial" w:hAnsi="Arial" w:cs="Arial"/>
                <w:b/>
                <w:sz w:val="20"/>
                <w:szCs w:val="20"/>
              </w:rPr>
              <w:t>KOW/170/</w:t>
            </w:r>
            <w:r w:rsidRPr="00C32E44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4131109C" w:rsidR="00892BD9" w:rsidRPr="00C32E44" w:rsidRDefault="00892BD9" w:rsidP="00885BEC">
      <w:pPr>
        <w:widowControl w:val="0"/>
        <w:tabs>
          <w:tab w:val="left" w:pos="6300"/>
        </w:tabs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  <w:r w:rsidR="00885BEC">
        <w:rPr>
          <w:rFonts w:ascii="Arial" w:hAnsi="Arial" w:cs="Arial"/>
          <w:b/>
          <w:szCs w:val="24"/>
          <w:lang w:eastAsia="ar-SA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796FE2C6" w14:textId="1F83A60F" w:rsidR="00300C14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154FF5E6" w14:textId="77777777" w:rsidR="00A37DE2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aktualności informacji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 xml:space="preserve"> zawartych w oświadczeniu,</w:t>
      </w:r>
    </w:p>
    <w:p w14:paraId="7C610F9E" w14:textId="565EFE55" w:rsidR="00892BD9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którym mowa w art. 125 ust. 1 ustawy Pzp</w:t>
      </w:r>
      <w:r w:rsidR="00300C14"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657302AA" w:rsidR="009E6C8D" w:rsidRPr="0036779D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79521F">
        <w:rPr>
          <w:rFonts w:ascii="Arial" w:hAnsi="Arial" w:cs="Arial"/>
          <w:sz w:val="22"/>
          <w:lang w:eastAsia="ar-SA"/>
        </w:rPr>
        <w:t>:</w:t>
      </w:r>
      <w:r w:rsidRPr="0079521F">
        <w:rPr>
          <w:rFonts w:ascii="Arial" w:hAnsi="Arial" w:cs="Arial"/>
          <w:bCs/>
          <w:spacing w:val="4"/>
          <w:sz w:val="22"/>
        </w:rPr>
        <w:t xml:space="preserve"> </w:t>
      </w:r>
      <w:r w:rsidR="00052147" w:rsidRPr="0029443A">
        <w:rPr>
          <w:rFonts w:ascii="Arial" w:hAnsi="Arial" w:cs="Arial"/>
          <w:b/>
          <w:bCs/>
          <w:sz w:val="22"/>
        </w:rPr>
        <w:t>„</w:t>
      </w:r>
      <w:r w:rsidR="00803B04">
        <w:rPr>
          <w:rFonts w:ascii="Arial" w:hAnsi="Arial" w:cs="Arial"/>
          <w:b/>
          <w:sz w:val="22"/>
          <w:lang w:val="en-US" w:eastAsia="pl-PL"/>
        </w:rPr>
        <w:t>Przeprowadzenie audytu energetycznego przedsiębiorstwa Państwowe Gospodarstwo Wodne Wody Polskie</w:t>
      </w:r>
      <w:r w:rsidR="00052147" w:rsidRPr="0029443A">
        <w:rPr>
          <w:rFonts w:ascii="Arial" w:hAnsi="Arial" w:cs="Arial"/>
          <w:b/>
          <w:bCs/>
          <w:sz w:val="22"/>
        </w:rPr>
        <w:t>”</w:t>
      </w:r>
      <w:r w:rsidRPr="0079521F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potwierdzamy aktualność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 xml:space="preserve">informacji zawartych w </w:t>
      </w:r>
      <w:r w:rsidR="00447372">
        <w:rPr>
          <w:rFonts w:ascii="Arial" w:hAnsi="Arial" w:cs="Arial"/>
          <w:sz w:val="22"/>
          <w:lang w:eastAsia="ar-SA"/>
        </w:rPr>
        <w:t xml:space="preserve">oświadczeniu o niepodleganiu wykluczeniu </w:t>
      </w:r>
      <w:r w:rsidR="00A810C1">
        <w:rPr>
          <w:rFonts w:ascii="Arial" w:hAnsi="Arial" w:cs="Arial"/>
          <w:sz w:val="22"/>
          <w:lang w:eastAsia="ar-SA"/>
        </w:rPr>
        <w:t xml:space="preserve">i spełnianiu warunków udziału w postępowaniu </w:t>
      </w:r>
      <w:r w:rsidR="00447372">
        <w:rPr>
          <w:rFonts w:ascii="Arial" w:hAnsi="Arial" w:cs="Arial"/>
          <w:sz w:val="22"/>
          <w:lang w:eastAsia="ar-SA"/>
        </w:rPr>
        <w:t xml:space="preserve">– 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 xml:space="preserve">Załącznik </w:t>
      </w:r>
      <w:r w:rsidR="00A810C1">
        <w:rPr>
          <w:rFonts w:ascii="Arial" w:hAnsi="Arial" w:cs="Arial"/>
          <w:b/>
          <w:bCs/>
          <w:sz w:val="22"/>
          <w:lang w:eastAsia="ar-SA"/>
        </w:rPr>
        <w:t>N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>r</w:t>
      </w:r>
      <w:r w:rsidR="00A810C1" w:rsidRPr="00A810C1">
        <w:rPr>
          <w:rFonts w:ascii="Arial" w:hAnsi="Arial" w:cs="Arial"/>
          <w:b/>
          <w:bCs/>
          <w:sz w:val="22"/>
          <w:lang w:eastAsia="ar-SA"/>
        </w:rPr>
        <w:t xml:space="preserve"> 3</w:t>
      </w:r>
      <w:r w:rsidR="00052147">
        <w:rPr>
          <w:rFonts w:ascii="Arial" w:hAnsi="Arial" w:cs="Arial"/>
          <w:b/>
          <w:bCs/>
          <w:sz w:val="22"/>
          <w:lang w:eastAsia="ar-SA"/>
        </w:rPr>
        <w:t xml:space="preserve"> do SWZ</w:t>
      </w:r>
      <w:r w:rsidR="001C4769">
        <w:rPr>
          <w:rFonts w:ascii="Arial" w:hAnsi="Arial" w:cs="Arial"/>
          <w:sz w:val="22"/>
          <w:lang w:eastAsia="ar-SA"/>
        </w:rPr>
        <w:t>,</w:t>
      </w:r>
      <w:r>
        <w:rPr>
          <w:rFonts w:ascii="Arial" w:hAnsi="Arial" w:cs="Arial"/>
          <w:sz w:val="22"/>
          <w:lang w:eastAsia="ar-SA"/>
        </w:rPr>
        <w:t xml:space="preserve"> </w:t>
      </w:r>
      <w:r w:rsidR="00803B04">
        <w:rPr>
          <w:rFonts w:ascii="Arial" w:hAnsi="Arial" w:cs="Arial"/>
          <w:sz w:val="22"/>
          <w:lang w:eastAsia="ar-SA"/>
        </w:rPr>
        <w:br/>
      </w:r>
      <w:r>
        <w:rPr>
          <w:rFonts w:ascii="Arial" w:hAnsi="Arial" w:cs="Arial"/>
          <w:sz w:val="22"/>
          <w:lang w:eastAsia="ar-SA"/>
        </w:rPr>
        <w:t>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zakresie podstaw do wykluczenia</w:t>
      </w:r>
      <w:r w:rsidR="00803B04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z postępowania, o których mowa w:</w:t>
      </w:r>
    </w:p>
    <w:p w14:paraId="62ACFAC1" w14:textId="634E9164" w:rsidR="00300C14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art. 108 ust. 1 ustawy Pzp,</w:t>
      </w:r>
    </w:p>
    <w:p w14:paraId="1FAF1B27" w14:textId="69E8F026" w:rsidR="00D174EE" w:rsidRPr="00265FF1" w:rsidRDefault="00300C14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</w:rPr>
      </w:pPr>
      <w:r w:rsidRPr="00265FF1">
        <w:rPr>
          <w:rFonts w:ascii="Arial" w:hAnsi="Arial" w:cs="Arial"/>
          <w:sz w:val="22"/>
          <w:lang w:eastAsia="ar-SA"/>
        </w:rPr>
        <w:t>art. 10</w:t>
      </w:r>
      <w:r w:rsidR="00A810C1" w:rsidRPr="00265FF1">
        <w:rPr>
          <w:rFonts w:ascii="Arial" w:hAnsi="Arial" w:cs="Arial"/>
          <w:sz w:val="22"/>
          <w:lang w:eastAsia="ar-SA"/>
        </w:rPr>
        <w:t>9</w:t>
      </w:r>
      <w:r w:rsidRPr="00265FF1">
        <w:rPr>
          <w:rFonts w:ascii="Arial" w:hAnsi="Arial" w:cs="Arial"/>
          <w:sz w:val="22"/>
          <w:lang w:eastAsia="ar-SA"/>
        </w:rPr>
        <w:t xml:space="preserve"> </w:t>
      </w:r>
      <w:r w:rsidR="00A37DE2" w:rsidRPr="00265FF1">
        <w:rPr>
          <w:rFonts w:ascii="Arial" w:hAnsi="Arial" w:cs="Arial"/>
          <w:sz w:val="22"/>
          <w:lang w:eastAsia="ar-SA"/>
        </w:rPr>
        <w:t>ust. 1 pkt 4</w:t>
      </w:r>
      <w:r w:rsidR="00265FF1">
        <w:rPr>
          <w:rFonts w:ascii="Arial" w:hAnsi="Arial" w:cs="Arial"/>
          <w:sz w:val="22"/>
          <w:lang w:eastAsia="ar-SA"/>
        </w:rPr>
        <w:t>)</w:t>
      </w:r>
      <w:r w:rsidR="00A37DE2" w:rsidRPr="00265FF1">
        <w:rPr>
          <w:rFonts w:ascii="Arial" w:hAnsi="Arial" w:cs="Arial"/>
          <w:sz w:val="22"/>
          <w:lang w:eastAsia="ar-SA"/>
        </w:rPr>
        <w:t xml:space="preserve"> ustawy Pzp</w:t>
      </w:r>
      <w:r w:rsidR="00265FF1" w:rsidRPr="00265FF1">
        <w:rPr>
          <w:rFonts w:ascii="Arial" w:hAnsi="Arial" w:cs="Arial"/>
          <w:sz w:val="22"/>
          <w:lang w:eastAsia="ar-SA"/>
        </w:rPr>
        <w:t>.</w:t>
      </w:r>
    </w:p>
    <w:p w14:paraId="4C9F0D5E" w14:textId="6A22F7BC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A86E0FB" w14:textId="0371D66D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413BD3E3" w14:textId="77777777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C32E44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default" r:id="rId8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75CF" w14:textId="28EFEF30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bookmarkStart w:id="1" w:name="_Hlk66094023"/>
    <w:r w:rsidR="00C32E44" w:rsidRPr="00C32E44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KZGW/</w:t>
    </w:r>
    <w:r w:rsidR="0036779D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</w:t>
    </w:r>
    <w:r w:rsidR="00885BEC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OW/170</w:t>
    </w:r>
    <w:r w:rsidR="00C32E44" w:rsidRPr="00C32E44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/2021</w:t>
    </w:r>
    <w:bookmarkEnd w:id="1"/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2147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4769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59A6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521F"/>
    <w:rsid w:val="0079718C"/>
    <w:rsid w:val="007A6395"/>
    <w:rsid w:val="007C3315"/>
    <w:rsid w:val="007C4F3C"/>
    <w:rsid w:val="007E16B2"/>
    <w:rsid w:val="007E26EC"/>
    <w:rsid w:val="007F0D00"/>
    <w:rsid w:val="00803B04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5BEC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Anna Paśniczek (KZGW)</cp:lastModifiedBy>
  <cp:revision>3</cp:revision>
  <cp:lastPrinted>2019-04-08T08:48:00Z</cp:lastPrinted>
  <dcterms:created xsi:type="dcterms:W3CDTF">2021-08-13T09:24:00Z</dcterms:created>
  <dcterms:modified xsi:type="dcterms:W3CDTF">2021-08-13T09:26:00Z</dcterms:modified>
</cp:coreProperties>
</file>