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7C4B" w14:textId="153A57C1" w:rsidR="00656CFA" w:rsidRDefault="00656CFA">
      <w:r>
        <w:t xml:space="preserve">WR.ROZ.2810.60.2021                                                                                       </w:t>
      </w:r>
      <w:r w:rsidRPr="00656CFA">
        <w:rPr>
          <w:b/>
          <w:bCs/>
        </w:rPr>
        <w:t>Załącznik nr 1 do SWZ</w:t>
      </w:r>
    </w:p>
    <w:p w14:paraId="28E93A50" w14:textId="30AF501F" w:rsidR="009365F8" w:rsidRDefault="009365F8">
      <w:r>
        <w:t xml:space="preserve">Szczegółowy opis przedmiotu zamówienia zadania pn. </w:t>
      </w:r>
    </w:p>
    <w:p w14:paraId="34A2020B" w14:textId="6B7DCB7A" w:rsidR="009365F8" w:rsidRDefault="009365F8" w:rsidP="009365F8">
      <w:pPr>
        <w:jc w:val="center"/>
        <w:rPr>
          <w:b/>
          <w:bCs/>
        </w:rPr>
      </w:pPr>
      <w:r w:rsidRPr="009365F8">
        <w:rPr>
          <w:b/>
          <w:bCs/>
        </w:rPr>
        <w:t>"Zabudowa regulacyjna rzeki Strzegomka w m. Stare Bogaczowice" - studium terenowe potrzeb remontu i modernizacji zabudowy regulacyjnej koryta rzeki</w:t>
      </w:r>
    </w:p>
    <w:p w14:paraId="53F3F8D6" w14:textId="519E0AC6" w:rsidR="009365F8" w:rsidRDefault="009365F8" w:rsidP="009365F8">
      <w:pPr>
        <w:jc w:val="center"/>
        <w:rPr>
          <w:b/>
          <w:bCs/>
        </w:rPr>
      </w:pPr>
    </w:p>
    <w:p w14:paraId="32EEB8F3" w14:textId="398A6A54" w:rsidR="009365F8" w:rsidRDefault="009365F8" w:rsidP="009365F8">
      <w:pPr>
        <w:jc w:val="both"/>
      </w:pPr>
      <w:r>
        <w:t>Stan obecny:</w:t>
      </w:r>
    </w:p>
    <w:p w14:paraId="37103063" w14:textId="1106FB80" w:rsidR="009365F8" w:rsidRDefault="009365F8" w:rsidP="009365F8">
      <w:pPr>
        <w:jc w:val="both"/>
      </w:pPr>
      <w:r>
        <w:t>Rzeka Strzegomka w km 75+086 - 76+445+000 o korycie w zwartej ograniczającej zabudowie przeprowadzające gwałtowne powodziowe wezbrania opadowe i roztopowe. Koryto lewobrzeżnie</w:t>
      </w:r>
      <w:r>
        <w:br/>
        <w:t>na znacznym odcinku umocnione murami oporowymi o wysokości ok. 3,0 m podtrzymującymi nasyp drogi ze szpalerem dużych drzew pomiędzy drogą, a korytem rzeki. Prawy brzeg o wysokości 2,0-3,0 m nie umocniony poprzerastany korzeniami dużych drzew, powyżej zabudowa mieszkaniowa.</w:t>
      </w:r>
    </w:p>
    <w:p w14:paraId="504D4C7F" w14:textId="407C8971" w:rsidR="009365F8" w:rsidRDefault="009365F8" w:rsidP="009365F8">
      <w:pPr>
        <w:jc w:val="both"/>
      </w:pPr>
    </w:p>
    <w:p w14:paraId="31DF7CD3" w14:textId="77777777" w:rsidR="009365F8" w:rsidRDefault="009365F8" w:rsidP="009365F8">
      <w:pPr>
        <w:jc w:val="both"/>
      </w:pPr>
      <w:r>
        <w:t xml:space="preserve">Przedmiotem zamówienia jest wykonanie </w:t>
      </w:r>
      <w:r w:rsidRPr="009365F8">
        <w:rPr>
          <w:b/>
          <w:bCs/>
        </w:rPr>
        <w:t>Studium terenowego potrzeb remontu i modernizacji dla zabudowy regulacyjnej koryta rzeki Strzegomka na odcinku w km 75+086-76+445; m. Stare Bogaczowice</w:t>
      </w:r>
      <w:r>
        <w:t xml:space="preserve">, w tym:  </w:t>
      </w:r>
    </w:p>
    <w:p w14:paraId="65C47534" w14:textId="64800EF1" w:rsidR="009365F8" w:rsidRDefault="009365F8" w:rsidP="009365F8">
      <w:pPr>
        <w:spacing w:after="0" w:line="240" w:lineRule="auto"/>
        <w:jc w:val="both"/>
      </w:pPr>
      <w:r>
        <w:t>1. Wykonanie aktualizacj</w:t>
      </w:r>
      <w:r w:rsidR="005C61D9">
        <w:t>i</w:t>
      </w:r>
      <w:r>
        <w:t xml:space="preserve"> inwentaryzacji budowli w korycie rzeki Strzegomka w km 75+086 - 76+445,</w:t>
      </w:r>
    </w:p>
    <w:p w14:paraId="3CD141D4" w14:textId="23B52A33" w:rsidR="009365F8" w:rsidRDefault="009365F8" w:rsidP="009365F8">
      <w:pPr>
        <w:spacing w:after="0" w:line="240" w:lineRule="auto"/>
        <w:jc w:val="both"/>
      </w:pPr>
      <w:r>
        <w:t>2. Wykonanie aktualizacji profilu podłużnego i przekrojów poprzecznych koryta rzeki Strzegomka</w:t>
      </w:r>
      <w:r>
        <w:br/>
        <w:t>w km 75+086</w:t>
      </w:r>
      <w:r w:rsidR="002F1C72">
        <w:t xml:space="preserve"> </w:t>
      </w:r>
      <w:r>
        <w:t>-</w:t>
      </w:r>
      <w:r w:rsidR="002F1C72">
        <w:t xml:space="preserve"> </w:t>
      </w:r>
      <w:r>
        <w:t>76+445,</w:t>
      </w:r>
    </w:p>
    <w:p w14:paraId="42D7381C" w14:textId="7E1B560B" w:rsidR="009365F8" w:rsidRDefault="009365F8" w:rsidP="009365F8">
      <w:pPr>
        <w:spacing w:after="0" w:line="240" w:lineRule="auto"/>
        <w:jc w:val="both"/>
      </w:pPr>
      <w:r>
        <w:t>3. Wykonanie sprawdzenia obliczeń hydrologicznych wzorami empirycznymi dla jednego przekroju</w:t>
      </w:r>
      <w:r>
        <w:br/>
        <w:t>i jednym wzorem,</w:t>
      </w:r>
    </w:p>
    <w:p w14:paraId="559058B2" w14:textId="29479AC6" w:rsidR="009365F8" w:rsidRDefault="009365F8" w:rsidP="009365F8">
      <w:pPr>
        <w:spacing w:after="0" w:line="240" w:lineRule="auto"/>
        <w:jc w:val="both"/>
      </w:pPr>
      <w:r>
        <w:t>4. Obliczenia hydrauliczne przepustowości oraz wzniesienia w</w:t>
      </w:r>
      <w:r w:rsidR="005C61D9">
        <w:t>o</w:t>
      </w:r>
      <w:r>
        <w:t>dy miarodajnej i kontrolnej</w:t>
      </w:r>
      <w:r>
        <w:br/>
        <w:t xml:space="preserve"> w przekrojach charakterystycznych średnio 4 obliczenia na 1 km koryta,</w:t>
      </w:r>
    </w:p>
    <w:p w14:paraId="1DA78C4B" w14:textId="478A7015" w:rsidR="009365F8" w:rsidRDefault="009365F8" w:rsidP="009365F8">
      <w:pPr>
        <w:spacing w:after="0" w:line="240" w:lineRule="auto"/>
        <w:jc w:val="both"/>
      </w:pPr>
      <w:r>
        <w:t>5. Przeprowadzenie analizy stanu istniejącego i dokonanie rozpoznanie potrzeb w zakresie remontów istniejącej zabudowy regulacyjnej i działań modernizacyjnych związanych z aktualnym stanem koryta oraz docelową zabudowa infrastrukturalną zwłaszcza przebudowy drogi bezpośrednio sąsiadującej</w:t>
      </w:r>
      <w:r>
        <w:br/>
        <w:t>z korytem rzeki i wykonania umocnienia lewego brzegu,</w:t>
      </w:r>
    </w:p>
    <w:p w14:paraId="3FBDD4BD" w14:textId="70F4C3E6" w:rsidR="009365F8" w:rsidRDefault="009365F8" w:rsidP="009365F8">
      <w:pPr>
        <w:spacing w:after="0" w:line="240" w:lineRule="auto"/>
        <w:jc w:val="both"/>
      </w:pPr>
      <w:r>
        <w:t>6. Analiza i zestawienie koniecznych do wykonania działań remontowych i modernizacyjnych zapewniających docelowo trwałość zabudowy regulacyjnej oraz bezpieczeństw</w:t>
      </w:r>
      <w:r w:rsidR="005C61D9">
        <w:t>a</w:t>
      </w:r>
      <w:r>
        <w:t xml:space="preserve">  przeciwpowodziowego,</w:t>
      </w:r>
    </w:p>
    <w:p w14:paraId="04B17DB6" w14:textId="041F2BC9" w:rsidR="009365F8" w:rsidRPr="009365F8" w:rsidRDefault="009365F8" w:rsidP="009365F8">
      <w:pPr>
        <w:spacing w:after="0" w:line="240" w:lineRule="auto"/>
        <w:jc w:val="both"/>
      </w:pPr>
      <w:r>
        <w:t>7. Dokonanie etapowania oraz hierarchizacji pilności realizacji działań remontowych</w:t>
      </w:r>
      <w:r>
        <w:br/>
        <w:t>i modernizacyjnych koniecznych do podjęcia w celu zapewnienia docelowo trwałoś</w:t>
      </w:r>
      <w:r w:rsidR="005C61D9">
        <w:t>ci</w:t>
      </w:r>
      <w:r>
        <w:t xml:space="preserve"> zabudowy regulacyjnej oraz bezpieczeństwa przeciwpowodziowego</w:t>
      </w:r>
      <w:r w:rsidR="00186785">
        <w:t>.</w:t>
      </w:r>
    </w:p>
    <w:sectPr w:rsidR="009365F8" w:rsidRPr="0093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F8"/>
    <w:rsid w:val="00186785"/>
    <w:rsid w:val="002F1C72"/>
    <w:rsid w:val="005C61D9"/>
    <w:rsid w:val="00656CFA"/>
    <w:rsid w:val="009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34BB"/>
  <w15:chartTrackingRefBased/>
  <w15:docId w15:val="{EC09433A-09D9-41C7-A469-D99E6BEC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Najdecka (RZGW Wrocław)</dc:creator>
  <cp:keywords/>
  <dc:description/>
  <cp:lastModifiedBy>Małgorzata Rudowska (RZGW Wrocław)</cp:lastModifiedBy>
  <cp:revision>2</cp:revision>
  <cp:lastPrinted>2021-07-21T06:31:00Z</cp:lastPrinted>
  <dcterms:created xsi:type="dcterms:W3CDTF">2021-08-23T12:45:00Z</dcterms:created>
  <dcterms:modified xsi:type="dcterms:W3CDTF">2021-08-23T12:45:00Z</dcterms:modified>
</cp:coreProperties>
</file>