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B73F31C" w:rsidR="00892BD9" w:rsidRPr="000574E0" w:rsidRDefault="000574E0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Dostawa i wdrożenie oprogramowania do elektronicznego  obiegu dokumentów dla PGW WP wraz z subskrypcją, gwarancją, usługą wsparcia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i rozwoju na okres 36 miesięcy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F2D5F60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89A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C16E76" w:rsidRPr="0050289A">
              <w:rPr>
                <w:rFonts w:ascii="Arial" w:hAnsi="Arial" w:cs="Arial"/>
                <w:b/>
                <w:sz w:val="20"/>
                <w:szCs w:val="20"/>
              </w:rPr>
              <w:t>KIT/143</w:t>
            </w:r>
            <w:r w:rsidR="0036779D" w:rsidRPr="00502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289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72CFAB0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r w:rsidR="0029443A" w:rsidRPr="0029443A">
        <w:rPr>
          <w:rFonts w:ascii="Arial" w:hAnsi="Arial" w:cs="Arial"/>
          <w:b/>
          <w:sz w:val="22"/>
          <w:lang w:val="en-US" w:eastAsia="pl-PL"/>
        </w:rPr>
        <w:t xml:space="preserve">Dostawę </w:t>
      </w:r>
      <w:r w:rsidR="0029443A" w:rsidRPr="0029443A">
        <w:rPr>
          <w:rFonts w:ascii="Arial" w:hAnsi="Arial" w:cs="Arial"/>
          <w:b/>
          <w:sz w:val="22"/>
          <w:lang w:val="en-US" w:eastAsia="pl-PL"/>
        </w:rPr>
        <w:br/>
        <w:t>i wdrożenie oprogramowania do elektronicznego  obiegu dokumentów dla PGW WP wraz z subskrypcją, gwarancją, usługą wsparcia i rozwoju na okres 36 miesięcy</w:t>
      </w:r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50289A">
        <w:rPr>
          <w:rFonts w:ascii="Arial" w:hAnsi="Arial" w:cs="Arial"/>
          <w:sz w:val="22"/>
          <w:lang w:eastAsia="ar-SA"/>
        </w:rPr>
        <w:t xml:space="preserve">, że nie </w:t>
      </w:r>
      <w:r w:rsidR="00447372">
        <w:rPr>
          <w:rFonts w:ascii="Arial" w:hAnsi="Arial" w:cs="Arial"/>
          <w:sz w:val="22"/>
          <w:lang w:eastAsia="ar-SA"/>
        </w:rPr>
        <w:t>podlega</w:t>
      </w:r>
      <w:r w:rsidR="0050289A">
        <w:rPr>
          <w:rFonts w:ascii="Arial" w:hAnsi="Arial" w:cs="Arial"/>
          <w:sz w:val="22"/>
          <w:lang w:eastAsia="ar-SA"/>
        </w:rPr>
        <w:t>m</w:t>
      </w:r>
      <w:r w:rsidR="00447372">
        <w:rPr>
          <w:rFonts w:ascii="Arial" w:hAnsi="Arial" w:cs="Arial"/>
          <w:sz w:val="22"/>
          <w:lang w:eastAsia="ar-SA"/>
        </w:rPr>
        <w:t xml:space="preserve"> wykluczeniu </w:t>
      </w:r>
      <w:r w:rsidR="00A810C1">
        <w:rPr>
          <w:rFonts w:ascii="Arial" w:hAnsi="Arial" w:cs="Arial"/>
          <w:sz w:val="22"/>
          <w:lang w:eastAsia="ar-SA"/>
        </w:rPr>
        <w:t>i spełnia</w:t>
      </w:r>
      <w:r w:rsidR="0050289A">
        <w:rPr>
          <w:rFonts w:ascii="Arial" w:hAnsi="Arial" w:cs="Arial"/>
          <w:sz w:val="22"/>
          <w:lang w:eastAsia="ar-SA"/>
        </w:rPr>
        <w:t>m</w:t>
      </w:r>
      <w:r w:rsidR="00A810C1">
        <w:rPr>
          <w:rFonts w:ascii="Arial" w:hAnsi="Arial" w:cs="Arial"/>
          <w:sz w:val="22"/>
          <w:lang w:eastAsia="ar-SA"/>
        </w:rPr>
        <w:t xml:space="preserve"> warunk</w:t>
      </w:r>
      <w:r w:rsidR="0050289A">
        <w:rPr>
          <w:rFonts w:ascii="Arial" w:hAnsi="Arial" w:cs="Arial"/>
          <w:sz w:val="22"/>
          <w:lang w:eastAsia="ar-SA"/>
        </w:rPr>
        <w:t>i</w:t>
      </w:r>
      <w:r w:rsidR="00A810C1">
        <w:rPr>
          <w:rFonts w:ascii="Arial" w:hAnsi="Arial" w:cs="Arial"/>
          <w:sz w:val="22"/>
          <w:lang w:eastAsia="ar-SA"/>
        </w:rPr>
        <w:t xml:space="preserve">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66CA3F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C16E76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IT/143</w:t>
    </w:r>
    <w:r w:rsidR="00C32E44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2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18CC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289A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6</cp:revision>
  <cp:lastPrinted>2019-04-08T08:48:00Z</cp:lastPrinted>
  <dcterms:created xsi:type="dcterms:W3CDTF">2021-08-05T09:47:00Z</dcterms:created>
  <dcterms:modified xsi:type="dcterms:W3CDTF">2021-08-25T12:53:00Z</dcterms:modified>
</cp:coreProperties>
</file>