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EC22" w14:textId="77777777" w:rsidR="00615905" w:rsidRPr="00A90CF7" w:rsidRDefault="00615905" w:rsidP="00615905">
      <w:pPr>
        <w:spacing w:line="360" w:lineRule="auto"/>
        <w:jc w:val="right"/>
        <w:outlineLvl w:val="0"/>
        <w:rPr>
          <w:rFonts w:asciiTheme="minorHAnsi" w:hAnsiTheme="minorHAnsi" w:cstheme="minorHAnsi"/>
          <w:b/>
          <w:color w:val="548DD4" w:themeColor="text2" w:themeTint="99"/>
        </w:rPr>
      </w:pPr>
      <w:r w:rsidRPr="00A90CF7">
        <w:rPr>
          <w:rFonts w:asciiTheme="minorHAnsi" w:hAnsiTheme="minorHAnsi" w:cstheme="minorHAnsi"/>
          <w:b/>
          <w:color w:val="548DD4" w:themeColor="text2" w:themeTint="99"/>
        </w:rPr>
        <w:t>Załącznik nr 3</w:t>
      </w:r>
    </w:p>
    <w:p w14:paraId="04DCD515" w14:textId="4FE17C9E" w:rsidR="00615905" w:rsidRPr="00A90CF7" w:rsidRDefault="00615905" w:rsidP="00615905">
      <w:pPr>
        <w:spacing w:line="360" w:lineRule="auto"/>
        <w:jc w:val="right"/>
        <w:outlineLvl w:val="0"/>
        <w:rPr>
          <w:rFonts w:asciiTheme="minorHAnsi" w:hAnsiTheme="minorHAnsi" w:cstheme="minorHAnsi"/>
          <w:b/>
          <w:color w:val="548DD4" w:themeColor="text2" w:themeTint="99"/>
        </w:rPr>
      </w:pPr>
      <w:r>
        <w:rPr>
          <w:rFonts w:asciiTheme="minorHAnsi" w:hAnsiTheme="minorHAnsi" w:cstheme="minorHAnsi"/>
          <w:b/>
          <w:color w:val="548DD4" w:themeColor="text2" w:themeTint="99"/>
        </w:rPr>
        <w:t>d</w:t>
      </w:r>
      <w:r w:rsidRPr="00A90CF7">
        <w:rPr>
          <w:rFonts w:asciiTheme="minorHAnsi" w:hAnsiTheme="minorHAnsi" w:cstheme="minorHAnsi"/>
          <w:b/>
          <w:color w:val="548DD4" w:themeColor="text2" w:themeTint="99"/>
        </w:rPr>
        <w:t xml:space="preserve">o zapytania ofertowego </w:t>
      </w:r>
    </w:p>
    <w:p w14:paraId="3EB34B06" w14:textId="20CD7776" w:rsidR="00615905" w:rsidRDefault="00615905" w:rsidP="00615905">
      <w:pPr>
        <w:spacing w:line="360" w:lineRule="auto"/>
        <w:ind w:left="6372"/>
        <w:jc w:val="center"/>
        <w:outlineLvl w:val="0"/>
        <w:rPr>
          <w:rFonts w:asciiTheme="minorHAnsi" w:hAnsiTheme="minorHAnsi" w:cstheme="minorHAnsi"/>
          <w:b/>
          <w:sz w:val="24"/>
          <w:szCs w:val="24"/>
        </w:rPr>
      </w:pPr>
      <w:r>
        <w:rPr>
          <w:rFonts w:asciiTheme="minorHAnsi" w:hAnsiTheme="minorHAnsi" w:cstheme="minorHAnsi"/>
          <w:b/>
          <w:color w:val="548DD4" w:themeColor="text2" w:themeTint="99"/>
        </w:rPr>
        <w:t xml:space="preserve">          </w:t>
      </w:r>
      <w:r w:rsidR="000838E9">
        <w:rPr>
          <w:rFonts w:asciiTheme="minorHAnsi" w:hAnsiTheme="minorHAnsi" w:cstheme="minorHAnsi"/>
          <w:b/>
          <w:color w:val="548DD4" w:themeColor="text2" w:themeTint="99"/>
        </w:rPr>
        <w:t xml:space="preserve">       </w:t>
      </w:r>
      <w:r>
        <w:rPr>
          <w:rFonts w:asciiTheme="minorHAnsi" w:hAnsiTheme="minorHAnsi" w:cstheme="minorHAnsi"/>
          <w:b/>
          <w:color w:val="548DD4" w:themeColor="text2" w:themeTint="99"/>
        </w:rPr>
        <w:t xml:space="preserve"> </w:t>
      </w:r>
      <w:r w:rsidRPr="00A90CF7">
        <w:rPr>
          <w:rFonts w:asciiTheme="minorHAnsi" w:hAnsiTheme="minorHAnsi" w:cstheme="minorHAnsi"/>
          <w:b/>
          <w:color w:val="548DD4" w:themeColor="text2" w:themeTint="99"/>
        </w:rPr>
        <w:t>PO.ROZ.281</w:t>
      </w:r>
      <w:r w:rsidR="001127BD">
        <w:rPr>
          <w:rFonts w:asciiTheme="minorHAnsi" w:hAnsiTheme="minorHAnsi" w:cstheme="minorHAnsi"/>
          <w:b/>
          <w:color w:val="548DD4" w:themeColor="text2" w:themeTint="99"/>
        </w:rPr>
        <w:t>.7</w:t>
      </w:r>
      <w:r w:rsidR="008F7042">
        <w:rPr>
          <w:rFonts w:asciiTheme="minorHAnsi" w:hAnsiTheme="minorHAnsi" w:cstheme="minorHAnsi"/>
          <w:b/>
          <w:color w:val="548DD4" w:themeColor="text2" w:themeTint="99"/>
        </w:rPr>
        <w:t>27</w:t>
      </w:r>
      <w:r w:rsidR="001127BD">
        <w:rPr>
          <w:rFonts w:asciiTheme="minorHAnsi" w:hAnsiTheme="minorHAnsi" w:cstheme="minorHAnsi"/>
          <w:b/>
          <w:color w:val="548DD4" w:themeColor="text2" w:themeTint="99"/>
        </w:rPr>
        <w:t>.</w:t>
      </w:r>
      <w:r w:rsidRPr="00A90CF7">
        <w:rPr>
          <w:rFonts w:asciiTheme="minorHAnsi" w:hAnsiTheme="minorHAnsi" w:cstheme="minorHAnsi"/>
          <w:b/>
          <w:color w:val="548DD4" w:themeColor="text2" w:themeTint="99"/>
        </w:rPr>
        <w:t>2021</w:t>
      </w:r>
    </w:p>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77777777" w:rsidR="000A0A43" w:rsidRPr="006A41FE" w:rsidRDefault="000A0A43" w:rsidP="000A0A43">
      <w:pPr>
        <w:spacing w:line="360" w:lineRule="auto"/>
        <w:outlineLvl w:val="0"/>
        <w:rPr>
          <w:rFonts w:asciiTheme="minorHAnsi" w:hAnsiTheme="minorHAnsi" w:cstheme="minorHAnsi"/>
          <w:b/>
          <w:sz w:val="24"/>
          <w:szCs w:val="24"/>
        </w:rPr>
      </w:pP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1B6FCB2" w:rsidR="00E2701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Państwow</w:t>
      </w:r>
      <w:r w:rsidR="0017559C">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Gospodarstw</w:t>
      </w:r>
      <w:r w:rsidR="0017559C">
        <w:rPr>
          <w:rFonts w:asciiTheme="minorHAnsi" w:hAnsiTheme="minorHAnsi" w:cstheme="minorHAnsi"/>
          <w:b/>
          <w:sz w:val="24"/>
          <w:szCs w:val="24"/>
        </w:rPr>
        <w:t>em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Wodn</w:t>
      </w:r>
      <w:r w:rsidR="0017559C">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BE04F8E" w14:textId="36C34243" w:rsidR="001127BD" w:rsidRPr="006A41FE" w:rsidRDefault="001127BD" w:rsidP="006A41FE">
      <w:pPr>
        <w:spacing w:line="360" w:lineRule="auto"/>
        <w:jc w:val="both"/>
        <w:rPr>
          <w:rFonts w:asciiTheme="minorHAnsi" w:hAnsiTheme="minorHAnsi" w:cstheme="minorHAnsi"/>
          <w:b/>
          <w:bCs/>
          <w:iCs/>
          <w:sz w:val="24"/>
          <w:szCs w:val="24"/>
        </w:rPr>
      </w:pPr>
      <w:r>
        <w:rPr>
          <w:rFonts w:asciiTheme="minorHAnsi" w:hAnsiTheme="minorHAnsi" w:cstheme="minorHAnsi"/>
          <w:b/>
          <w:bCs/>
          <w:iCs/>
          <w:sz w:val="24"/>
          <w:szCs w:val="24"/>
        </w:rPr>
        <w:t xml:space="preserve">ul. Żelazna 59A, 00-848 Warszawa, </w:t>
      </w:r>
      <w:r w:rsidRPr="006A41FE">
        <w:rPr>
          <w:rStyle w:val="Pogrubienie"/>
          <w:rFonts w:asciiTheme="minorHAnsi" w:hAnsiTheme="minorHAnsi" w:cstheme="minorHAnsi"/>
          <w:sz w:val="24"/>
          <w:szCs w:val="24"/>
        </w:rPr>
        <w:t>NIP: 527-282-56-16</w:t>
      </w:r>
      <w:r>
        <w:rPr>
          <w:rStyle w:val="Pogrubienie"/>
          <w:rFonts w:asciiTheme="minorHAnsi" w:hAnsiTheme="minorHAnsi" w:cstheme="minorHAnsi"/>
          <w:sz w:val="24"/>
          <w:szCs w:val="24"/>
        </w:rPr>
        <w:t>, REGON 368302575</w:t>
      </w:r>
    </w:p>
    <w:p w14:paraId="73F6CF3F" w14:textId="1A1D9BCA"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Regionalny</w:t>
      </w:r>
      <w:r w:rsidR="0017559C">
        <w:rPr>
          <w:rFonts w:asciiTheme="minorHAnsi" w:hAnsiTheme="minorHAnsi" w:cstheme="minorHAnsi"/>
          <w:b/>
          <w:bCs/>
          <w:iCs/>
          <w:sz w:val="24"/>
          <w:szCs w:val="24"/>
        </w:rPr>
        <w:t>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Zarząd</w:t>
      </w:r>
      <w:r w:rsidR="0017559C">
        <w:rPr>
          <w:rFonts w:asciiTheme="minorHAnsi" w:hAnsiTheme="minorHAnsi" w:cstheme="minorHAnsi"/>
          <w:b/>
          <w:bCs/>
          <w:iCs/>
          <w:sz w:val="24"/>
          <w:szCs w:val="24"/>
        </w:rPr>
        <w:t>em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00DA130F" w14:textId="77777777" w:rsidR="007D3928" w:rsidRPr="006A41FE" w:rsidRDefault="007D3928" w:rsidP="007D3928">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4919E3BE" w14:textId="348F171D" w:rsidR="007D3928" w:rsidRPr="006A41FE" w:rsidRDefault="007D3928" w:rsidP="007D39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sidRPr="000C4756">
        <w:rPr>
          <w:rFonts w:asciiTheme="minorHAnsi" w:hAnsiTheme="minorHAnsi" w:cstheme="minorHAnsi"/>
          <w:b/>
          <w:szCs w:val="24"/>
        </w:rPr>
        <w:t>PO.ROZ.281</w:t>
      </w:r>
      <w:r w:rsidR="00E73138">
        <w:rPr>
          <w:rFonts w:asciiTheme="minorHAnsi" w:hAnsiTheme="minorHAnsi" w:cstheme="minorHAnsi"/>
          <w:b/>
          <w:szCs w:val="24"/>
        </w:rPr>
        <w:t>.7</w:t>
      </w:r>
      <w:r w:rsidR="008F7042">
        <w:rPr>
          <w:rFonts w:asciiTheme="minorHAnsi" w:hAnsiTheme="minorHAnsi" w:cstheme="minorHAnsi"/>
          <w:b/>
          <w:szCs w:val="24"/>
        </w:rPr>
        <w:t>27</w:t>
      </w:r>
      <w:r w:rsidR="00E73138">
        <w:rPr>
          <w:rFonts w:asciiTheme="minorHAnsi" w:hAnsiTheme="minorHAnsi" w:cstheme="minorHAnsi"/>
          <w:b/>
          <w:szCs w:val="24"/>
        </w:rPr>
        <w:t>.</w:t>
      </w:r>
      <w:r w:rsidRPr="000C4756">
        <w:rPr>
          <w:rFonts w:asciiTheme="minorHAnsi" w:hAnsiTheme="minorHAnsi" w:cstheme="minorHAnsi"/>
          <w:b/>
          <w:szCs w:val="24"/>
        </w:rPr>
        <w:t>2021</w:t>
      </w:r>
      <w:r>
        <w:rPr>
          <w:rFonts w:asciiTheme="minorHAnsi" w:hAnsiTheme="minorHAnsi" w:cstheme="minorHAnsi"/>
          <w:szCs w:val="24"/>
        </w:rPr>
        <w:t xml:space="preserve"> - postępowanie o wartości poniżej 130 000 PLN netto z wyłączeniem stosowania Ustawy z dnia 11.09.2019r. Prawo zamówień publicznych  ( Dz.U. z 20</w:t>
      </w:r>
      <w:r w:rsidR="0017559C">
        <w:rPr>
          <w:rFonts w:asciiTheme="minorHAnsi" w:hAnsiTheme="minorHAnsi" w:cstheme="minorHAnsi"/>
          <w:szCs w:val="24"/>
        </w:rPr>
        <w:t>21</w:t>
      </w:r>
      <w:r>
        <w:rPr>
          <w:rFonts w:asciiTheme="minorHAnsi" w:hAnsiTheme="minorHAnsi" w:cstheme="minorHAnsi"/>
          <w:szCs w:val="24"/>
        </w:rPr>
        <w:t>r., poz.</w:t>
      </w:r>
      <w:r w:rsidR="001D13A8">
        <w:rPr>
          <w:rFonts w:asciiTheme="minorHAnsi" w:hAnsiTheme="minorHAnsi" w:cstheme="minorHAnsi"/>
          <w:szCs w:val="24"/>
        </w:rPr>
        <w:t>1129</w:t>
      </w:r>
      <w:r>
        <w:rPr>
          <w:rFonts w:asciiTheme="minorHAnsi" w:hAnsiTheme="minorHAnsi" w:cstheme="minorHAnsi"/>
          <w:szCs w:val="24"/>
        </w:rPr>
        <w:t>)</w:t>
      </w:r>
      <w:r>
        <w:rPr>
          <w:rFonts w:asciiTheme="minorHAnsi" w:hAnsiTheme="minorHAnsi" w:cstheme="minorHAnsi"/>
          <w:b/>
          <w:szCs w:val="24"/>
        </w:rPr>
        <w:t>.</w:t>
      </w:r>
    </w:p>
    <w:p w14:paraId="4A4FAFF3" w14:textId="77777777" w:rsidR="00615905" w:rsidRPr="006A41FE" w:rsidRDefault="00615905" w:rsidP="00615905">
      <w:pPr>
        <w:pStyle w:val="Tekstpodstawowy"/>
        <w:spacing w:line="360" w:lineRule="auto"/>
        <w:jc w:val="center"/>
        <w:rPr>
          <w:rFonts w:asciiTheme="minorHAnsi" w:hAnsiTheme="minorHAnsi" w:cstheme="minorHAnsi"/>
          <w:szCs w:val="24"/>
        </w:rPr>
      </w:pPr>
    </w:p>
    <w:p w14:paraId="6E1DD1A5" w14:textId="77777777" w:rsidR="00615905" w:rsidRPr="006A41FE" w:rsidRDefault="00615905" w:rsidP="00615905">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09009504" w14:textId="6EC7196B" w:rsidR="00615905" w:rsidRPr="006A41FE" w:rsidRDefault="00615905" w:rsidP="00615905">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 xml:space="preserve">Zamawiający zleca a Wykonawca przyjmuje do realizacji usługę  polegającą na zorganizowaniu i przeprowadzeniu </w:t>
      </w:r>
      <w:r w:rsidR="000838E9" w:rsidRPr="000838E9">
        <w:rPr>
          <w:rFonts w:asciiTheme="minorHAnsi" w:hAnsiTheme="minorHAnsi" w:cstheme="minorHAnsi"/>
          <w:b/>
          <w:bCs/>
          <w:iCs/>
          <w:sz w:val="24"/>
          <w:szCs w:val="24"/>
        </w:rPr>
        <w:t>„ Szkolenia z obszaru kontroli zarządczej</w:t>
      </w:r>
      <w:r w:rsidR="0017559C">
        <w:rPr>
          <w:rFonts w:asciiTheme="minorHAnsi" w:hAnsiTheme="minorHAnsi" w:cstheme="minorHAnsi"/>
          <w:b/>
          <w:bCs/>
          <w:iCs/>
          <w:sz w:val="24"/>
          <w:szCs w:val="24"/>
        </w:rPr>
        <w:t xml:space="preserve"> </w:t>
      </w:r>
      <w:r w:rsidR="000838E9" w:rsidRPr="000838E9">
        <w:rPr>
          <w:rFonts w:asciiTheme="minorHAnsi" w:hAnsiTheme="minorHAnsi" w:cstheme="minorHAnsi"/>
          <w:b/>
          <w:bCs/>
          <w:iCs/>
          <w:sz w:val="24"/>
          <w:szCs w:val="24"/>
        </w:rPr>
        <w:t xml:space="preserve">- przeciwdziałanie </w:t>
      </w:r>
      <w:r w:rsidR="001D13A8">
        <w:rPr>
          <w:rFonts w:asciiTheme="minorHAnsi" w:hAnsiTheme="minorHAnsi" w:cstheme="minorHAnsi"/>
          <w:b/>
          <w:bCs/>
          <w:iCs/>
          <w:sz w:val="24"/>
          <w:szCs w:val="24"/>
        </w:rPr>
        <w:t>korupcji</w:t>
      </w:r>
      <w:r w:rsidR="000838E9" w:rsidRPr="000838E9">
        <w:rPr>
          <w:rFonts w:asciiTheme="minorHAnsi" w:hAnsiTheme="minorHAnsi" w:cstheme="minorHAnsi"/>
          <w:b/>
          <w:bCs/>
          <w:iCs/>
          <w:sz w:val="24"/>
          <w:szCs w:val="24"/>
        </w:rPr>
        <w:t xml:space="preserve">” </w:t>
      </w:r>
      <w:r>
        <w:rPr>
          <w:rFonts w:asciiTheme="minorHAnsi" w:hAnsiTheme="minorHAnsi" w:cstheme="minorHAnsi"/>
          <w:b/>
          <w:sz w:val="24"/>
          <w:szCs w:val="24"/>
        </w:rPr>
        <w:t>dla pracowników Państwowego Gospodarstwa Wodnego Wody Polskie.</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1362AF15"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0838E9">
        <w:rPr>
          <w:rFonts w:asciiTheme="minorHAnsi" w:hAnsiTheme="minorHAnsi" w:cstheme="minorHAnsi"/>
          <w:b/>
          <w:sz w:val="24"/>
          <w:szCs w:val="24"/>
        </w:rPr>
        <w:t>PO</w:t>
      </w:r>
      <w:r w:rsidR="00052376">
        <w:rPr>
          <w:rFonts w:asciiTheme="minorHAnsi" w:hAnsiTheme="minorHAnsi" w:cstheme="minorHAnsi"/>
          <w:b/>
          <w:sz w:val="24"/>
          <w:szCs w:val="24"/>
        </w:rPr>
        <w:t>.</w:t>
      </w:r>
      <w:r w:rsidR="000838E9">
        <w:rPr>
          <w:rFonts w:asciiTheme="minorHAnsi" w:hAnsiTheme="minorHAnsi" w:cstheme="minorHAnsi"/>
          <w:b/>
          <w:sz w:val="24"/>
          <w:szCs w:val="24"/>
        </w:rPr>
        <w:t>ROZ</w:t>
      </w:r>
      <w:r w:rsidR="00052376">
        <w:rPr>
          <w:rFonts w:asciiTheme="minorHAnsi" w:hAnsiTheme="minorHAnsi" w:cstheme="minorHAnsi"/>
          <w:b/>
          <w:sz w:val="24"/>
          <w:szCs w:val="24"/>
        </w:rPr>
        <w:t>.</w:t>
      </w:r>
      <w:r w:rsidR="000838E9">
        <w:rPr>
          <w:rFonts w:asciiTheme="minorHAnsi" w:hAnsiTheme="minorHAnsi" w:cstheme="minorHAnsi"/>
          <w:b/>
          <w:sz w:val="24"/>
          <w:szCs w:val="24"/>
        </w:rPr>
        <w:t>281</w:t>
      </w:r>
      <w:r w:rsidR="001127BD">
        <w:rPr>
          <w:rFonts w:asciiTheme="minorHAnsi" w:hAnsiTheme="minorHAnsi" w:cstheme="minorHAnsi"/>
          <w:b/>
          <w:sz w:val="24"/>
          <w:szCs w:val="24"/>
        </w:rPr>
        <w:t>.793</w:t>
      </w:r>
      <w:r w:rsidR="000838E9">
        <w:rPr>
          <w:rFonts w:asciiTheme="minorHAnsi" w:hAnsiTheme="minorHAnsi" w:cstheme="minorHAnsi"/>
          <w:b/>
          <w:sz w:val="24"/>
          <w:szCs w:val="24"/>
        </w:rPr>
        <w:t>.2021</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5E3044E5"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1D13A8">
        <w:rPr>
          <w:rFonts w:asciiTheme="minorHAnsi" w:hAnsiTheme="minorHAnsi" w:cstheme="minorHAnsi"/>
          <w:color w:val="000000"/>
          <w:sz w:val="24"/>
          <w:szCs w:val="24"/>
        </w:rPr>
        <w:t>15 listopada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FF7F46C"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635301">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21F2BD7E" w:rsidR="00CF1415" w:rsidRPr="006A41FE" w:rsidRDefault="00CF1415" w:rsidP="0017559C">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zobowiązany jest po zakończeniu szkolenia</w:t>
      </w:r>
      <w:r w:rsidR="0017559C">
        <w:rPr>
          <w:rFonts w:asciiTheme="minorHAnsi" w:hAnsiTheme="minorHAnsi" w:cstheme="minorHAnsi"/>
          <w:sz w:val="24"/>
          <w:szCs w:val="24"/>
        </w:rPr>
        <w:t>, w ciągu trzech dni roboczych</w:t>
      </w:r>
      <w:r w:rsidRPr="006A41FE">
        <w:rPr>
          <w:rFonts w:asciiTheme="minorHAnsi" w:hAnsiTheme="minorHAnsi" w:cstheme="minorHAnsi"/>
          <w:sz w:val="24"/>
          <w:szCs w:val="24"/>
        </w:rPr>
        <w:t xml:space="preserve"> do wydania</w:t>
      </w:r>
      <w:r w:rsidR="0017559C">
        <w:rPr>
          <w:rFonts w:asciiTheme="minorHAnsi" w:hAnsiTheme="minorHAnsi" w:cstheme="minorHAnsi"/>
          <w:sz w:val="24"/>
          <w:szCs w:val="24"/>
        </w:rPr>
        <w:t xml:space="preserve"> </w:t>
      </w:r>
      <w:r w:rsidRPr="006A41FE">
        <w:rPr>
          <w:rFonts w:asciiTheme="minorHAnsi" w:hAnsiTheme="minorHAnsi" w:cstheme="minorHAnsi"/>
          <w:sz w:val="24"/>
          <w:szCs w:val="24"/>
        </w:rPr>
        <w:t xml:space="preserve">zaświadczenia 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w:t>
      </w:r>
      <w:r w:rsidR="0017559C">
        <w:rPr>
          <w:rFonts w:asciiTheme="minorHAnsi" w:hAnsiTheme="minorHAnsi" w:cstheme="minorHAnsi"/>
          <w:sz w:val="24"/>
          <w:szCs w:val="24"/>
        </w:rPr>
        <w:t>s</w:t>
      </w:r>
      <w:r w:rsidRPr="006A41FE">
        <w:rPr>
          <w:rFonts w:asciiTheme="minorHAnsi" w:hAnsiTheme="minorHAnsi" w:cstheme="minorHAnsi"/>
          <w:sz w:val="24"/>
          <w:szCs w:val="24"/>
        </w:rPr>
        <w:t xml:space="preserve">zkolenie zakończyli, </w:t>
      </w:r>
      <w:r w:rsidR="006B2E29">
        <w:rPr>
          <w:rFonts w:asciiTheme="minorHAnsi" w:hAnsiTheme="minorHAnsi" w:cstheme="minorHAnsi"/>
          <w:color w:val="000000" w:themeColor="text1"/>
          <w:shd w:val="clear" w:color="auto" w:fill="FFFFFF"/>
        </w:rPr>
        <w:t>zawierające</w:t>
      </w:r>
      <w:r w:rsidR="008F7042">
        <w:rPr>
          <w:rFonts w:asciiTheme="minorHAnsi" w:hAnsiTheme="minorHAnsi" w:cstheme="minorHAnsi"/>
          <w:color w:val="000000" w:themeColor="text1"/>
          <w:shd w:val="clear" w:color="auto" w:fill="FFFFFF"/>
        </w:rPr>
        <w:t>go temat i termin</w:t>
      </w:r>
      <w:r w:rsidR="006B2E29">
        <w:rPr>
          <w:rFonts w:asciiTheme="minorHAnsi" w:hAnsiTheme="minorHAnsi" w:cstheme="minorHAnsi"/>
          <w:color w:val="000000" w:themeColor="text1"/>
          <w:shd w:val="clear" w:color="auto" w:fill="FFFFFF"/>
        </w:rPr>
        <w:t xml:space="preserve"> szkolen</w:t>
      </w:r>
      <w:bookmarkStart w:id="1" w:name="_GoBack"/>
      <w:bookmarkEnd w:id="1"/>
      <w:r w:rsidR="006B2E29">
        <w:rPr>
          <w:rFonts w:asciiTheme="minorHAnsi" w:hAnsiTheme="minorHAnsi" w:cstheme="minorHAnsi"/>
          <w:color w:val="000000" w:themeColor="text1"/>
          <w:shd w:val="clear" w:color="auto" w:fill="FFFFFF"/>
        </w:rPr>
        <w:t>ia, liczb</w:t>
      </w:r>
      <w:r w:rsidR="008F7042">
        <w:rPr>
          <w:rFonts w:asciiTheme="minorHAnsi" w:hAnsiTheme="minorHAnsi" w:cstheme="minorHAnsi"/>
          <w:color w:val="000000" w:themeColor="text1"/>
          <w:shd w:val="clear" w:color="auto" w:fill="FFFFFF"/>
        </w:rPr>
        <w:t>ę</w:t>
      </w:r>
      <w:r w:rsidR="006B2E29">
        <w:rPr>
          <w:rFonts w:asciiTheme="minorHAnsi" w:hAnsiTheme="minorHAnsi" w:cstheme="minorHAnsi"/>
          <w:color w:val="000000" w:themeColor="text1"/>
          <w:shd w:val="clear" w:color="auto" w:fill="FFFFFF"/>
        </w:rPr>
        <w:t xml:space="preserve"> godzin szkolenia oraz imię i nazwisko prowadzącego szkolenie i uczestnika</w:t>
      </w:r>
      <w:r w:rsidR="00635301">
        <w:rPr>
          <w:rFonts w:asciiTheme="minorHAnsi" w:hAnsiTheme="minorHAnsi" w:cstheme="minorHAnsi"/>
          <w:sz w:val="24"/>
          <w:szCs w:val="24"/>
        </w:rPr>
        <w:t>.</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322147B6"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wykładowców z uprawnieniami do prowadzenia zajęć,</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materiały szkoleniowe </w:t>
      </w:r>
      <w:r w:rsidR="0062440F" w:rsidRPr="006A41FE">
        <w:rPr>
          <w:rFonts w:asciiTheme="minorHAnsi" w:hAnsiTheme="minorHAnsi" w:cstheme="minorHAnsi"/>
          <w:sz w:val="24"/>
          <w:szCs w:val="24"/>
        </w:rPr>
        <w:t>,</w:t>
      </w:r>
    </w:p>
    <w:p w14:paraId="50F36266" w14:textId="7C7DAB26"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w:t>
      </w:r>
      <w:r w:rsidR="00635301">
        <w:rPr>
          <w:rFonts w:asciiTheme="minorHAnsi" w:hAnsiTheme="minorHAnsi" w:cstheme="minorHAnsi"/>
          <w:sz w:val="24"/>
          <w:szCs w:val="24"/>
        </w:rPr>
        <w:t>cności, harmonogramu szkolenia.</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lastRenderedPageBreak/>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296C64"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 tytułu wykonania przedmiotu umowy określonego w § 1 Wykonawca otrzyma </w:t>
      </w:r>
      <w:r w:rsidRPr="00296C64">
        <w:rPr>
          <w:rFonts w:asciiTheme="minorHAnsi" w:hAnsiTheme="minorHAnsi" w:cstheme="minorHAnsi"/>
          <w:sz w:val="24"/>
          <w:szCs w:val="24"/>
        </w:rPr>
        <w:t>wynagrodzenie w wysokości</w:t>
      </w:r>
      <w:r w:rsidR="00E86F25" w:rsidRPr="00296C64">
        <w:rPr>
          <w:rFonts w:asciiTheme="minorHAnsi" w:hAnsiTheme="minorHAnsi" w:cstheme="minorHAnsi"/>
          <w:sz w:val="24"/>
          <w:szCs w:val="24"/>
        </w:rPr>
        <w:t xml:space="preserve"> </w:t>
      </w:r>
      <w:r w:rsidR="0062440F" w:rsidRPr="00296C64">
        <w:rPr>
          <w:rFonts w:asciiTheme="minorHAnsi" w:hAnsiTheme="minorHAnsi" w:cstheme="minorHAnsi"/>
          <w:b/>
          <w:sz w:val="24"/>
          <w:szCs w:val="24"/>
        </w:rPr>
        <w:t>………..</w:t>
      </w:r>
      <w:r w:rsidR="00D36C0A" w:rsidRPr="00296C64">
        <w:rPr>
          <w:rFonts w:asciiTheme="minorHAnsi" w:hAnsiTheme="minorHAnsi" w:cstheme="minorHAnsi"/>
          <w:sz w:val="24"/>
          <w:szCs w:val="24"/>
        </w:rPr>
        <w:t xml:space="preserve"> </w:t>
      </w:r>
      <w:r w:rsidR="00E86F25" w:rsidRPr="00296C64">
        <w:rPr>
          <w:rFonts w:asciiTheme="minorHAnsi" w:hAnsiTheme="minorHAnsi" w:cstheme="minorHAnsi"/>
          <w:sz w:val="24"/>
          <w:szCs w:val="24"/>
        </w:rPr>
        <w:t>złotych brutto</w:t>
      </w:r>
      <w:r w:rsidR="00281955" w:rsidRPr="00296C64">
        <w:rPr>
          <w:rFonts w:asciiTheme="minorHAnsi" w:hAnsiTheme="minorHAnsi" w:cstheme="minorHAnsi"/>
          <w:sz w:val="24"/>
          <w:szCs w:val="24"/>
        </w:rPr>
        <w:t xml:space="preserve"> </w:t>
      </w:r>
      <w:r w:rsidR="00E86F25" w:rsidRPr="00296C64">
        <w:rPr>
          <w:rFonts w:asciiTheme="minorHAnsi" w:hAnsiTheme="minorHAnsi" w:cstheme="minorHAnsi"/>
          <w:sz w:val="24"/>
          <w:szCs w:val="24"/>
        </w:rPr>
        <w:t xml:space="preserve">( </w:t>
      </w:r>
      <w:r w:rsidR="006E7C07" w:rsidRPr="00296C64">
        <w:rPr>
          <w:rFonts w:asciiTheme="minorHAnsi" w:hAnsiTheme="minorHAnsi" w:cstheme="minorHAnsi"/>
          <w:sz w:val="24"/>
          <w:szCs w:val="24"/>
        </w:rPr>
        <w:t>słownie:</w:t>
      </w:r>
      <w:r w:rsidR="00D36C0A" w:rsidRPr="00296C64">
        <w:rPr>
          <w:rFonts w:asciiTheme="minorHAnsi" w:hAnsiTheme="minorHAnsi" w:cstheme="minorHAnsi"/>
          <w:sz w:val="24"/>
          <w:szCs w:val="24"/>
        </w:rPr>
        <w:t xml:space="preserve"> </w:t>
      </w:r>
      <w:r w:rsidR="0062440F" w:rsidRPr="00296C64">
        <w:rPr>
          <w:rFonts w:asciiTheme="minorHAnsi" w:hAnsiTheme="minorHAnsi" w:cstheme="minorHAnsi"/>
          <w:b/>
          <w:sz w:val="24"/>
          <w:szCs w:val="24"/>
        </w:rPr>
        <w:t>………………….</w:t>
      </w:r>
      <w:r w:rsidR="00D36C0A" w:rsidRPr="00296C64">
        <w:rPr>
          <w:rFonts w:asciiTheme="minorHAnsi" w:hAnsiTheme="minorHAnsi" w:cstheme="minorHAnsi"/>
          <w:b/>
          <w:sz w:val="24"/>
          <w:szCs w:val="24"/>
        </w:rPr>
        <w:t xml:space="preserve"> złotych 00/100</w:t>
      </w:r>
      <w:r w:rsidR="00E86F25" w:rsidRPr="00296C64">
        <w:rPr>
          <w:rFonts w:asciiTheme="minorHAnsi" w:hAnsiTheme="minorHAnsi" w:cstheme="minorHAnsi"/>
          <w:sz w:val="24"/>
          <w:szCs w:val="24"/>
        </w:rPr>
        <w:t>)</w:t>
      </w:r>
    </w:p>
    <w:p w14:paraId="13BA0175" w14:textId="2505EF44" w:rsidR="00CA5335" w:rsidRPr="00296C64" w:rsidRDefault="00CA533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296C64">
        <w:rPr>
          <w:rFonts w:asciiTheme="minorHAnsi" w:eastAsia="Times New Roman" w:hAnsiTheme="minorHAnsi" w:cstheme="minorHAnsi"/>
          <w:sz w:val="24"/>
          <w:szCs w:val="24"/>
          <w:lang w:eastAsia="pl-PL"/>
        </w:rPr>
        <w:t xml:space="preserve">Zamawiający zastrzega sobie prawo zmiany liczby osób </w:t>
      </w:r>
      <w:r w:rsidR="0083120F">
        <w:rPr>
          <w:rFonts w:asciiTheme="minorHAnsi" w:eastAsia="Times New Roman" w:hAnsiTheme="minorHAnsi" w:cstheme="minorHAnsi"/>
          <w:sz w:val="24"/>
          <w:szCs w:val="24"/>
          <w:lang w:eastAsia="pl-PL"/>
        </w:rPr>
        <w:t>biorących udział w szkoleniu. Maksymalna ilość osób biorących udział w szkoleniu została ujęta w pkt.4 Opisu Przedmiotu Zamówienia. Zmiana ta nie ma wpływu na wysokość wynagrodzenia Wykonawcy ujętą w ust.1 niniejszego paragrafu.</w:t>
      </w:r>
      <w:r w:rsidRPr="00296C64">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2BD4A279"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001127BD">
        <w:rPr>
          <w:rFonts w:asciiTheme="minorHAnsi" w:hAnsiTheme="minorHAnsi" w:cstheme="minorHAnsi"/>
          <w:bCs/>
          <w:spacing w:val="-3"/>
          <w:sz w:val="24"/>
          <w:szCs w:val="24"/>
        </w:rPr>
        <w:t xml:space="preserve"> z późn.zm.)</w:t>
      </w:r>
      <w:r w:rsidRPr="00F62E33">
        <w:rPr>
          <w:rFonts w:asciiTheme="minorHAnsi" w:hAnsiTheme="minorHAnsi" w:cstheme="minorHAnsi"/>
          <w:bCs/>
          <w:spacing w:val="-3"/>
          <w:sz w:val="24"/>
          <w:szCs w:val="24"/>
        </w:rPr>
        <w:t xml:space="preserve">, w formacie PDF w związku z realizacją niniejszej Umowy. </w:t>
      </w:r>
    </w:p>
    <w:p w14:paraId="1F0E71BB" w14:textId="171BA2E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0838E9">
        <w:rPr>
          <w:rFonts w:asciiTheme="minorHAnsi" w:hAnsiTheme="minorHAnsi" w:cstheme="minorHAnsi"/>
          <w:b/>
          <w:bCs/>
          <w:spacing w:val="-3"/>
          <w:sz w:val="24"/>
          <w:szCs w:val="24"/>
        </w:rPr>
        <w:t>faktura_</w:t>
      </w:r>
      <w:r w:rsidR="00525A70" w:rsidRPr="000838E9">
        <w:rPr>
          <w:rFonts w:asciiTheme="minorHAnsi" w:hAnsiTheme="minorHAnsi" w:cstheme="minorHAnsi"/>
          <w:b/>
          <w:bCs/>
          <w:spacing w:val="-3"/>
          <w:sz w:val="24"/>
          <w:szCs w:val="24"/>
        </w:rPr>
        <w:t>kzgw</w:t>
      </w:r>
      <w:r w:rsidR="00F62E33" w:rsidRPr="000838E9">
        <w:rPr>
          <w:rFonts w:asciiTheme="minorHAnsi" w:hAnsiTheme="minorHAnsi" w:cstheme="minorHAnsi"/>
          <w:b/>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Pr="00F62E33"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34831320" w14:textId="77777777" w:rsidR="00525A70" w:rsidRPr="00F62E33" w:rsidRDefault="00525A70" w:rsidP="00525A70">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37B2340C" w14:textId="583C2CA1" w:rsidR="00525A70" w:rsidRPr="00F62E33" w:rsidRDefault="00525A70" w:rsidP="00525A70">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r>
        <w:rPr>
          <w:rFonts w:asciiTheme="minorHAnsi" w:hAnsiTheme="minorHAnsi" w:cstheme="minorHAnsi"/>
          <w:b/>
          <w:bCs/>
          <w:i/>
          <w:spacing w:val="-3"/>
          <w:sz w:val="24"/>
          <w:szCs w:val="24"/>
        </w:rPr>
        <w:t xml:space="preserve"> , </w:t>
      </w:r>
      <w:r w:rsidRPr="00F62E33">
        <w:rPr>
          <w:rFonts w:asciiTheme="minorHAnsi" w:hAnsiTheme="minorHAnsi" w:cstheme="minorHAnsi"/>
          <w:b/>
          <w:bCs/>
          <w:i/>
          <w:spacing w:val="-3"/>
          <w:sz w:val="24"/>
          <w:szCs w:val="24"/>
        </w:rPr>
        <w:t>00-848 Warszawa</w:t>
      </w: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E73138"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22187996" w14:textId="77777777" w:rsidR="00E73138" w:rsidRPr="00E73138" w:rsidRDefault="00E73138" w:rsidP="00E73138">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E73138">
        <w:rPr>
          <w:rFonts w:asciiTheme="minorHAnsi" w:eastAsia="Times New Roman" w:hAnsiTheme="minorHAnsi" w:cstheme="minorHAnsi"/>
          <w:sz w:val="24"/>
          <w:szCs w:val="24"/>
          <w:lang w:eastAsia="pl-PL"/>
        </w:rPr>
        <w:t>Zamawiający dokona zapłaty wynagrodzenia, o którym mowa w § 4 ust. 1 niniejszej Umowy w terminie, o którym mowa w ust. 3 powyżej, w sytuacji pozytywnej weryfikacji Wykonawcy jako zarejestrowanego podatnika VAT, zgodnie z regulacją art. 96b ustawy z dnia 11 marca 2004 r. o podatku od towarów i usług (</w:t>
      </w:r>
      <w:proofErr w:type="spellStart"/>
      <w:r w:rsidRPr="00E73138">
        <w:rPr>
          <w:rFonts w:asciiTheme="minorHAnsi" w:eastAsia="Times New Roman" w:hAnsiTheme="minorHAnsi" w:cstheme="minorHAnsi"/>
          <w:sz w:val="24"/>
          <w:szCs w:val="24"/>
          <w:lang w:eastAsia="pl-PL"/>
        </w:rPr>
        <w:t>t.j</w:t>
      </w:r>
      <w:proofErr w:type="spellEnd"/>
      <w:r w:rsidRPr="00E73138">
        <w:rPr>
          <w:rFonts w:asciiTheme="minorHAnsi" w:eastAsia="Times New Roman" w:hAnsiTheme="minorHAnsi" w:cstheme="minorHAnsi"/>
          <w:sz w:val="24"/>
          <w:szCs w:val="24"/>
          <w:lang w:eastAsia="pl-PL"/>
        </w:rPr>
        <w:t>. Dz.U. z 2021 r. poz. 685 z późn.zm.). 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w:t>
      </w:r>
    </w:p>
    <w:p w14:paraId="1FFD23CB" w14:textId="6A1C8069" w:rsidR="00E73138" w:rsidRPr="00E73138" w:rsidRDefault="00E73138" w:rsidP="00E73138">
      <w:pPr>
        <w:pStyle w:val="Akapitzlist"/>
        <w:numPr>
          <w:ilvl w:val="0"/>
          <w:numId w:val="2"/>
        </w:numPr>
        <w:spacing w:line="360" w:lineRule="auto"/>
        <w:jc w:val="both"/>
        <w:rPr>
          <w:rFonts w:asciiTheme="minorHAnsi" w:hAnsiTheme="minorHAnsi" w:cstheme="minorHAnsi"/>
          <w:sz w:val="24"/>
          <w:szCs w:val="24"/>
        </w:rPr>
      </w:pPr>
      <w:r w:rsidRPr="00E73138">
        <w:rPr>
          <w:rFonts w:asciiTheme="minorHAnsi" w:hAnsiTheme="minorHAnsi" w:cstheme="minorHAnsi"/>
          <w:sz w:val="24"/>
          <w:szCs w:val="24"/>
        </w:rPr>
        <w:t xml:space="preserve"> Zamawiający nie będzie zobowiązany do płatności odsetek ustawowych za opóźnienie w płatności w przypadku płatności wynagrodzenia po terminie z przyczyn wskazanych w ust. </w:t>
      </w:r>
      <w:r>
        <w:rPr>
          <w:rFonts w:asciiTheme="minorHAnsi" w:hAnsiTheme="minorHAnsi" w:cstheme="minorHAnsi"/>
          <w:sz w:val="24"/>
          <w:szCs w:val="24"/>
        </w:rPr>
        <w:t>23</w:t>
      </w:r>
      <w:r w:rsidRPr="00E73138">
        <w:rPr>
          <w:rFonts w:asciiTheme="minorHAnsi" w:hAnsiTheme="minorHAnsi" w:cstheme="minorHAnsi"/>
          <w:sz w:val="24"/>
          <w:szCs w:val="24"/>
        </w:rPr>
        <w:t xml:space="preserve"> oraz ponosił jakiejkolwiek odpowiedzialności odszkodowawczej z tego tytułu wobec Wykonawcy. </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xml:space="preserve">) oświadcza, że posiada status dużego przedsiębiorcy, w </w:t>
      </w:r>
      <w:r w:rsidRPr="006A41FE">
        <w:rPr>
          <w:rFonts w:asciiTheme="minorHAnsi" w:hAnsiTheme="minorHAnsi" w:cstheme="minorHAnsi"/>
          <w:sz w:val="24"/>
          <w:szCs w:val="24"/>
        </w:rPr>
        <w:lastRenderedPageBreak/>
        <w:t>rozumieniu art. 4 pkt 6 ustawy z dnia z dnia 8 marca 2013 r. o przeciwdziałaniu nadmiernym opóźnieniom w transakcjach handlowych.</w:t>
      </w:r>
    </w:p>
    <w:p w14:paraId="13EDB685" w14:textId="27D77120" w:rsidR="00281955" w:rsidRPr="006A41FE"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b/>
          <w:bCs/>
          <w:sz w:val="24"/>
          <w:szCs w:val="24"/>
        </w:rPr>
        <w:t>Z</w:t>
      </w:r>
      <w:r w:rsidR="0017559C">
        <w:rPr>
          <w:rFonts w:asciiTheme="minorHAnsi" w:hAnsiTheme="minorHAnsi" w:cstheme="minorHAnsi"/>
          <w:b/>
          <w:bCs/>
          <w:sz w:val="24"/>
          <w:szCs w:val="24"/>
        </w:rPr>
        <w:t>a</w:t>
      </w:r>
      <w:r w:rsidRPr="006A41FE">
        <w:rPr>
          <w:rFonts w:asciiTheme="minorHAnsi" w:hAnsiTheme="minorHAnsi" w:cstheme="minorHAnsi"/>
          <w:b/>
          <w:bCs/>
          <w:sz w:val="24"/>
          <w:szCs w:val="24"/>
        </w:rPr>
        <w:t xml:space="preserve">mawiający oświadcza, że przedmiot zamówienia jest w całości finansowany ze środków publicznych w myśl ustawy o finansach publicznych. Zgodnie z treścią art. 43 ust. 1 pkt 29 </w:t>
      </w:r>
      <w:proofErr w:type="spellStart"/>
      <w:r w:rsidRPr="006A41FE">
        <w:rPr>
          <w:rFonts w:asciiTheme="minorHAnsi" w:hAnsiTheme="minorHAnsi" w:cstheme="minorHAnsi"/>
          <w:b/>
          <w:bCs/>
          <w:sz w:val="24"/>
          <w:szCs w:val="24"/>
        </w:rPr>
        <w:t>lit.c</w:t>
      </w:r>
      <w:proofErr w:type="spellEnd"/>
      <w:r w:rsidRPr="006A41FE">
        <w:rPr>
          <w:rFonts w:asciiTheme="minorHAnsi" w:hAnsiTheme="minorHAnsi" w:cstheme="minorHAnsi"/>
          <w:b/>
          <w:bCs/>
          <w:sz w:val="24"/>
          <w:szCs w:val="24"/>
        </w:rPr>
        <w:t xml:space="preserve"> ustawy  o podatku od towarów i usług (Dz. U. z 20</w:t>
      </w:r>
      <w:r w:rsidR="00E566B9" w:rsidRPr="006A41FE">
        <w:rPr>
          <w:rFonts w:asciiTheme="minorHAnsi" w:hAnsiTheme="minorHAnsi" w:cstheme="minorHAnsi"/>
          <w:b/>
          <w:bCs/>
          <w:sz w:val="24"/>
          <w:szCs w:val="24"/>
        </w:rPr>
        <w:t>2</w:t>
      </w:r>
      <w:r w:rsidR="00027106">
        <w:rPr>
          <w:rFonts w:asciiTheme="minorHAnsi" w:hAnsiTheme="minorHAnsi" w:cstheme="minorHAnsi"/>
          <w:b/>
          <w:bCs/>
          <w:sz w:val="24"/>
          <w:szCs w:val="24"/>
        </w:rPr>
        <w:t>1</w:t>
      </w:r>
      <w:r w:rsidRPr="006A41FE">
        <w:rPr>
          <w:rFonts w:asciiTheme="minorHAnsi" w:hAnsiTheme="minorHAnsi" w:cstheme="minorHAnsi"/>
          <w:b/>
          <w:bCs/>
          <w:sz w:val="24"/>
          <w:szCs w:val="24"/>
        </w:rPr>
        <w:t>, poz.</w:t>
      </w:r>
      <w:r w:rsidR="00027106">
        <w:rPr>
          <w:rFonts w:asciiTheme="minorHAnsi" w:hAnsiTheme="minorHAnsi" w:cstheme="minorHAnsi"/>
          <w:b/>
          <w:bCs/>
          <w:sz w:val="24"/>
          <w:szCs w:val="24"/>
        </w:rPr>
        <w:t>685</w:t>
      </w:r>
      <w:r w:rsidR="001127BD">
        <w:rPr>
          <w:rFonts w:asciiTheme="minorHAnsi" w:hAnsiTheme="minorHAnsi" w:cstheme="minorHAnsi"/>
          <w:b/>
          <w:bCs/>
          <w:sz w:val="24"/>
          <w:szCs w:val="24"/>
        </w:rPr>
        <w:t xml:space="preserve"> z późn.zm.</w:t>
      </w:r>
      <w:r w:rsidRPr="006A41FE">
        <w:rPr>
          <w:rFonts w:asciiTheme="minorHAnsi" w:hAnsiTheme="minorHAnsi" w:cstheme="minorHAnsi"/>
          <w:b/>
          <w:bCs/>
          <w:sz w:val="24"/>
          <w:szCs w:val="24"/>
        </w:rPr>
        <w:t xml:space="preserve">) powyższa usługa szkoleniowa </w:t>
      </w:r>
      <w:r w:rsidR="001127BD">
        <w:rPr>
          <w:rFonts w:asciiTheme="minorHAnsi" w:hAnsiTheme="minorHAnsi" w:cstheme="minorHAnsi"/>
          <w:b/>
          <w:bCs/>
          <w:sz w:val="24"/>
          <w:szCs w:val="24"/>
        </w:rPr>
        <w:t>jest</w:t>
      </w:r>
      <w:r w:rsidRPr="006A41FE">
        <w:rPr>
          <w:rFonts w:asciiTheme="minorHAnsi" w:hAnsiTheme="minorHAnsi" w:cstheme="minorHAnsi"/>
          <w:b/>
          <w:bCs/>
          <w:sz w:val="24"/>
          <w:szCs w:val="24"/>
        </w:rPr>
        <w:t xml:space="preserve">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56ED1AE9"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liczby osób w stosunku do podanej licz</w:t>
      </w:r>
      <w:r w:rsidR="0017559C">
        <w:rPr>
          <w:rFonts w:asciiTheme="minorHAnsi" w:eastAsia="Times New Roman" w:hAnsiTheme="minorHAnsi" w:cstheme="minorHAnsi"/>
          <w:sz w:val="24"/>
          <w:szCs w:val="24"/>
          <w:lang w:eastAsia="pl-PL"/>
        </w:rPr>
        <w:t>b</w:t>
      </w:r>
      <w:r w:rsidRPr="006A41FE">
        <w:rPr>
          <w:rFonts w:asciiTheme="minorHAnsi" w:eastAsia="Times New Roman" w:hAnsiTheme="minorHAnsi" w:cstheme="minorHAnsi"/>
          <w:sz w:val="24"/>
          <w:szCs w:val="24"/>
          <w:lang w:eastAsia="pl-PL"/>
        </w:rPr>
        <w:t>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612E4BE9"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06852CF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w:t>
      </w:r>
      <w:r w:rsidR="0017559C">
        <w:rPr>
          <w:rFonts w:asciiTheme="minorHAnsi" w:hAnsiTheme="minorHAnsi" w:cstheme="minorHAnsi"/>
          <w:sz w:val="24"/>
          <w:szCs w:val="24"/>
        </w:rPr>
        <w:t>a</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F1BA50E" w14:textId="77777777" w:rsidR="001127BD" w:rsidRDefault="001127BD" w:rsidP="006A41FE">
      <w:pPr>
        <w:spacing w:line="276" w:lineRule="auto"/>
        <w:jc w:val="center"/>
        <w:rPr>
          <w:rFonts w:asciiTheme="minorHAnsi" w:hAnsiTheme="minorHAnsi" w:cstheme="minorHAnsi"/>
          <w:b/>
          <w:sz w:val="24"/>
          <w:szCs w:val="24"/>
        </w:rPr>
      </w:pP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 xml:space="preserve">są w oparciu o uzasadnione interesy Stron polegające na konieczności ciągłej wymiany kontaktów roboczych w ramach realizacji niniejszej umowy oraz że żadna </w:t>
      </w:r>
      <w:r w:rsidRPr="006A41FE">
        <w:rPr>
          <w:rFonts w:asciiTheme="minorHAnsi" w:hAnsiTheme="minorHAnsi" w:cstheme="minorHAnsi"/>
          <w:sz w:val="24"/>
          <w:szCs w:val="24"/>
        </w:rPr>
        <w:lastRenderedPageBreak/>
        <w:t>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202F22E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25809771"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 xml:space="preserve">W przypadku trzykrotnego naliczenia przez Zamawiającego kar umownych z tego samego tytułu zgodnie z § </w:t>
      </w:r>
      <w:r w:rsidR="000C4956">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6A3F1DB7"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razie odstąpienia od umowy z przyczyn, o których mowa w ust. 2, Zamawiający będzie miał prawo do żądania wobec Wykonawcy zapłaty kary umownej w wysokości 10 % kwoty wynagrodzenia netto określonego w § </w:t>
      </w:r>
      <w:r w:rsidR="000C4956">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28155090" w14:textId="77777777" w:rsidR="000838E9" w:rsidRPr="006A41FE" w:rsidRDefault="000838E9" w:rsidP="000838E9">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Pr="006A41FE">
        <w:rPr>
          <w:rFonts w:asciiTheme="minorHAnsi" w:hAnsiTheme="minorHAnsi" w:cstheme="minorHAnsi"/>
          <w:b/>
          <w:sz w:val="24"/>
          <w:szCs w:val="24"/>
        </w:rPr>
        <w:t>Sylwia Jacczak</w:t>
      </w:r>
    </w:p>
    <w:p w14:paraId="54C07BD4" w14:textId="77777777" w:rsidR="000838E9" w:rsidRPr="006A41FE" w:rsidRDefault="000838E9" w:rsidP="000838E9">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Pr="006A41FE">
        <w:rPr>
          <w:rFonts w:asciiTheme="minorHAnsi" w:hAnsiTheme="minorHAnsi" w:cstheme="minorHAnsi"/>
          <w:b/>
          <w:sz w:val="24"/>
          <w:szCs w:val="24"/>
        </w:rPr>
        <w:t>618567724</w:t>
      </w:r>
    </w:p>
    <w:p w14:paraId="775B53D9" w14:textId="77777777" w:rsidR="000838E9" w:rsidRPr="006A41FE" w:rsidRDefault="000838E9" w:rsidP="000838E9">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1BD5C6FC"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0838E9">
        <w:rPr>
          <w:rFonts w:asciiTheme="minorHAnsi" w:hAnsiTheme="minorHAnsi" w:cstheme="minorHAnsi"/>
          <w:b/>
          <w:sz w:val="24"/>
          <w:szCs w:val="24"/>
        </w:rPr>
        <w:t>……………………………….</w:t>
      </w:r>
    </w:p>
    <w:p w14:paraId="2FB64C7C" w14:textId="6714D2E7"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0838E9">
        <w:rPr>
          <w:rFonts w:asciiTheme="minorHAnsi" w:hAnsiTheme="minorHAnsi" w:cstheme="minorHAnsi"/>
          <w:b/>
          <w:sz w:val="24"/>
          <w:szCs w:val="24"/>
        </w:rPr>
        <w:t>………………………………………………..</w:t>
      </w:r>
    </w:p>
    <w:p w14:paraId="7FA10B55" w14:textId="0E10C01A"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0838E9">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sprawach nieuregulowanych niniejszą Umową stosuje się przepisy Kodeksu cywilnego oraz przepisy innych ustaw. </w:t>
      </w:r>
    </w:p>
    <w:p w14:paraId="55B6AB40" w14:textId="3E1AC603"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51F89774" w14:textId="543F2B37" w:rsidR="00ED6E96" w:rsidRPr="006A41FE" w:rsidRDefault="0019287D" w:rsidP="00AE2105">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sectPr w:rsidR="00ED6E96" w:rsidRPr="006A41FE" w:rsidSect="00ED6E96">
      <w:headerReference w:type="default" r:id="rId9"/>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8F7042">
          <w:rPr>
            <w:noProof/>
          </w:rPr>
          <w:t>8</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8F7042">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32E59"/>
    <w:rsid w:val="000453A1"/>
    <w:rsid w:val="00052376"/>
    <w:rsid w:val="00072A89"/>
    <w:rsid w:val="00077FA0"/>
    <w:rsid w:val="000838E9"/>
    <w:rsid w:val="00095155"/>
    <w:rsid w:val="000961F5"/>
    <w:rsid w:val="000A0A43"/>
    <w:rsid w:val="000B2386"/>
    <w:rsid w:val="000C4956"/>
    <w:rsid w:val="001127BD"/>
    <w:rsid w:val="00156AA2"/>
    <w:rsid w:val="0017559C"/>
    <w:rsid w:val="0019287D"/>
    <w:rsid w:val="00193F60"/>
    <w:rsid w:val="001B2D91"/>
    <w:rsid w:val="001D13A8"/>
    <w:rsid w:val="001D1946"/>
    <w:rsid w:val="001D1BB2"/>
    <w:rsid w:val="001E0112"/>
    <w:rsid w:val="001E72ED"/>
    <w:rsid w:val="001F0D80"/>
    <w:rsid w:val="002042D1"/>
    <w:rsid w:val="00207484"/>
    <w:rsid w:val="0021090A"/>
    <w:rsid w:val="0022244C"/>
    <w:rsid w:val="00225CA3"/>
    <w:rsid w:val="0022625D"/>
    <w:rsid w:val="002265BD"/>
    <w:rsid w:val="00227BFF"/>
    <w:rsid w:val="0023531E"/>
    <w:rsid w:val="00252551"/>
    <w:rsid w:val="0027599E"/>
    <w:rsid w:val="00281955"/>
    <w:rsid w:val="00282A19"/>
    <w:rsid w:val="00296C64"/>
    <w:rsid w:val="002A77F3"/>
    <w:rsid w:val="002F0A3A"/>
    <w:rsid w:val="002F4F87"/>
    <w:rsid w:val="00310DF9"/>
    <w:rsid w:val="003A3CEF"/>
    <w:rsid w:val="003C057F"/>
    <w:rsid w:val="003E3790"/>
    <w:rsid w:val="00402052"/>
    <w:rsid w:val="00414ECC"/>
    <w:rsid w:val="00435539"/>
    <w:rsid w:val="00456C00"/>
    <w:rsid w:val="004E0961"/>
    <w:rsid w:val="004E7552"/>
    <w:rsid w:val="004E7C4C"/>
    <w:rsid w:val="00524E72"/>
    <w:rsid w:val="00525A70"/>
    <w:rsid w:val="00540A07"/>
    <w:rsid w:val="00572FED"/>
    <w:rsid w:val="00573AF9"/>
    <w:rsid w:val="005A0059"/>
    <w:rsid w:val="005B28AA"/>
    <w:rsid w:val="005B6067"/>
    <w:rsid w:val="005D3EB8"/>
    <w:rsid w:val="005D6332"/>
    <w:rsid w:val="005F5BCA"/>
    <w:rsid w:val="00615905"/>
    <w:rsid w:val="0062440F"/>
    <w:rsid w:val="00630606"/>
    <w:rsid w:val="00635301"/>
    <w:rsid w:val="00640398"/>
    <w:rsid w:val="006433D5"/>
    <w:rsid w:val="00657967"/>
    <w:rsid w:val="00684181"/>
    <w:rsid w:val="006A41FE"/>
    <w:rsid w:val="006B2E29"/>
    <w:rsid w:val="006C1A66"/>
    <w:rsid w:val="006C7712"/>
    <w:rsid w:val="006E0B37"/>
    <w:rsid w:val="006E7C07"/>
    <w:rsid w:val="006F0196"/>
    <w:rsid w:val="006F399A"/>
    <w:rsid w:val="006F481C"/>
    <w:rsid w:val="00727EA2"/>
    <w:rsid w:val="007400E9"/>
    <w:rsid w:val="007615F6"/>
    <w:rsid w:val="0076464F"/>
    <w:rsid w:val="00765492"/>
    <w:rsid w:val="007665BB"/>
    <w:rsid w:val="0078122A"/>
    <w:rsid w:val="007D3928"/>
    <w:rsid w:val="007D69BF"/>
    <w:rsid w:val="0083120F"/>
    <w:rsid w:val="00873C57"/>
    <w:rsid w:val="008873AE"/>
    <w:rsid w:val="008A412D"/>
    <w:rsid w:val="008A46D0"/>
    <w:rsid w:val="008A75EE"/>
    <w:rsid w:val="008F7042"/>
    <w:rsid w:val="0090198C"/>
    <w:rsid w:val="00922074"/>
    <w:rsid w:val="00952EDC"/>
    <w:rsid w:val="00980A6C"/>
    <w:rsid w:val="009B5F2D"/>
    <w:rsid w:val="009D5EE4"/>
    <w:rsid w:val="009E1C44"/>
    <w:rsid w:val="00A16747"/>
    <w:rsid w:val="00A304CA"/>
    <w:rsid w:val="00A603E2"/>
    <w:rsid w:val="00A61695"/>
    <w:rsid w:val="00A6643C"/>
    <w:rsid w:val="00A91C1B"/>
    <w:rsid w:val="00AC12B9"/>
    <w:rsid w:val="00AE2105"/>
    <w:rsid w:val="00AF63CB"/>
    <w:rsid w:val="00AF70CD"/>
    <w:rsid w:val="00B034C1"/>
    <w:rsid w:val="00B15CFB"/>
    <w:rsid w:val="00B25357"/>
    <w:rsid w:val="00B50AC7"/>
    <w:rsid w:val="00B619FD"/>
    <w:rsid w:val="00B66D6F"/>
    <w:rsid w:val="00B852A7"/>
    <w:rsid w:val="00B93BB4"/>
    <w:rsid w:val="00BA6C2F"/>
    <w:rsid w:val="00BD73BA"/>
    <w:rsid w:val="00C04061"/>
    <w:rsid w:val="00C156C8"/>
    <w:rsid w:val="00C47FFB"/>
    <w:rsid w:val="00C544E8"/>
    <w:rsid w:val="00C650E4"/>
    <w:rsid w:val="00C945E6"/>
    <w:rsid w:val="00C95A8B"/>
    <w:rsid w:val="00CA5335"/>
    <w:rsid w:val="00CF03E1"/>
    <w:rsid w:val="00CF1415"/>
    <w:rsid w:val="00CF4D54"/>
    <w:rsid w:val="00D06E5E"/>
    <w:rsid w:val="00D109BB"/>
    <w:rsid w:val="00D36C0A"/>
    <w:rsid w:val="00D62634"/>
    <w:rsid w:val="00D93CDF"/>
    <w:rsid w:val="00E062E6"/>
    <w:rsid w:val="00E138C2"/>
    <w:rsid w:val="00E2701E"/>
    <w:rsid w:val="00E55A00"/>
    <w:rsid w:val="00E566B9"/>
    <w:rsid w:val="00E5744F"/>
    <w:rsid w:val="00E73138"/>
    <w:rsid w:val="00E86F25"/>
    <w:rsid w:val="00ED6E96"/>
    <w:rsid w:val="00F03E2A"/>
    <w:rsid w:val="00F10839"/>
    <w:rsid w:val="00F10A6B"/>
    <w:rsid w:val="00F17846"/>
    <w:rsid w:val="00F212AF"/>
    <w:rsid w:val="00F62E33"/>
    <w:rsid w:val="00F724BC"/>
    <w:rsid w:val="00F77EE9"/>
    <w:rsid w:val="00FC3B8C"/>
    <w:rsid w:val="00FE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9E6"/>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095A-86FC-4455-96D2-911A688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2651</Words>
  <Characters>15912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10</cp:revision>
  <cp:lastPrinted>2021-05-24T07:38:00Z</cp:lastPrinted>
  <dcterms:created xsi:type="dcterms:W3CDTF">2021-07-26T09:11:00Z</dcterms:created>
  <dcterms:modified xsi:type="dcterms:W3CDTF">2021-09-15T11:09:00Z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