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D269" w14:textId="77777777" w:rsidR="00892BD9" w:rsidRDefault="00892BD9" w:rsidP="00892BD9">
      <w:pPr>
        <w:widowControl w:val="0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  <w:r w:rsidRPr="00F4672E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F169B8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F4672E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</w:t>
      </w:r>
      <w:r w:rsidR="00947751">
        <w:rPr>
          <w:rFonts w:ascii="Arial" w:hAnsi="Arial" w:cs="Arial"/>
          <w:b/>
          <w:i/>
          <w:iCs/>
          <w:snapToGrid w:val="0"/>
          <w:sz w:val="22"/>
          <w:lang w:eastAsia="pl-PL"/>
        </w:rPr>
        <w:t>SWZ</w:t>
      </w:r>
    </w:p>
    <w:p w14:paraId="6EC8DAD0" w14:textId="77777777" w:rsidR="00034B0B" w:rsidRDefault="00034B0B" w:rsidP="00892BD9">
      <w:pPr>
        <w:widowControl w:val="0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</w:p>
    <w:p w14:paraId="2A7F4125" w14:textId="77777777" w:rsidR="00034B0B" w:rsidRDefault="00034B0B" w:rsidP="00034B0B">
      <w:pPr>
        <w:widowControl w:val="0"/>
        <w:ind w:left="2124"/>
        <w:jc w:val="right"/>
        <w:rPr>
          <w:rFonts w:ascii="Arial" w:hAnsi="Arial" w:cs="Arial"/>
          <w:b/>
          <w:i/>
          <w:iCs/>
          <w:snapToGrid w:val="0"/>
          <w:sz w:val="22"/>
          <w:lang w:eastAsia="pl-PL"/>
        </w:rPr>
      </w:pPr>
    </w:p>
    <w:p w14:paraId="6EF2EB5A" w14:textId="77777777" w:rsidR="00034B0B" w:rsidRPr="00F4672E" w:rsidRDefault="00034B0B" w:rsidP="00034B0B">
      <w:pPr>
        <w:widowControl w:val="0"/>
        <w:ind w:left="2124"/>
        <w:rPr>
          <w:rFonts w:ascii="Arial" w:hAnsi="Arial" w:cs="Arial"/>
          <w:i/>
          <w:iCs/>
          <w:snapToGrid w:val="0"/>
          <w:sz w:val="22"/>
          <w:lang w:eastAsia="pl-PL"/>
        </w:rPr>
      </w:pPr>
    </w:p>
    <w:p w14:paraId="783BBD66" w14:textId="77777777" w:rsidR="00892BD9" w:rsidRPr="001D41F2" w:rsidRDefault="00892BD9" w:rsidP="00034B0B">
      <w:pPr>
        <w:widowControl w:val="0"/>
        <w:ind w:left="2124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1119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536"/>
      </w:tblGrid>
      <w:tr w:rsidR="00892BD9" w:rsidRPr="001D41F2" w14:paraId="42FC622E" w14:textId="77777777" w:rsidTr="008C2154">
        <w:trPr>
          <w:trHeight w:val="349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26DDECDD" w14:textId="77777777" w:rsidR="00892BD9" w:rsidRPr="00317F41" w:rsidRDefault="00892BD9" w:rsidP="00B6687C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AD4A909" w14:textId="77777777" w:rsidR="00D34CBB" w:rsidRPr="00317F41" w:rsidRDefault="00D34CBB" w:rsidP="00C96B79">
            <w:pPr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Państwowe Gospodarstwo Wodne Wody Polskie</w:t>
            </w:r>
          </w:p>
          <w:p w14:paraId="3B659470" w14:textId="77777777" w:rsidR="00892BD9" w:rsidRPr="00317F41" w:rsidRDefault="00D34CBB" w:rsidP="00C96B79">
            <w:pPr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Krajowy Zarząd Gospodarki Wodnej</w:t>
            </w:r>
          </w:p>
        </w:tc>
      </w:tr>
      <w:tr w:rsidR="00892BD9" w:rsidRPr="001D41F2" w14:paraId="6B2F8879" w14:textId="77777777" w:rsidTr="008C2154">
        <w:trPr>
          <w:trHeight w:val="484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674F6237" w14:textId="77777777" w:rsidR="00892BD9" w:rsidRPr="00317F41" w:rsidRDefault="00892BD9" w:rsidP="00B6687C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6B77BA36" w14:textId="18D82BDC" w:rsidR="00892BD9" w:rsidRPr="0006291E" w:rsidRDefault="00F169B8" w:rsidP="00947751">
            <w:pPr>
              <w:spacing w:line="240" w:lineRule="auto"/>
              <w:ind w:left="34"/>
              <w:jc w:val="left"/>
              <w:rPr>
                <w:rFonts w:ascii="Arial" w:hAnsi="Arial" w:cs="Arial"/>
                <w:b/>
                <w:iCs/>
                <w:color w:val="0D0D0D" w:themeColor="text1" w:themeTint="F2"/>
                <w:sz w:val="22"/>
              </w:rPr>
            </w:pP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Wyposażenie </w:t>
            </w:r>
            <w:proofErr w:type="spellStart"/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sal</w:t>
            </w:r>
            <w:proofErr w:type="spellEnd"/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 konferencyjnych </w:t>
            </w:r>
            <w:r w:rsidR="0006291E"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br/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w siedzibie PGW WP KZGW przy </w:t>
            </w:r>
            <w:r w:rsid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br/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ul. Żelaznej 59</w:t>
            </w:r>
            <w:r w:rsid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>a</w:t>
            </w:r>
            <w:r w:rsidRPr="0006291E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lang w:eastAsia="pl-PL"/>
              </w:rPr>
              <w:t xml:space="preserve"> w Warszawie</w:t>
            </w:r>
          </w:p>
        </w:tc>
      </w:tr>
      <w:tr w:rsidR="00892BD9" w:rsidRPr="001D41F2" w14:paraId="1BC5E620" w14:textId="77777777" w:rsidTr="008C2154">
        <w:trPr>
          <w:trHeight w:val="484"/>
        </w:trPr>
        <w:tc>
          <w:tcPr>
            <w:tcW w:w="6660" w:type="dxa"/>
            <w:shd w:val="clear" w:color="auto" w:fill="D9D9D9"/>
            <w:tcMar>
              <w:left w:w="28" w:type="dxa"/>
              <w:right w:w="28" w:type="dxa"/>
            </w:tcMar>
          </w:tcPr>
          <w:p w14:paraId="199388AA" w14:textId="77777777" w:rsidR="00892BD9" w:rsidRPr="00317F41" w:rsidRDefault="00892BD9" w:rsidP="00F10B85">
            <w:pPr>
              <w:spacing w:before="120"/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BEE9B3A" w14:textId="08BA74B9" w:rsidR="00892BD9" w:rsidRPr="00317F41" w:rsidRDefault="003E0470" w:rsidP="0000074B">
            <w:pPr>
              <w:ind w:left="35"/>
              <w:jc w:val="left"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KZGW/K</w:t>
            </w:r>
            <w:r w:rsidR="00F169B8"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I/</w:t>
            </w:r>
            <w:r w:rsidR="0006291E">
              <w:rPr>
                <w:rFonts w:ascii="Arial" w:hAnsi="Arial" w:cs="Arial"/>
                <w:b/>
                <w:color w:val="0D0D0D" w:themeColor="text1" w:themeTint="F2"/>
                <w:sz w:val="22"/>
              </w:rPr>
              <w:t>265</w:t>
            </w:r>
            <w:r w:rsidR="00F169B8" w:rsidRPr="00317F41">
              <w:rPr>
                <w:rFonts w:ascii="Arial" w:hAnsi="Arial" w:cs="Arial"/>
                <w:b/>
                <w:color w:val="0D0D0D" w:themeColor="text1" w:themeTint="F2"/>
                <w:sz w:val="22"/>
              </w:rPr>
              <w:t>/2021</w:t>
            </w:r>
          </w:p>
        </w:tc>
      </w:tr>
    </w:tbl>
    <w:p w14:paraId="121A1C3D" w14:textId="77777777" w:rsidR="00892BD9" w:rsidRPr="001D41F2" w:rsidRDefault="00892BD9" w:rsidP="00034B0B">
      <w:pPr>
        <w:widowControl w:val="0"/>
        <w:ind w:left="2124"/>
        <w:rPr>
          <w:rFonts w:ascii="Arial" w:hAnsi="Arial" w:cs="Arial"/>
          <w:snapToGrid w:val="0"/>
          <w:sz w:val="22"/>
          <w:lang w:eastAsia="pl-PL"/>
        </w:rPr>
      </w:pPr>
    </w:p>
    <w:p w14:paraId="0EBA15FF" w14:textId="77777777" w:rsidR="00892BD9" w:rsidRPr="001D41F2" w:rsidRDefault="00892BD9" w:rsidP="00034B0B">
      <w:pPr>
        <w:widowControl w:val="0"/>
        <w:suppressAutoHyphens/>
        <w:ind w:left="2124"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11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536"/>
      </w:tblGrid>
      <w:tr w:rsidR="00892BD9" w:rsidRPr="001D41F2" w14:paraId="3E086776" w14:textId="77777777" w:rsidTr="008C2154">
        <w:tc>
          <w:tcPr>
            <w:tcW w:w="6660" w:type="dxa"/>
            <w:shd w:val="clear" w:color="auto" w:fill="D9D9D9"/>
          </w:tcPr>
          <w:p w14:paraId="13EA9634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2991161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517CB901" w14:textId="77777777" w:rsidTr="008C2154">
        <w:tc>
          <w:tcPr>
            <w:tcW w:w="6660" w:type="dxa"/>
            <w:shd w:val="clear" w:color="auto" w:fill="D9D9D9"/>
          </w:tcPr>
          <w:p w14:paraId="6375F92D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3FE50EF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11EA6AF7" w14:textId="77777777" w:rsidTr="008C2154">
        <w:trPr>
          <w:trHeight w:val="1553"/>
        </w:trPr>
        <w:tc>
          <w:tcPr>
            <w:tcW w:w="6660" w:type="dxa"/>
            <w:shd w:val="clear" w:color="auto" w:fill="D9D9D9"/>
          </w:tcPr>
          <w:p w14:paraId="38D244F0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5AB8267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4FB693BE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</w:t>
            </w:r>
            <w:r w:rsidR="000E44B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36" w:type="dxa"/>
          </w:tcPr>
          <w:p w14:paraId="2A4EB046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7CD3583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68AB264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1647E4" w14:textId="77777777" w:rsidR="00892BD9" w:rsidRPr="001D41F2" w:rsidRDefault="00892BD9" w:rsidP="00034B0B">
      <w:pPr>
        <w:widowControl w:val="0"/>
        <w:suppressAutoHyphens/>
        <w:ind w:left="2124"/>
        <w:rPr>
          <w:rFonts w:ascii="Arial" w:hAnsi="Arial" w:cs="Arial"/>
          <w:sz w:val="22"/>
          <w:lang w:eastAsia="ar-SA"/>
        </w:rPr>
      </w:pPr>
    </w:p>
    <w:p w14:paraId="16D0DE95" w14:textId="77777777" w:rsidR="00034B0B" w:rsidRDefault="00034B0B" w:rsidP="00034B0B">
      <w:pPr>
        <w:widowControl w:val="0"/>
        <w:suppressAutoHyphens/>
        <w:ind w:left="2124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65F7AB0E" w14:textId="77777777" w:rsidR="00034B0B" w:rsidRDefault="00034B0B" w:rsidP="00034B0B">
      <w:pPr>
        <w:widowControl w:val="0"/>
        <w:suppressAutoHyphens/>
        <w:ind w:left="1416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696A2960" w14:textId="77777777" w:rsidR="00034B0B" w:rsidRDefault="00034B0B" w:rsidP="00034B0B">
      <w:pPr>
        <w:widowControl w:val="0"/>
        <w:suppressAutoHyphens/>
        <w:ind w:left="708"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28C23A4B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3E4310BC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2DE5CCB2" w14:textId="77777777" w:rsidR="00034B0B" w:rsidRDefault="00034B0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3AD66722" w14:textId="77777777" w:rsidR="00034B0B" w:rsidRDefault="00034B0B" w:rsidP="0006291E">
      <w:pPr>
        <w:widowControl w:val="0"/>
        <w:suppressAutoHyphens/>
        <w:rPr>
          <w:rFonts w:ascii="Arial" w:hAnsi="Arial" w:cs="Arial"/>
          <w:b/>
          <w:smallCaps/>
          <w:sz w:val="22"/>
          <w:lang w:eastAsia="ar-SA"/>
        </w:rPr>
      </w:pPr>
    </w:p>
    <w:p w14:paraId="4E3F48BC" w14:textId="4C964DD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lastRenderedPageBreak/>
        <w:t xml:space="preserve">Wykaz </w:t>
      </w:r>
      <w:r w:rsidR="00CA4632">
        <w:rPr>
          <w:rFonts w:ascii="Arial" w:hAnsi="Arial" w:cs="Arial"/>
          <w:b/>
          <w:smallCaps/>
          <w:sz w:val="22"/>
          <w:lang w:eastAsia="ar-SA"/>
        </w:rPr>
        <w:t>dostaw wraz z montażem</w:t>
      </w:r>
    </w:p>
    <w:p w14:paraId="6CD635C7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70D9F931" w14:textId="77777777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AC2344">
        <w:rPr>
          <w:rFonts w:ascii="Arial" w:hAnsi="Arial" w:cs="Arial"/>
          <w:sz w:val="22"/>
          <w:lang w:eastAsia="ar-SA"/>
        </w:rPr>
        <w:t xml:space="preserve">dostaw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05608A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B61D1D">
        <w:rPr>
          <w:rFonts w:ascii="Arial" w:hAnsi="Arial" w:cs="Arial"/>
          <w:sz w:val="22"/>
          <w:lang w:eastAsia="ar-SA"/>
        </w:rPr>
        <w:t>SWZ:</w:t>
      </w:r>
    </w:p>
    <w:p w14:paraId="7539CE33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4771" w:type="pct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818"/>
        <w:gridCol w:w="1810"/>
        <w:gridCol w:w="4184"/>
        <w:gridCol w:w="5071"/>
      </w:tblGrid>
      <w:tr w:rsidR="00317F41" w:rsidRPr="001D41F2" w14:paraId="365CD887" w14:textId="77777777" w:rsidTr="00AC2344">
        <w:trPr>
          <w:trHeight w:val="1933"/>
        </w:trPr>
        <w:tc>
          <w:tcPr>
            <w:tcW w:w="175" w:type="pct"/>
            <w:shd w:val="clear" w:color="auto" w:fill="D0CECE"/>
            <w:vAlign w:val="center"/>
            <w:hideMark/>
          </w:tcPr>
          <w:p w14:paraId="45A86F0A" w14:textId="77777777" w:rsidR="00317F41" w:rsidRPr="00AC2344" w:rsidRDefault="00317F41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681" w:type="pct"/>
            <w:shd w:val="clear" w:color="auto" w:fill="D0CECE"/>
            <w:vAlign w:val="center"/>
            <w:hideMark/>
          </w:tcPr>
          <w:p w14:paraId="69B8BDDA" w14:textId="77777777" w:rsidR="00317F41" w:rsidRPr="00AC2344" w:rsidRDefault="00317F41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 xml:space="preserve">Data realizacji </w:t>
            </w:r>
          </w:p>
          <w:p w14:paraId="6F58519F" w14:textId="77777777" w:rsidR="00317F41" w:rsidRPr="00AC2344" w:rsidRDefault="00317F41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(od - do)</w:t>
            </w:r>
          </w:p>
        </w:tc>
        <w:tc>
          <w:tcPr>
            <w:tcW w:w="678" w:type="pct"/>
            <w:shd w:val="clear" w:color="auto" w:fill="D0CECE"/>
            <w:vAlign w:val="center"/>
            <w:hideMark/>
          </w:tcPr>
          <w:p w14:paraId="2A404383" w14:textId="77777777" w:rsidR="00317F41" w:rsidRPr="00AC2344" w:rsidRDefault="00AC2344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Podmiot na rzecz którego wykonano dostawę wraz  z montażem</w:t>
            </w:r>
          </w:p>
          <w:p w14:paraId="7E6AD114" w14:textId="77777777" w:rsidR="00317F41" w:rsidRPr="00AC2344" w:rsidRDefault="00317F41" w:rsidP="008A695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(nazwa i adres)</w:t>
            </w:r>
          </w:p>
        </w:tc>
        <w:tc>
          <w:tcPr>
            <w:tcW w:w="1567" w:type="pct"/>
            <w:shd w:val="clear" w:color="auto" w:fill="D0CECE"/>
            <w:vAlign w:val="center"/>
            <w:hideMark/>
          </w:tcPr>
          <w:p w14:paraId="62E3D9F5" w14:textId="77777777" w:rsidR="00317F41" w:rsidRPr="00AC2344" w:rsidRDefault="00317F41" w:rsidP="00AC2344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sz w:val="18"/>
                <w:szCs w:val="18"/>
              </w:rPr>
              <w:t>Przedmiot realizacji</w:t>
            </w:r>
          </w:p>
        </w:tc>
        <w:tc>
          <w:tcPr>
            <w:tcW w:w="1900" w:type="pct"/>
            <w:shd w:val="clear" w:color="auto" w:fill="D0CECE"/>
          </w:tcPr>
          <w:p w14:paraId="5A2D8935" w14:textId="77777777" w:rsidR="00317F41" w:rsidRPr="00AC2344" w:rsidRDefault="00317F41" w:rsidP="00034B0B">
            <w:pPr>
              <w:tabs>
                <w:tab w:val="left" w:pos="1276"/>
              </w:tabs>
              <w:jc w:val="left"/>
              <w:outlineLvl w:val="2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</w:pPr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Zrealizowana dostawa wyposażenia sali konferencyjnej wraz z montażem zawierała następujące elementy:</w:t>
            </w:r>
          </w:p>
          <w:p w14:paraId="2DA537DD" w14:textId="7EC7A873" w:rsidR="00317F41" w:rsidRPr="00AC2344" w:rsidRDefault="00317F41" w:rsidP="00AC2344">
            <w:pPr>
              <w:numPr>
                <w:ilvl w:val="0"/>
                <w:numId w:val="20"/>
              </w:numPr>
              <w:tabs>
                <w:tab w:val="left" w:pos="382"/>
              </w:tabs>
              <w:ind w:left="382" w:hanging="382"/>
              <w:jc w:val="left"/>
              <w:outlineLvl w:val="2"/>
              <w:rPr>
                <w:rFonts w:ascii="Arial" w:hAnsi="Arial" w:cs="Arial"/>
                <w:bCs/>
                <w:strike/>
                <w:color w:val="0D0D0D" w:themeColor="text1" w:themeTint="F2"/>
                <w:sz w:val="18"/>
                <w:szCs w:val="18"/>
                <w:lang w:val="x-none" w:eastAsia="x-none"/>
              </w:rPr>
            </w:pPr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sala konferencyjna wyposażona była w co najmniej jeden ekran projekcyjny wraz</w:t>
            </w:r>
            <w:r w:rsidR="009701D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z</w:t>
            </w:r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projektorem, kamerą do prowadzenia wideokonferencji, zestaw dyskusyjny oparty na technologii „</w:t>
            </w:r>
            <w:proofErr w:type="spellStart"/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closed-loop</w:t>
            </w:r>
            <w:proofErr w:type="spellEnd"/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” oraz min</w:t>
            </w:r>
            <w:r w:rsidR="009701D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imum</w:t>
            </w:r>
            <w:r w:rsidRP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12 pulpitów dyskusyjnych</w:t>
            </w:r>
            <w:r w:rsidR="009701D6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i 12 mikrofonów</w:t>
            </w:r>
            <w:r w:rsidR="00AC2344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317F41" w:rsidRPr="001D41F2" w14:paraId="224A4F8A" w14:textId="77777777" w:rsidTr="00317F41">
        <w:trPr>
          <w:trHeight w:val="708"/>
        </w:trPr>
        <w:tc>
          <w:tcPr>
            <w:tcW w:w="175" w:type="pct"/>
            <w:vAlign w:val="center"/>
            <w:hideMark/>
          </w:tcPr>
          <w:p w14:paraId="22EB7236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681" w:type="pct"/>
            <w:vAlign w:val="center"/>
            <w:hideMark/>
          </w:tcPr>
          <w:p w14:paraId="3D8939D0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8" w:type="pct"/>
            <w:vAlign w:val="center"/>
            <w:hideMark/>
          </w:tcPr>
          <w:p w14:paraId="547BC33E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67" w:type="pct"/>
            <w:vAlign w:val="center"/>
            <w:hideMark/>
          </w:tcPr>
          <w:p w14:paraId="2AFE03D5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900" w:type="pct"/>
          </w:tcPr>
          <w:p w14:paraId="6DE5C1D7" w14:textId="77777777" w:rsidR="00317F41" w:rsidRPr="00AC2344" w:rsidRDefault="00AC234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AC2344">
              <w:rPr>
                <w:rFonts w:ascii="Arial" w:hAnsi="Arial" w:cs="Arial"/>
                <w:bCs/>
                <w:iCs/>
                <w:sz w:val="22"/>
              </w:rPr>
              <w:t>tak / nie</w:t>
            </w:r>
            <w:r>
              <w:rPr>
                <w:rFonts w:ascii="Arial" w:hAnsi="Arial" w:cs="Arial"/>
                <w:bCs/>
                <w:iCs/>
                <w:sz w:val="22"/>
              </w:rPr>
              <w:t>*</w:t>
            </w:r>
          </w:p>
        </w:tc>
      </w:tr>
      <w:tr w:rsidR="00317F41" w:rsidRPr="001D41F2" w14:paraId="3BFF46E1" w14:textId="77777777" w:rsidTr="00317F41">
        <w:trPr>
          <w:trHeight w:val="827"/>
        </w:trPr>
        <w:tc>
          <w:tcPr>
            <w:tcW w:w="175" w:type="pct"/>
            <w:vAlign w:val="center"/>
          </w:tcPr>
          <w:p w14:paraId="17DA337B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81" w:type="pct"/>
            <w:vAlign w:val="center"/>
          </w:tcPr>
          <w:p w14:paraId="28F5C110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pct"/>
            <w:vAlign w:val="center"/>
          </w:tcPr>
          <w:p w14:paraId="76FC524F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7" w:type="pct"/>
            <w:vAlign w:val="center"/>
          </w:tcPr>
          <w:p w14:paraId="48EE9630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0" w:type="pct"/>
          </w:tcPr>
          <w:p w14:paraId="04048216" w14:textId="77777777" w:rsidR="00317F41" w:rsidRPr="00AC2344" w:rsidRDefault="00AC234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AC2344">
              <w:rPr>
                <w:rFonts w:ascii="Arial" w:hAnsi="Arial" w:cs="Arial"/>
                <w:bCs/>
                <w:sz w:val="22"/>
              </w:rPr>
              <w:t>tak / nie</w:t>
            </w:r>
            <w:r>
              <w:rPr>
                <w:rFonts w:ascii="Arial" w:hAnsi="Arial" w:cs="Arial"/>
                <w:bCs/>
                <w:sz w:val="22"/>
              </w:rPr>
              <w:t>*</w:t>
            </w:r>
          </w:p>
        </w:tc>
      </w:tr>
      <w:tr w:rsidR="00317F41" w:rsidRPr="001D41F2" w14:paraId="714B809C" w14:textId="77777777" w:rsidTr="00317F41">
        <w:trPr>
          <w:trHeight w:val="675"/>
        </w:trPr>
        <w:tc>
          <w:tcPr>
            <w:tcW w:w="175" w:type="pct"/>
            <w:vAlign w:val="center"/>
          </w:tcPr>
          <w:p w14:paraId="4B4F0B1E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81" w:type="pct"/>
            <w:vAlign w:val="center"/>
          </w:tcPr>
          <w:p w14:paraId="326A4E86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8" w:type="pct"/>
            <w:vAlign w:val="center"/>
          </w:tcPr>
          <w:p w14:paraId="33532F3D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7" w:type="pct"/>
            <w:vAlign w:val="center"/>
          </w:tcPr>
          <w:p w14:paraId="194818B8" w14:textId="77777777" w:rsidR="00317F41" w:rsidRPr="001D41F2" w:rsidRDefault="00317F41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00" w:type="pct"/>
          </w:tcPr>
          <w:p w14:paraId="7DE91159" w14:textId="77777777" w:rsidR="00317F41" w:rsidRPr="00AC2344" w:rsidRDefault="00AC2344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AC2344">
              <w:rPr>
                <w:rFonts w:ascii="Arial" w:hAnsi="Arial" w:cs="Arial"/>
                <w:bCs/>
                <w:sz w:val="22"/>
              </w:rPr>
              <w:t>tak / nie</w:t>
            </w:r>
            <w:r>
              <w:rPr>
                <w:rFonts w:ascii="Arial" w:hAnsi="Arial" w:cs="Arial"/>
                <w:bCs/>
                <w:sz w:val="22"/>
              </w:rPr>
              <w:t>*</w:t>
            </w:r>
          </w:p>
        </w:tc>
      </w:tr>
    </w:tbl>
    <w:p w14:paraId="7891D57B" w14:textId="77777777" w:rsidR="004D7C69" w:rsidRDefault="004D7C69" w:rsidP="004D7C6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0DB7D6C8" w14:textId="77777777" w:rsidR="00AC2344" w:rsidRPr="00AC2344" w:rsidRDefault="00AC2344" w:rsidP="00AC2344">
      <w:pPr>
        <w:widowControl w:val="0"/>
        <w:suppressAutoHyphens/>
        <w:rPr>
          <w:rFonts w:ascii="Arial" w:hAnsi="Arial" w:cs="Arial"/>
          <w:i/>
          <w:iCs/>
          <w:color w:val="FF0000"/>
          <w:sz w:val="20"/>
          <w:szCs w:val="20"/>
          <w:lang w:eastAsia="ar-SA"/>
        </w:rPr>
      </w:pPr>
      <w:r w:rsidRPr="00AC2344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ar-SA"/>
        </w:rPr>
        <w:t xml:space="preserve">* </w:t>
      </w:r>
      <w:r w:rsidRPr="00AC2344">
        <w:rPr>
          <w:rFonts w:ascii="Arial" w:hAnsi="Arial" w:cs="Arial"/>
          <w:i/>
          <w:iCs/>
          <w:color w:val="FF0000"/>
          <w:sz w:val="20"/>
          <w:szCs w:val="20"/>
          <w:lang w:eastAsia="ar-SA"/>
        </w:rPr>
        <w:t>Zaznaczyć właściwe</w:t>
      </w:r>
    </w:p>
    <w:p w14:paraId="60B77D50" w14:textId="1CE7E615" w:rsidR="00F10B85" w:rsidRDefault="00DE2913" w:rsidP="00AC2344">
      <w:pPr>
        <w:widowControl w:val="0"/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 zobowiązany jest załączyć do 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>wykazu dowody określające</w:t>
      </w:r>
      <w:r w:rsidR="0006291E">
        <w:rPr>
          <w:rFonts w:ascii="Arial" w:hAnsi="Arial" w:cs="Arial"/>
          <w:i/>
          <w:iCs/>
          <w:sz w:val="20"/>
          <w:szCs w:val="20"/>
          <w:lang w:eastAsia="ar-SA"/>
        </w:rPr>
        <w:t>,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 że wskazane </w:t>
      </w:r>
      <w:r w:rsidR="00AC2344">
        <w:rPr>
          <w:rFonts w:ascii="Arial" w:hAnsi="Arial" w:cs="Arial"/>
          <w:i/>
          <w:iCs/>
          <w:sz w:val="20"/>
          <w:szCs w:val="20"/>
          <w:lang w:eastAsia="ar-SA"/>
        </w:rPr>
        <w:t xml:space="preserve">dostawy </w:t>
      </w:r>
      <w:r w:rsidR="004D7C69" w:rsidRPr="004D7C69">
        <w:rPr>
          <w:rFonts w:ascii="Arial" w:hAnsi="Arial" w:cs="Arial"/>
          <w:i/>
          <w:iCs/>
          <w:sz w:val="20"/>
          <w:szCs w:val="20"/>
          <w:lang w:eastAsia="ar-SA"/>
        </w:rPr>
        <w:t xml:space="preserve">zostały wykonane należycie, przy czym dowodami są referencje bądź inne dokumenty sporządzone przez podmiot, na rzecz którego usługi zostały wykonane, a jeżeli wykonawca z przyczyn niezależnych od niego nie jest w stanie uzyskać tych dokumentów – oświadczenie wykonawcy. </w:t>
      </w:r>
    </w:p>
    <w:p w14:paraId="7A4F4AEA" w14:textId="343DD8F4" w:rsidR="00DE2913" w:rsidRDefault="00F10B85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  <w:r w:rsidRPr="00F10B85">
        <w:rPr>
          <w:rFonts w:ascii="Arial" w:hAnsi="Arial" w:cs="Arial"/>
          <w:i/>
          <w:iCs/>
          <w:sz w:val="20"/>
          <w:szCs w:val="20"/>
          <w:lang w:eastAsia="ar-S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3B8D19F" w14:textId="244E9775" w:rsidR="0006291E" w:rsidRDefault="0006291E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0EE7682C" w14:textId="5E9406CC" w:rsidR="0006291E" w:rsidRDefault="0006291E" w:rsidP="00F75E43">
      <w:pPr>
        <w:contextualSpacing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FD59D64" w14:textId="0F7155EF" w:rsidR="0006291E" w:rsidRPr="0000074B" w:rsidRDefault="0006291E" w:rsidP="000629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06291E" w:rsidRPr="0000074B" w:rsidSect="00034B0B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7D4E" w14:textId="77777777" w:rsidR="00353927" w:rsidRDefault="00353927" w:rsidP="00881513">
      <w:pPr>
        <w:spacing w:line="240" w:lineRule="auto"/>
      </w:pPr>
      <w:r>
        <w:separator/>
      </w:r>
    </w:p>
  </w:endnote>
  <w:endnote w:type="continuationSeparator" w:id="0">
    <w:p w14:paraId="2C0F4309" w14:textId="77777777" w:rsidR="00353927" w:rsidRDefault="0035392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162D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DF94" w14:textId="77777777" w:rsidR="00353927" w:rsidRDefault="00353927" w:rsidP="00881513">
      <w:pPr>
        <w:spacing w:line="240" w:lineRule="auto"/>
      </w:pPr>
      <w:r>
        <w:separator/>
      </w:r>
    </w:p>
  </w:footnote>
  <w:footnote w:type="continuationSeparator" w:id="0">
    <w:p w14:paraId="07DFE0CB" w14:textId="77777777" w:rsidR="00353927" w:rsidRDefault="0035392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109" w14:textId="47D20694" w:rsidR="00BA6113" w:rsidRPr="0006291E" w:rsidRDefault="00AA56A6" w:rsidP="0006291E">
    <w:pPr>
      <w:pBdr>
        <w:bottom w:val="single" w:sz="4" w:space="1" w:color="auto"/>
      </w:pBdr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06291E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3544A" w:rsidRPr="0006291E">
      <w:rPr>
        <w:rFonts w:ascii="Arial" w:hAnsi="Arial" w:cs="Arial"/>
        <w:b/>
        <w:smallCaps/>
        <w:color w:val="333399"/>
        <w:sz w:val="16"/>
        <w:szCs w:val="16"/>
      </w:rPr>
      <w:t>KZGW/K</w:t>
    </w:r>
    <w:r w:rsidR="00D316EF" w:rsidRPr="0006291E">
      <w:rPr>
        <w:rFonts w:ascii="Arial" w:hAnsi="Arial" w:cs="Arial"/>
        <w:b/>
        <w:smallCaps/>
        <w:color w:val="333399"/>
        <w:sz w:val="16"/>
        <w:szCs w:val="16"/>
      </w:rPr>
      <w:t>I/</w:t>
    </w:r>
    <w:r w:rsidR="0006291E">
      <w:rPr>
        <w:rFonts w:ascii="Arial" w:hAnsi="Arial" w:cs="Arial"/>
        <w:b/>
        <w:smallCaps/>
        <w:color w:val="333399"/>
        <w:sz w:val="16"/>
        <w:szCs w:val="16"/>
      </w:rPr>
      <w:t>265</w:t>
    </w:r>
    <w:r w:rsidR="0083544A" w:rsidRPr="0006291E">
      <w:rPr>
        <w:rFonts w:ascii="Arial" w:hAnsi="Arial" w:cs="Arial"/>
        <w:b/>
        <w:smallCaps/>
        <w:color w:val="333399"/>
        <w:sz w:val="16"/>
        <w:szCs w:val="16"/>
      </w:rPr>
      <w:t>/20</w:t>
    </w:r>
    <w:r w:rsidR="007C25CD" w:rsidRPr="0006291E">
      <w:rPr>
        <w:rFonts w:ascii="Arial" w:hAnsi="Arial" w:cs="Arial"/>
        <w:b/>
        <w:smallCaps/>
        <w:color w:val="333399"/>
        <w:sz w:val="16"/>
        <w:szCs w:val="16"/>
      </w:rPr>
      <w:t>21</w:t>
    </w:r>
    <w:r w:rsidR="00347E13" w:rsidRPr="0006291E">
      <w:rPr>
        <w:rFonts w:ascii="Arial" w:hAnsi="Arial" w:cs="Arial"/>
        <w:b/>
        <w:smallCaps/>
        <w:color w:val="333399"/>
        <w:sz w:val="16"/>
        <w:szCs w:val="16"/>
      </w:rPr>
      <w:tab/>
    </w:r>
    <w:r w:rsidR="0006291E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347E13" w:rsidRPr="0006291E">
      <w:rPr>
        <w:rFonts w:ascii="Arial" w:hAnsi="Arial" w:cs="Arial"/>
        <w:b/>
        <w:smallCaps/>
        <w:color w:val="333399"/>
        <w:sz w:val="16"/>
        <w:szCs w:val="16"/>
      </w:rPr>
      <w:tab/>
      <w:t xml:space="preserve">Wykaz </w:t>
    </w:r>
    <w:r w:rsidR="0006291E" w:rsidRPr="0006291E">
      <w:rPr>
        <w:rFonts w:ascii="Arial" w:hAnsi="Arial" w:cs="Arial"/>
        <w:b/>
        <w:smallCaps/>
        <w:color w:val="333399"/>
        <w:sz w:val="16"/>
        <w:szCs w:val="16"/>
      </w:rPr>
      <w:t>dostaw</w:t>
    </w:r>
    <w:r w:rsidR="0006291E">
      <w:rPr>
        <w:rFonts w:ascii="Arial" w:hAnsi="Arial" w:cs="Arial"/>
        <w:b/>
        <w:smallCaps/>
        <w:color w:val="333399"/>
        <w:sz w:val="16"/>
        <w:szCs w:val="16"/>
      </w:rPr>
      <w:t xml:space="preserve"> wraz z montażem</w:t>
    </w:r>
  </w:p>
  <w:p w14:paraId="5F608160" w14:textId="77777777" w:rsidR="00AA56A6" w:rsidRPr="00CB4119" w:rsidRDefault="00AA56A6" w:rsidP="00AA56A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CB4119">
      <w:rPr>
        <w:b/>
        <w:bCs/>
        <w:smallCaps/>
        <w:color w:val="333399"/>
        <w:sz w:val="16"/>
      </w:rPr>
      <w:tab/>
    </w:r>
  </w:p>
  <w:p w14:paraId="14502A6D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F2DD7"/>
    <w:multiLevelType w:val="hybridMultilevel"/>
    <w:tmpl w:val="F4806F64"/>
    <w:lvl w:ilvl="0" w:tplc="8F0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111F7E"/>
    <w:multiLevelType w:val="hybridMultilevel"/>
    <w:tmpl w:val="0E506DDA"/>
    <w:lvl w:ilvl="0" w:tplc="AC26DE0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4B0B"/>
    <w:rsid w:val="0003520B"/>
    <w:rsid w:val="000363AD"/>
    <w:rsid w:val="000543F4"/>
    <w:rsid w:val="0005608A"/>
    <w:rsid w:val="0006291E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D2D"/>
    <w:rsid w:val="000E44B9"/>
    <w:rsid w:val="000E49F9"/>
    <w:rsid w:val="000E78D2"/>
    <w:rsid w:val="000F4BEE"/>
    <w:rsid w:val="001014EF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45AA3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17F41"/>
    <w:rsid w:val="00321610"/>
    <w:rsid w:val="00330C85"/>
    <w:rsid w:val="00331261"/>
    <w:rsid w:val="00344F51"/>
    <w:rsid w:val="0034552C"/>
    <w:rsid w:val="00347E13"/>
    <w:rsid w:val="00350949"/>
    <w:rsid w:val="00353927"/>
    <w:rsid w:val="00355065"/>
    <w:rsid w:val="003559A7"/>
    <w:rsid w:val="00366532"/>
    <w:rsid w:val="00394F16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45762"/>
    <w:rsid w:val="00457A18"/>
    <w:rsid w:val="00457F35"/>
    <w:rsid w:val="00463D3E"/>
    <w:rsid w:val="0047256B"/>
    <w:rsid w:val="00474FEA"/>
    <w:rsid w:val="00483097"/>
    <w:rsid w:val="00494132"/>
    <w:rsid w:val="0049650A"/>
    <w:rsid w:val="004A414B"/>
    <w:rsid w:val="004A5151"/>
    <w:rsid w:val="004A6133"/>
    <w:rsid w:val="004A6929"/>
    <w:rsid w:val="004B2063"/>
    <w:rsid w:val="004B42C4"/>
    <w:rsid w:val="004C43DA"/>
    <w:rsid w:val="004D07F4"/>
    <w:rsid w:val="004D7C69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3606D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D8F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07F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D46EE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25CD"/>
    <w:rsid w:val="007C3315"/>
    <w:rsid w:val="007C4F3C"/>
    <w:rsid w:val="007C50B5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7B2B"/>
    <w:rsid w:val="00892BD9"/>
    <w:rsid w:val="008A6956"/>
    <w:rsid w:val="008A76A8"/>
    <w:rsid w:val="008A7940"/>
    <w:rsid w:val="008B0E91"/>
    <w:rsid w:val="008B534C"/>
    <w:rsid w:val="008B7AD0"/>
    <w:rsid w:val="008C2154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51"/>
    <w:rsid w:val="00951E79"/>
    <w:rsid w:val="00952FFA"/>
    <w:rsid w:val="0095337A"/>
    <w:rsid w:val="009701D6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12DE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2DCB"/>
    <w:rsid w:val="00A3757C"/>
    <w:rsid w:val="00A42303"/>
    <w:rsid w:val="00A548D1"/>
    <w:rsid w:val="00A6112E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2344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D1D"/>
    <w:rsid w:val="00B6687C"/>
    <w:rsid w:val="00B750D2"/>
    <w:rsid w:val="00B82388"/>
    <w:rsid w:val="00B83C57"/>
    <w:rsid w:val="00B86FAF"/>
    <w:rsid w:val="00B948C4"/>
    <w:rsid w:val="00BA1390"/>
    <w:rsid w:val="00BA2D76"/>
    <w:rsid w:val="00BA6113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1356"/>
    <w:rsid w:val="00C82D24"/>
    <w:rsid w:val="00C85C28"/>
    <w:rsid w:val="00C93C4E"/>
    <w:rsid w:val="00C96B79"/>
    <w:rsid w:val="00CA0144"/>
    <w:rsid w:val="00CA1778"/>
    <w:rsid w:val="00CA4632"/>
    <w:rsid w:val="00CA534E"/>
    <w:rsid w:val="00CB1435"/>
    <w:rsid w:val="00CB2FA6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16EF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0B85"/>
    <w:rsid w:val="00F169B8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2C46"/>
    <w:rsid w:val="00F75E43"/>
    <w:rsid w:val="00F76CB5"/>
    <w:rsid w:val="00F87464"/>
    <w:rsid w:val="00FA00DC"/>
    <w:rsid w:val="00FA2447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65D61"/>
  <w14:defaultImageDpi w14:val="0"/>
  <w15:docId w15:val="{69ABF9DF-47B9-4736-A056-2C1CB6C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1737</Characters>
  <Application>Microsoft Office Word</Application>
  <DocSecurity>0</DocSecurity>
  <Lines>14</Lines>
  <Paragraphs>3</Paragraphs>
  <ScaleCrop>false</ScaleCrop>
  <Company>Telewizja Polska S.A.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2019-08-16T06:21:00Z</cp:lastPrinted>
  <dcterms:created xsi:type="dcterms:W3CDTF">2021-11-23T08:13:00Z</dcterms:created>
  <dcterms:modified xsi:type="dcterms:W3CDTF">2021-11-30T10:13:00Z</dcterms:modified>
</cp:coreProperties>
</file>