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D4C8" w14:textId="77777777" w:rsidR="00DE7717" w:rsidRPr="0010114B" w:rsidRDefault="00B57151" w:rsidP="0010114B">
      <w:pPr>
        <w:spacing w:line="276" w:lineRule="auto"/>
        <w:rPr>
          <w:rFonts w:cstheme="minorHAnsi"/>
        </w:rPr>
      </w:pPr>
      <w:r w:rsidRPr="0010114B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24D10E" wp14:editId="2C74FC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4555" cy="397510"/>
            <wp:effectExtent l="0" t="0" r="0" b="2540"/>
            <wp:wrapNone/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6FBE2" w14:textId="77777777" w:rsidR="00DE7717" w:rsidRPr="0010114B" w:rsidRDefault="00DE7717" w:rsidP="0010114B">
      <w:pPr>
        <w:spacing w:line="276" w:lineRule="auto"/>
        <w:rPr>
          <w:rFonts w:cstheme="minorHAnsi"/>
          <w:noProof/>
          <w:lang w:eastAsia="pl-PL"/>
        </w:rPr>
      </w:pPr>
    </w:p>
    <w:p w14:paraId="0D09F76E" w14:textId="77777777" w:rsidR="00DE7717" w:rsidRPr="0010114B" w:rsidRDefault="00DE7717" w:rsidP="0010114B">
      <w:pPr>
        <w:spacing w:line="276" w:lineRule="auto"/>
        <w:rPr>
          <w:rFonts w:cstheme="minorHAnsi"/>
          <w:noProof/>
          <w:lang w:eastAsia="pl-PL"/>
        </w:rPr>
      </w:pPr>
    </w:p>
    <w:p w14:paraId="5265E0D8" w14:textId="77777777" w:rsidR="00CF06C6" w:rsidRPr="0010114B" w:rsidRDefault="00CF06C6" w:rsidP="0010114B">
      <w:pPr>
        <w:pStyle w:val="NormalnyWeb"/>
        <w:shd w:val="clear" w:color="auto" w:fill="FFFFFF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  <w:r w:rsidRPr="0010114B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KLAUZULA INFORMACYJNA</w:t>
      </w:r>
    </w:p>
    <w:p w14:paraId="296FACEA" w14:textId="77777777" w:rsidR="00CF06C6" w:rsidRPr="0010114B" w:rsidRDefault="00CF06C6" w:rsidP="0010114B">
      <w:pPr>
        <w:pStyle w:val="NormalnyWeb"/>
        <w:shd w:val="clear" w:color="auto" w:fill="FFFFFF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Program Operacyjny </w:t>
      </w:r>
      <w:r w:rsidRPr="0010114B">
        <w:rPr>
          <w:rFonts w:asciiTheme="minorHAnsi" w:hAnsiTheme="minorHAnsi" w:cstheme="minorHAnsi"/>
          <w:b/>
          <w:color w:val="201F1E"/>
          <w:sz w:val="22"/>
          <w:szCs w:val="22"/>
        </w:rPr>
        <w:t>Infrastruktura</w:t>
      </w:r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10114B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i Środowisko (POIiŚ) 2014-2020</w:t>
      </w:r>
    </w:p>
    <w:p w14:paraId="3C495CCF" w14:textId="77777777" w:rsidR="00CF06C6" w:rsidRPr="0010114B" w:rsidRDefault="00CF06C6" w:rsidP="0010114B">
      <w:pPr>
        <w:pStyle w:val="Wzoryparagra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10114B">
        <w:rPr>
          <w:rFonts w:asciiTheme="minorHAnsi" w:hAnsiTheme="minorHAnsi" w:cstheme="minorHAnsi"/>
          <w:sz w:val="22"/>
          <w:szCs w:val="22"/>
          <w:lang w:bidi="en-US"/>
        </w:rPr>
        <w:t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 osobowych) (dalej jako: RODO) Państwowe Gospodarstwo Wodne Wody Polskie informuje, iż:</w:t>
      </w:r>
    </w:p>
    <w:p w14:paraId="657A35D5" w14:textId="596E359C" w:rsidR="00CF06C6" w:rsidRPr="0010114B" w:rsidRDefault="00CF06C6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Administratorem przetwarzanych danych osobowych jest </w:t>
      </w:r>
      <w:r w:rsidR="0095483C" w:rsidRPr="0010114B">
        <w:rPr>
          <w:rStyle w:val="FontStyle15"/>
          <w:rFonts w:asciiTheme="minorHAnsi" w:hAnsiTheme="minorHAnsi" w:cstheme="minorHAnsi"/>
          <w:b/>
          <w:sz w:val="22"/>
          <w:szCs w:val="22"/>
        </w:rPr>
        <w:t>Minister Funduszy i Polityki Regionalnej,</w:t>
      </w:r>
      <w:r w:rsidR="0095483C" w:rsidRPr="0010114B">
        <w:rPr>
          <w:rStyle w:val="FontStyle15"/>
          <w:rFonts w:asciiTheme="minorHAnsi" w:hAnsiTheme="minorHAnsi" w:cstheme="minorHAnsi"/>
          <w:sz w:val="22"/>
          <w:szCs w:val="22"/>
        </w:rPr>
        <w:t xml:space="preserve"> pełniący funkcję Instytucji Zarządzającej Programem Operacyjnym Infrastruktura i</w:t>
      </w:r>
      <w:r w:rsidR="0010114B">
        <w:rPr>
          <w:rStyle w:val="FontStyle15"/>
          <w:rFonts w:asciiTheme="minorHAnsi" w:hAnsiTheme="minorHAnsi" w:cstheme="minorHAnsi"/>
          <w:sz w:val="22"/>
          <w:szCs w:val="22"/>
        </w:rPr>
        <w:t> </w:t>
      </w:r>
      <w:r w:rsidR="0095483C" w:rsidRPr="0010114B">
        <w:rPr>
          <w:rStyle w:val="FontStyle15"/>
          <w:rFonts w:asciiTheme="minorHAnsi" w:hAnsiTheme="minorHAnsi" w:cstheme="minorHAnsi"/>
          <w:sz w:val="22"/>
          <w:szCs w:val="22"/>
        </w:rPr>
        <w:t>Środowisko 2014-2020 (</w:t>
      </w:r>
      <w:proofErr w:type="spellStart"/>
      <w:r w:rsidR="0095483C" w:rsidRPr="0010114B">
        <w:rPr>
          <w:rStyle w:val="FontStyle15"/>
          <w:rFonts w:asciiTheme="minorHAnsi" w:hAnsiTheme="minorHAnsi" w:cstheme="minorHAnsi"/>
          <w:sz w:val="22"/>
          <w:szCs w:val="22"/>
        </w:rPr>
        <w:t>POIiŚ</w:t>
      </w:r>
      <w:proofErr w:type="spellEnd"/>
      <w:r w:rsidR="0095483C" w:rsidRPr="0010114B">
        <w:rPr>
          <w:rStyle w:val="FontStyle15"/>
          <w:rFonts w:asciiTheme="minorHAnsi" w:hAnsiTheme="minorHAnsi" w:cstheme="minorHAnsi"/>
          <w:sz w:val="22"/>
          <w:szCs w:val="22"/>
        </w:rPr>
        <w:t xml:space="preserve"> 2014-2020), mający swoją siedzibę pod adresem: ul. Wspólna 2/4, 00-926 Warszawa</w:t>
      </w:r>
      <w:r w:rsidRPr="0010114B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1C7014E8" w14:textId="77777777" w:rsidR="00CF06C6" w:rsidRPr="0010114B" w:rsidRDefault="00CF06C6" w:rsidP="0010114B">
      <w:pPr>
        <w:pStyle w:val="NormalnyWeb"/>
        <w:shd w:val="clear" w:color="auto" w:fill="FFFFFF"/>
        <w:spacing w:before="0" w:beforeAutospacing="0" w:after="120" w:afterAutospacing="0" w:line="276" w:lineRule="auto"/>
        <w:ind w:left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  <w:u w:val="single"/>
        </w:rPr>
        <w:t>Narodowy Fundusz Ochrony Środowiska i Gospodarki Wodnej</w:t>
      </w:r>
      <w:r w:rsidRPr="0010114B">
        <w:rPr>
          <w:rFonts w:asciiTheme="minorHAnsi" w:hAnsiTheme="minorHAnsi" w:cstheme="minorHAnsi"/>
          <w:color w:val="201F1E"/>
          <w:sz w:val="22"/>
          <w:szCs w:val="22"/>
        </w:rPr>
        <w:t> z siedzibą przy ul. Konstruktorskiej 3a, 02-673 Warszawa jest podmiotem przetwarzającym dane osobowe na podstawie porozumienia zawartego z administratorem (tzw. procesorem).</w:t>
      </w:r>
    </w:p>
    <w:p w14:paraId="12DECAAC" w14:textId="77777777" w:rsidR="00CF06C6" w:rsidRPr="0010114B" w:rsidRDefault="00CF06C6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Dane osobowe przetwarzane będą na potrzeby realizacji PO </w:t>
      </w:r>
      <w:proofErr w:type="spellStart"/>
      <w:r w:rsidRPr="0010114B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 2014-2020, w szczególności w celu realizacji i rozliczenia projektu/ów w ramach działań Programu Operacyjnego Infrastruktura i Środowisko 2014-2020.</w:t>
      </w:r>
    </w:p>
    <w:p w14:paraId="0811D96B" w14:textId="77777777" w:rsidR="00CF06C6" w:rsidRPr="0010114B" w:rsidRDefault="00CF06C6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2FCE8270" w14:textId="77777777" w:rsidR="00CF06C6" w:rsidRPr="0010114B" w:rsidRDefault="00CF06C6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Przetwarzanie danych osobowych odbywa się w związku:</w:t>
      </w:r>
    </w:p>
    <w:p w14:paraId="206ECEBE" w14:textId="77777777" w:rsidR="00CF06C6" w:rsidRPr="0010114B" w:rsidRDefault="00CF06C6" w:rsidP="0010114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z realizacją ciążącego na administratorze obowiązku prawnego (art. 6 ust. 1 lit. c RODO), wynikającego z następujących przepisów prawa:</w:t>
      </w:r>
    </w:p>
    <w:p w14:paraId="55FE1082" w14:textId="77777777" w:rsidR="00CF06C6" w:rsidRPr="0010114B" w:rsidRDefault="00CF06C6" w:rsidP="001011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ECC41FE" w14:textId="77777777" w:rsidR="00CF06C6" w:rsidRPr="0010114B" w:rsidRDefault="00CF06C6" w:rsidP="001011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beneficjentami, a instytucjami zarządzającymi, certyfikującymi, audytowymi i pośredniczącymi,</w:t>
      </w:r>
    </w:p>
    <w:p w14:paraId="4D0C5CED" w14:textId="77777777" w:rsidR="00CF06C6" w:rsidRPr="0010114B" w:rsidRDefault="00CF06C6" w:rsidP="001011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lastRenderedPageBreak/>
        <w:t xml:space="preserve">rozporządzenia Parlamentu Europejskiego i Rady (UE, </w:t>
      </w:r>
      <w:proofErr w:type="spellStart"/>
      <w:r w:rsidRPr="0010114B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>Euratom</w:t>
      </w:r>
      <w:proofErr w:type="spellEnd"/>
      <w:r w:rsidRPr="0010114B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 xml:space="preserve">) nr </w:t>
      </w:r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2018/1046 z dnia 18 lipca 2018 r. w sprawie zasad finansowych mających zastosowanie do budżetu ogólnego Unii, zmieniające rozporządzenia (UE) nr 1296/2013, (UE) nr 1301/2013, (UE) nr 1303/2013, (UE) nr 1304/2013, (UE) nr 1309/2013, (UE) nr 1316/2013, (UE) nr 223/2014 i (UE) nr 283/2014 oraz decyzję nr 541/2014/UE, a także uchylające rozporządzenie (UE, </w:t>
      </w:r>
      <w:proofErr w:type="spellStart"/>
      <w:r w:rsidRPr="0010114B">
        <w:rPr>
          <w:rFonts w:asciiTheme="minorHAnsi" w:hAnsiTheme="minorHAnsi" w:cstheme="minorHAnsi"/>
          <w:color w:val="201F1E"/>
          <w:sz w:val="22"/>
          <w:szCs w:val="22"/>
        </w:rPr>
        <w:t>Euratom</w:t>
      </w:r>
      <w:proofErr w:type="spellEnd"/>
      <w:r w:rsidRPr="0010114B">
        <w:rPr>
          <w:rFonts w:asciiTheme="minorHAnsi" w:hAnsiTheme="minorHAnsi" w:cstheme="minorHAnsi"/>
          <w:color w:val="201F1E"/>
          <w:sz w:val="22"/>
          <w:szCs w:val="22"/>
        </w:rPr>
        <w:t>) nr 966/2012</w:t>
      </w:r>
      <w:r w:rsidRPr="0010114B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>,</w:t>
      </w:r>
    </w:p>
    <w:p w14:paraId="6E55DE04" w14:textId="77777777" w:rsidR="00CF06C6" w:rsidRPr="0010114B" w:rsidRDefault="00CF06C6" w:rsidP="001011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14:paraId="239CE0BF" w14:textId="77777777" w:rsidR="0095483C" w:rsidRPr="0010114B" w:rsidRDefault="0095483C" w:rsidP="0010114B">
      <w:pPr>
        <w:pStyle w:val="Style4"/>
        <w:widowControl/>
        <w:numPr>
          <w:ilvl w:val="0"/>
          <w:numId w:val="3"/>
        </w:numPr>
        <w:spacing w:before="43" w:line="276" w:lineRule="auto"/>
        <w:jc w:val="left"/>
        <w:rPr>
          <w:rStyle w:val="FontStyle15"/>
          <w:rFonts w:asciiTheme="minorHAnsi" w:hAnsiTheme="minorHAnsi" w:cstheme="minorHAnsi"/>
          <w:sz w:val="22"/>
          <w:szCs w:val="22"/>
        </w:rPr>
      </w:pPr>
      <w:r w:rsidRPr="0010114B">
        <w:rPr>
          <w:rStyle w:val="FontStyle15"/>
          <w:rFonts w:asciiTheme="minorHAnsi" w:hAnsiTheme="minorHAnsi" w:cstheme="minorHAnsi"/>
          <w:sz w:val="22"/>
          <w:szCs w:val="22"/>
        </w:rPr>
        <w:t>ustawy z dnia 14 czerwca 1960 r. - Kodeks postępowania administracyjnego,</w:t>
      </w:r>
    </w:p>
    <w:p w14:paraId="5466B3E9" w14:textId="77777777" w:rsidR="0095483C" w:rsidRPr="0010114B" w:rsidRDefault="0095483C" w:rsidP="0010114B">
      <w:pPr>
        <w:pStyle w:val="Style4"/>
        <w:widowControl/>
        <w:numPr>
          <w:ilvl w:val="0"/>
          <w:numId w:val="3"/>
        </w:numPr>
        <w:spacing w:line="276" w:lineRule="auto"/>
        <w:jc w:val="left"/>
        <w:rPr>
          <w:rStyle w:val="FontStyle15"/>
          <w:rFonts w:asciiTheme="minorHAnsi" w:hAnsiTheme="minorHAnsi" w:cstheme="minorHAnsi"/>
          <w:sz w:val="22"/>
          <w:szCs w:val="22"/>
        </w:rPr>
      </w:pPr>
      <w:r w:rsidRPr="0010114B">
        <w:rPr>
          <w:rStyle w:val="FontStyle15"/>
          <w:rFonts w:asciiTheme="minorHAnsi" w:hAnsiTheme="minorHAnsi" w:cstheme="minorHAnsi"/>
          <w:sz w:val="22"/>
          <w:szCs w:val="22"/>
        </w:rPr>
        <w:t>ustawy z dnia 27 sierpnia 2009 r. o finansach publicznych,</w:t>
      </w:r>
    </w:p>
    <w:p w14:paraId="0310D827" w14:textId="77777777" w:rsidR="0095483C" w:rsidRPr="0010114B" w:rsidRDefault="0095483C" w:rsidP="0010114B">
      <w:pPr>
        <w:pStyle w:val="Style4"/>
        <w:widowControl/>
        <w:numPr>
          <w:ilvl w:val="0"/>
          <w:numId w:val="3"/>
        </w:numPr>
        <w:spacing w:line="276" w:lineRule="auto"/>
        <w:jc w:val="left"/>
        <w:rPr>
          <w:rStyle w:val="FontStyle15"/>
          <w:rFonts w:asciiTheme="minorHAnsi" w:hAnsiTheme="minorHAnsi" w:cstheme="minorHAnsi"/>
          <w:sz w:val="22"/>
          <w:szCs w:val="22"/>
        </w:rPr>
      </w:pPr>
      <w:r w:rsidRPr="0010114B">
        <w:rPr>
          <w:rStyle w:val="FontStyle15"/>
          <w:rFonts w:asciiTheme="minorHAnsi" w:hAnsiTheme="minorHAnsi" w:cstheme="minorHAnsi"/>
          <w:sz w:val="22"/>
          <w:szCs w:val="22"/>
        </w:rPr>
        <w:t>ustawy z dnia 21 listopada 2008 r. o służbie cywilnej,</w:t>
      </w:r>
    </w:p>
    <w:p w14:paraId="6F332B33" w14:textId="7EE40E2F" w:rsidR="00CF06C6" w:rsidRPr="0010114B" w:rsidRDefault="0095483C" w:rsidP="001011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Style w:val="FontStyle15"/>
          <w:rFonts w:asciiTheme="minorHAnsi" w:hAnsiTheme="minorHAnsi" w:cstheme="minorHAnsi"/>
          <w:sz w:val="22"/>
          <w:szCs w:val="22"/>
        </w:rPr>
        <w:t>zarządzenia nr 70 Prezesa Rady Ministrów z dnia 6 października 2011 r. w sprawie wytycznych w zakresie przestrzegania zasad służby cywilnej oraz w sprawie zasad etyki korpusu służby cywilnej</w:t>
      </w:r>
      <w:r w:rsidRPr="0010114B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190D2529" w14:textId="77777777" w:rsidR="00CF06C6" w:rsidRPr="0010114B" w:rsidRDefault="00CF06C6" w:rsidP="0010114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z wykonywaniem przez administratora zadań realizowanych w interesie publicznym lub ze sprawowaniem władzy publicznej powierzonej administratorowi (art. 6 ust. 1 lit. e RODO), </w:t>
      </w:r>
    </w:p>
    <w:p w14:paraId="28576372" w14:textId="77777777" w:rsidR="00CF06C6" w:rsidRPr="0010114B" w:rsidRDefault="00CF06C6" w:rsidP="0010114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z realizacją umowy, gdy osoba, której dane dotyczą, jest jej stroną, a przetwarzanie danych osobowych jest niezbędne do jej zawarcia oraz wykonania (art. 6 ust. 1 lit. b RODO).</w:t>
      </w:r>
    </w:p>
    <w:p w14:paraId="3B8EE62E" w14:textId="0E0119C9" w:rsidR="00CF06C6" w:rsidRPr="0010114B" w:rsidRDefault="0095483C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sz w:val="22"/>
          <w:szCs w:val="22"/>
        </w:rPr>
        <w:t>Administrator</w:t>
      </w:r>
      <w:r w:rsidRPr="0010114B" w:rsidDel="0095483C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CF06C6" w:rsidRPr="0010114B">
        <w:rPr>
          <w:rFonts w:asciiTheme="minorHAnsi" w:hAnsiTheme="minorHAnsi" w:cstheme="minorHAnsi"/>
          <w:color w:val="201F1E"/>
          <w:sz w:val="22"/>
          <w:szCs w:val="22"/>
        </w:rPr>
        <w:t>może przetwarzać różne rodzaje danych, w tym przede wszystkim:</w:t>
      </w:r>
    </w:p>
    <w:p w14:paraId="74213D69" w14:textId="77777777" w:rsidR="00CF06C6" w:rsidRPr="0010114B" w:rsidRDefault="00CF06C6" w:rsidP="0010114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dane identyfikacyjne, w tym w szczególności: imię, nazwisko, miejsce zatrudnienia/formę prowadzenia działalności gospodarczej, stanowisko; w niektórych przypadkach także PESEL, NIP, REGON,</w:t>
      </w:r>
    </w:p>
    <w:p w14:paraId="31212F11" w14:textId="77777777" w:rsidR="0095483C" w:rsidRPr="0010114B" w:rsidRDefault="0095483C" w:rsidP="0010114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sz w:val="22"/>
          <w:szCs w:val="22"/>
        </w:rPr>
        <w:t>dane dotyczące zatrudnienia, w tym w szczególności: otrzymywane wynagrodzenie oraz wymiar czasu pracy</w:t>
      </w:r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3A3DE905" w14:textId="0C9AFE79" w:rsidR="00CF06C6" w:rsidRPr="0010114B" w:rsidRDefault="00CF06C6" w:rsidP="0010114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dane kontaktowe, w tym w szczególności: adres e-mail, nr telefonu, nr fax, adres do korespondencji,</w:t>
      </w:r>
    </w:p>
    <w:p w14:paraId="742132AA" w14:textId="77777777" w:rsidR="00CF06C6" w:rsidRPr="0010114B" w:rsidRDefault="00CF06C6" w:rsidP="0010114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dane o charakterze finansowym, w tym szczególności: nr rachunku bankowego, kwotę przyznanych środków,</w:t>
      </w:r>
    </w:p>
    <w:p w14:paraId="38A19965" w14:textId="77777777" w:rsidR="00CF06C6" w:rsidRPr="0010114B" w:rsidRDefault="00CF06C6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beneficjentów, partnerów.</w:t>
      </w:r>
    </w:p>
    <w:p w14:paraId="2A86986D" w14:textId="77777777" w:rsidR="00CF06C6" w:rsidRPr="0010114B" w:rsidRDefault="00CF06C6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Odbiorcami danych osobowych mogą być:</w:t>
      </w:r>
    </w:p>
    <w:p w14:paraId="0892542F" w14:textId="77777777" w:rsidR="00CF06C6" w:rsidRPr="0010114B" w:rsidRDefault="00CF06C6" w:rsidP="0010114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podmioty, którym Instytucja Zarządzająca PO </w:t>
      </w:r>
      <w:proofErr w:type="spellStart"/>
      <w:r w:rsidRPr="0010114B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 </w:t>
      </w:r>
    </w:p>
    <w:p w14:paraId="70B44698" w14:textId="77777777" w:rsidR="00CF06C6" w:rsidRPr="0010114B" w:rsidRDefault="00CF06C6" w:rsidP="0010114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10114B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 2014-2020,</w:t>
      </w:r>
    </w:p>
    <w:p w14:paraId="4F0525E9" w14:textId="77777777" w:rsidR="00CF06C6" w:rsidRPr="0010114B" w:rsidRDefault="00CF06C6" w:rsidP="0010114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podmioty świadczące usługi, w tym związane z obsługą i rozwojem systemów teleinformatycznych oraz zapewnieniem łączności, w szczególności dostawcy rozwiązań IT i operatorzy telekomunikacyjni.</w:t>
      </w:r>
    </w:p>
    <w:p w14:paraId="138C3CAE" w14:textId="77777777" w:rsidR="00CF06C6" w:rsidRPr="0010114B" w:rsidRDefault="00CF06C6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lastRenderedPageBreak/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10114B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 2014-2020 - z równoczesnym uwzględnieniem przepisów ustawy z dnia 14 lipca 1983 r. o narodowym zasobie archiwalnym i archiwach.</w:t>
      </w:r>
    </w:p>
    <w:p w14:paraId="06009B4F" w14:textId="77777777" w:rsidR="00CF06C6" w:rsidRPr="0010114B" w:rsidRDefault="00CF06C6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Osobie, której dane dotyczą, przysługuje:</w:t>
      </w:r>
    </w:p>
    <w:p w14:paraId="6052CCBC" w14:textId="77777777" w:rsidR="00CF06C6" w:rsidRPr="0010114B" w:rsidRDefault="00CF06C6" w:rsidP="0010114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prawo dostępu do swoich danych oraz otrzymania ich kopii (art. 15 RODO),</w:t>
      </w:r>
    </w:p>
    <w:p w14:paraId="63853A7C" w14:textId="77777777" w:rsidR="00CF06C6" w:rsidRPr="0010114B" w:rsidRDefault="00CF06C6" w:rsidP="0010114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prawo do sprostowania swoich danych (art. 16 RODO), </w:t>
      </w:r>
    </w:p>
    <w:p w14:paraId="0921A05C" w14:textId="77777777" w:rsidR="00CF06C6" w:rsidRPr="0010114B" w:rsidRDefault="00CF06C6" w:rsidP="0010114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prawo do usunięcia swoich danych (art. 17 RODO) - jeśli nie zaistniały okoliczności, o których mowa w art. 17 ust. 3 RODO,</w:t>
      </w:r>
    </w:p>
    <w:p w14:paraId="6A119FD1" w14:textId="77777777" w:rsidR="00CF06C6" w:rsidRPr="0010114B" w:rsidRDefault="00CF06C6" w:rsidP="0010114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prawo do żądania od administratora ograniczenia przetwarzania swoich danych (art. 18 RODO),</w:t>
      </w:r>
    </w:p>
    <w:p w14:paraId="412D102F" w14:textId="77777777" w:rsidR="00CF06C6" w:rsidRPr="0010114B" w:rsidRDefault="00CF06C6" w:rsidP="0010114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prawo do przenoszenia swoich danych (art. 20 RODO) - jeśli przetwarzanie odbywa się na podstawie umowy: w celu jej zawarcia lub realizacji (w myśl art. 6 ust. 1 lit. b RODO), oraz w sposób zautomatyzowany,</w:t>
      </w:r>
    </w:p>
    <w:p w14:paraId="78D2AD31" w14:textId="77777777" w:rsidR="00CF06C6" w:rsidRPr="0010114B" w:rsidRDefault="00CF06C6" w:rsidP="0010114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prawo wniesienia sprzeciwu wobec przetwarzania swoich danych (art. 21 RODO) - jeśli przetwarzanie odbywa się w celu wykonywania zadania realizowanego w interesie publicznym lub w ramach sprawowania władzy publicznej, powierzonej administratorowi (tj. w celu, o którym mowa w art. 6 ust. 1 lit. e RODO),</w:t>
      </w:r>
    </w:p>
    <w:p w14:paraId="454B3400" w14:textId="77777777" w:rsidR="00CF06C6" w:rsidRPr="0010114B" w:rsidRDefault="00CF06C6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Prawo wniesienia skargi do organu nadzorczego Prezesa Urzędu Ochrony Danych Osobowych (art. 77 RODO) - w przypadku, gdy osoba uzna, iż przetwarzanie jej danych osobowych narusza przepisy RODO lub inne krajowe przepisy regulujące kwestię ochrony danych osobowych, obowiązujące w Rzeczpospolitej Polskiej.</w:t>
      </w:r>
    </w:p>
    <w:p w14:paraId="7116BFEF" w14:textId="77777777" w:rsidR="00CF06C6" w:rsidRPr="0010114B" w:rsidRDefault="00CF06C6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W przypadku pytań, kontakt z Inspektorem Ochrony Danych Osobowych Ministerstwa </w:t>
      </w:r>
      <w:r w:rsidR="0045085B" w:rsidRPr="0010114B">
        <w:rPr>
          <w:rFonts w:asciiTheme="minorHAnsi" w:hAnsiTheme="minorHAnsi" w:cstheme="minorHAnsi"/>
          <w:color w:val="201F1E"/>
          <w:sz w:val="22"/>
          <w:szCs w:val="22"/>
        </w:rPr>
        <w:t>Funduszy i Polityki Regionalnej</w:t>
      </w:r>
      <w:r w:rsidRPr="0010114B">
        <w:rPr>
          <w:rFonts w:asciiTheme="minorHAnsi" w:hAnsiTheme="minorHAnsi" w:cstheme="minorHAnsi"/>
          <w:color w:val="201F1E"/>
          <w:sz w:val="22"/>
          <w:szCs w:val="22"/>
        </w:rPr>
        <w:t xml:space="preserve"> jest możliwy:</w:t>
      </w:r>
    </w:p>
    <w:p w14:paraId="10CE2F29" w14:textId="77777777" w:rsidR="00CF06C6" w:rsidRPr="0010114B" w:rsidRDefault="00CF06C6" w:rsidP="0010114B">
      <w:pPr>
        <w:pStyle w:val="Akapitzlist"/>
        <w:numPr>
          <w:ilvl w:val="0"/>
          <w:numId w:val="7"/>
        </w:num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color w:val="201F1E"/>
        </w:rPr>
      </w:pPr>
      <w:r w:rsidRPr="0010114B">
        <w:rPr>
          <w:rFonts w:asciiTheme="minorHAnsi" w:eastAsia="Times New Roman" w:hAnsiTheme="minorHAnsi" w:cstheme="minorHAnsi"/>
          <w:color w:val="201F1E"/>
        </w:rPr>
        <w:t>pod adresem: ul. Wspólna 2/4, 00-926 Warszawa,</w:t>
      </w:r>
    </w:p>
    <w:p w14:paraId="50F3EAC5" w14:textId="04840B31" w:rsidR="00CF06C6" w:rsidRPr="0010114B" w:rsidRDefault="00CF06C6" w:rsidP="0010114B">
      <w:pPr>
        <w:pStyle w:val="Akapitzlist"/>
        <w:numPr>
          <w:ilvl w:val="0"/>
          <w:numId w:val="7"/>
        </w:numPr>
        <w:shd w:val="clear" w:color="auto" w:fill="FFFFFF"/>
        <w:spacing w:after="120" w:line="276" w:lineRule="auto"/>
        <w:jc w:val="both"/>
        <w:rPr>
          <w:rStyle w:val="Hipercze"/>
          <w:rFonts w:asciiTheme="minorHAnsi" w:hAnsiTheme="minorHAnsi" w:cstheme="minorHAnsi"/>
          <w:color w:val="201F1E"/>
          <w:u w:val="none"/>
        </w:rPr>
      </w:pPr>
      <w:r w:rsidRPr="0010114B">
        <w:rPr>
          <w:rFonts w:asciiTheme="minorHAnsi" w:hAnsiTheme="minorHAnsi" w:cstheme="minorHAnsi"/>
          <w:color w:val="201F1E"/>
        </w:rPr>
        <w:t>pod adresem: e-mail</w:t>
      </w:r>
      <w:r w:rsidRPr="0010114B">
        <w:rPr>
          <w:rFonts w:asciiTheme="minorHAnsi" w:hAnsiTheme="minorHAnsi" w:cstheme="minorHAnsi"/>
          <w:color w:val="0070C0"/>
        </w:rPr>
        <w:t xml:space="preserve">: </w:t>
      </w:r>
      <w:hyperlink r:id="rId9" w:history="1">
        <w:r w:rsidRPr="0010114B">
          <w:rPr>
            <w:rStyle w:val="Hipercze"/>
            <w:rFonts w:asciiTheme="minorHAnsi" w:eastAsia="Times New Roman" w:hAnsiTheme="minorHAnsi" w:cstheme="minorHAnsi"/>
            <w:i/>
            <w:iCs/>
          </w:rPr>
          <w:t>IOD@mfipr.gov.pl</w:t>
        </w:r>
      </w:hyperlink>
      <w:r w:rsidR="001073F9" w:rsidRPr="0010114B">
        <w:rPr>
          <w:rStyle w:val="Hipercze"/>
          <w:rFonts w:asciiTheme="minorHAnsi" w:eastAsia="Times New Roman" w:hAnsiTheme="minorHAnsi" w:cstheme="minorHAnsi"/>
          <w:u w:val="none"/>
        </w:rPr>
        <w:t>,</w:t>
      </w:r>
    </w:p>
    <w:p w14:paraId="58ADFA51" w14:textId="4F24F316" w:rsidR="001073F9" w:rsidRPr="0010114B" w:rsidRDefault="001073F9" w:rsidP="0010114B">
      <w:pPr>
        <w:pStyle w:val="Akapitzlist"/>
        <w:numPr>
          <w:ilvl w:val="0"/>
          <w:numId w:val="7"/>
        </w:num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i/>
          <w:color w:val="201F1E"/>
        </w:rPr>
      </w:pPr>
      <w:r w:rsidRPr="0010114B">
        <w:rPr>
          <w:rStyle w:val="FontStyle1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 xml:space="preserve">pod </w:t>
      </w:r>
      <w:proofErr w:type="spellStart"/>
      <w:r w:rsidRPr="0010114B">
        <w:rPr>
          <w:rStyle w:val="FontStyle1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>numerem</w:t>
      </w:r>
      <w:proofErr w:type="spellEnd"/>
      <w:r w:rsidRPr="0010114B">
        <w:rPr>
          <w:rStyle w:val="FontStyle1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 xml:space="preserve"> </w:t>
      </w:r>
      <w:proofErr w:type="spellStart"/>
      <w:r w:rsidRPr="0010114B">
        <w:rPr>
          <w:rStyle w:val="FontStyle1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>telefonu</w:t>
      </w:r>
      <w:proofErr w:type="spellEnd"/>
      <w:r w:rsidRPr="0010114B">
        <w:rPr>
          <w:rStyle w:val="FontStyle14"/>
          <w:rFonts w:asciiTheme="minorHAnsi" w:hAnsiTheme="minorHAnsi" w:cstheme="minorHAnsi"/>
          <w:b/>
          <w:i w:val="0"/>
          <w:iCs w:val="0"/>
          <w:sz w:val="22"/>
          <w:szCs w:val="22"/>
          <w:lang w:val="en-US"/>
        </w:rPr>
        <w:t>: 22 273 88 12.</w:t>
      </w:r>
    </w:p>
    <w:p w14:paraId="38826E38" w14:textId="77777777" w:rsidR="00CF06C6" w:rsidRPr="0010114B" w:rsidRDefault="00CF06C6" w:rsidP="001011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10114B">
        <w:rPr>
          <w:rFonts w:asciiTheme="minorHAnsi" w:hAnsiTheme="minorHAnsi" w:cstheme="minorHAnsi"/>
          <w:color w:val="201F1E"/>
          <w:sz w:val="22"/>
          <w:szCs w:val="22"/>
        </w:rPr>
        <w:t>Dane osobowe nie będą objęte procesem zautomatyzowanego podejmowania decyzji, w tym profilowania.</w:t>
      </w:r>
    </w:p>
    <w:p w14:paraId="7ECB2E56" w14:textId="77777777" w:rsidR="00DE7717" w:rsidRPr="0010114B" w:rsidRDefault="00DE7717" w:rsidP="0010114B">
      <w:pPr>
        <w:spacing w:line="276" w:lineRule="auto"/>
        <w:rPr>
          <w:rFonts w:cstheme="minorHAnsi"/>
        </w:rPr>
      </w:pPr>
    </w:p>
    <w:p w14:paraId="53BD8AD5" w14:textId="77777777" w:rsidR="00DE7717" w:rsidRPr="0010114B" w:rsidRDefault="00DE7717" w:rsidP="0010114B">
      <w:pPr>
        <w:spacing w:line="276" w:lineRule="auto"/>
        <w:rPr>
          <w:rFonts w:cstheme="minorHAnsi"/>
        </w:rPr>
      </w:pPr>
    </w:p>
    <w:p w14:paraId="2983F54E" w14:textId="77777777" w:rsidR="00DE7717" w:rsidRPr="0010114B" w:rsidRDefault="00DE7717" w:rsidP="0010114B">
      <w:pPr>
        <w:spacing w:line="276" w:lineRule="auto"/>
        <w:rPr>
          <w:rFonts w:cstheme="minorHAnsi"/>
        </w:rPr>
      </w:pPr>
    </w:p>
    <w:p w14:paraId="20D8949C" w14:textId="77777777" w:rsidR="00926895" w:rsidRPr="0010114B" w:rsidRDefault="00926895" w:rsidP="0010114B">
      <w:pPr>
        <w:spacing w:line="276" w:lineRule="auto"/>
        <w:rPr>
          <w:rFonts w:cstheme="minorHAnsi"/>
        </w:rPr>
      </w:pPr>
    </w:p>
    <w:p w14:paraId="2FC9F0BA" w14:textId="77777777" w:rsidR="008F6F6F" w:rsidRPr="0010114B" w:rsidRDefault="00926895" w:rsidP="0010114B">
      <w:pPr>
        <w:tabs>
          <w:tab w:val="left" w:pos="2529"/>
        </w:tabs>
        <w:spacing w:line="276" w:lineRule="auto"/>
        <w:rPr>
          <w:rFonts w:cstheme="minorHAnsi"/>
        </w:rPr>
      </w:pPr>
      <w:r w:rsidRPr="0010114B">
        <w:rPr>
          <w:rFonts w:cstheme="minorHAnsi"/>
        </w:rPr>
        <w:tab/>
      </w:r>
    </w:p>
    <w:sectPr w:rsidR="008F6F6F" w:rsidRPr="0010114B" w:rsidSect="0010114B">
      <w:pgSz w:w="11906" w:h="16838"/>
      <w:pgMar w:top="1417" w:right="1417" w:bottom="1276" w:left="1417" w:header="708" w:footer="1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E88A" w14:textId="77777777" w:rsidR="009D1927" w:rsidRDefault="009D1927" w:rsidP="00CB3147">
      <w:pPr>
        <w:spacing w:after="0" w:line="240" w:lineRule="auto"/>
      </w:pPr>
      <w:r>
        <w:separator/>
      </w:r>
    </w:p>
  </w:endnote>
  <w:endnote w:type="continuationSeparator" w:id="0">
    <w:p w14:paraId="28247B99" w14:textId="77777777" w:rsidR="009D1927" w:rsidRDefault="009D1927" w:rsidP="00CB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4E6ED" w14:textId="77777777" w:rsidR="009D1927" w:rsidRDefault="009D1927" w:rsidP="00CB3147">
      <w:pPr>
        <w:spacing w:after="0" w:line="240" w:lineRule="auto"/>
      </w:pPr>
      <w:r>
        <w:separator/>
      </w:r>
    </w:p>
  </w:footnote>
  <w:footnote w:type="continuationSeparator" w:id="0">
    <w:p w14:paraId="17151B64" w14:textId="77777777" w:rsidR="009D1927" w:rsidRDefault="009D1927" w:rsidP="00CB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03ED3FAE"/>
    <w:multiLevelType w:val="hybridMultilevel"/>
    <w:tmpl w:val="57EED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96CE8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50FB"/>
    <w:multiLevelType w:val="hybridMultilevel"/>
    <w:tmpl w:val="F19EE5DC"/>
    <w:lvl w:ilvl="0" w:tplc="41942532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84E8F"/>
    <w:multiLevelType w:val="hybridMultilevel"/>
    <w:tmpl w:val="F99EE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677A"/>
    <w:multiLevelType w:val="hybridMultilevel"/>
    <w:tmpl w:val="E2B4C718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311C"/>
    <w:multiLevelType w:val="hybridMultilevel"/>
    <w:tmpl w:val="8BE2DC3C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4312"/>
    <w:multiLevelType w:val="hybridMultilevel"/>
    <w:tmpl w:val="AAD680CC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C5433"/>
    <w:multiLevelType w:val="hybridMultilevel"/>
    <w:tmpl w:val="E312E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85"/>
    <w:rsid w:val="000B31DE"/>
    <w:rsid w:val="000C086F"/>
    <w:rsid w:val="000C0B80"/>
    <w:rsid w:val="000D06F5"/>
    <w:rsid w:val="0010114B"/>
    <w:rsid w:val="001073F9"/>
    <w:rsid w:val="00365CA2"/>
    <w:rsid w:val="003769AC"/>
    <w:rsid w:val="0045085B"/>
    <w:rsid w:val="004634C4"/>
    <w:rsid w:val="00491787"/>
    <w:rsid w:val="00650D78"/>
    <w:rsid w:val="007B02E7"/>
    <w:rsid w:val="007D6F26"/>
    <w:rsid w:val="00857D3E"/>
    <w:rsid w:val="008F6F6F"/>
    <w:rsid w:val="00926895"/>
    <w:rsid w:val="0095483C"/>
    <w:rsid w:val="009D1927"/>
    <w:rsid w:val="00B57151"/>
    <w:rsid w:val="00BE04AD"/>
    <w:rsid w:val="00C60F75"/>
    <w:rsid w:val="00CB3147"/>
    <w:rsid w:val="00CF06C6"/>
    <w:rsid w:val="00D272A1"/>
    <w:rsid w:val="00DA5B4A"/>
    <w:rsid w:val="00DE7717"/>
    <w:rsid w:val="00E45C7A"/>
    <w:rsid w:val="00E66741"/>
    <w:rsid w:val="00E82474"/>
    <w:rsid w:val="00EB2580"/>
    <w:rsid w:val="00E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0E41A5"/>
  <w15:chartTrackingRefBased/>
  <w15:docId w15:val="{933FDCAB-F0E3-4288-A6E3-EC192331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47"/>
  </w:style>
  <w:style w:type="paragraph" w:styleId="Stopka">
    <w:name w:val="footer"/>
    <w:basedOn w:val="Normalny"/>
    <w:link w:val="StopkaZnak"/>
    <w:uiPriority w:val="99"/>
    <w:unhideWhenUsed/>
    <w:rsid w:val="00CB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47"/>
  </w:style>
  <w:style w:type="character" w:styleId="Hipercze">
    <w:name w:val="Hyperlink"/>
    <w:basedOn w:val="Domylnaczcionkaakapitu"/>
    <w:uiPriority w:val="99"/>
    <w:semiHidden/>
    <w:unhideWhenUsed/>
    <w:rsid w:val="00CF06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0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6C6"/>
    <w:rPr>
      <w:b/>
      <w:bCs/>
    </w:rPr>
  </w:style>
  <w:style w:type="paragraph" w:styleId="Akapitzlist">
    <w:name w:val="List Paragraph"/>
    <w:basedOn w:val="Normalny"/>
    <w:uiPriority w:val="34"/>
    <w:qFormat/>
    <w:rsid w:val="00CF06C6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  <w:style w:type="paragraph" w:customStyle="1" w:styleId="Wzoryparagraf">
    <w:name w:val="Wzory paragraf"/>
    <w:basedOn w:val="Normalny"/>
    <w:uiPriority w:val="99"/>
    <w:rsid w:val="00CF06C6"/>
    <w:pPr>
      <w:widowControl w:val="0"/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  <w:lang w:eastAsia="pl-PL" w:bidi="he-IL"/>
    </w:rPr>
  </w:style>
  <w:style w:type="character" w:customStyle="1" w:styleId="FontStyle15">
    <w:name w:val="Font Style15"/>
    <w:basedOn w:val="Domylnaczcionkaakapitu"/>
    <w:uiPriority w:val="99"/>
    <w:rsid w:val="0095483C"/>
    <w:rPr>
      <w:rFonts w:ascii="Arial" w:hAnsi="Arial" w:cs="Arial"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95483C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5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073F9"/>
    <w:rPr>
      <w:rFonts w:ascii="Arial" w:hAnsi="Arial" w:cs="Arial"/>
      <w:i/>
      <w:iCs/>
      <w:color w:val="000000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E8E4-71DD-441C-AF9F-9E3D102F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Sławińska</dc:creator>
  <cp:keywords/>
  <dc:description/>
  <cp:lastModifiedBy>Katarzyna Szczepaniec (RZGW Kraków)</cp:lastModifiedBy>
  <cp:revision>3</cp:revision>
  <cp:lastPrinted>2021-12-16T09:57:00Z</cp:lastPrinted>
  <dcterms:created xsi:type="dcterms:W3CDTF">2021-12-13T13:04:00Z</dcterms:created>
  <dcterms:modified xsi:type="dcterms:W3CDTF">2021-12-16T09:57:00Z</dcterms:modified>
</cp:coreProperties>
</file>