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9877" w14:textId="03995855" w:rsidR="002C7F5D" w:rsidRPr="002C7F5D" w:rsidRDefault="002C7F5D" w:rsidP="002C7F5D">
      <w:pPr>
        <w:widowControl w:val="0"/>
        <w:tabs>
          <w:tab w:val="center" w:pos="4536"/>
          <w:tab w:val="right" w:pos="9072"/>
        </w:tabs>
        <w:autoSpaceDE w:val="0"/>
        <w:autoSpaceDN w:val="0"/>
        <w:spacing w:after="0" w:line="240" w:lineRule="auto"/>
        <w:rPr>
          <w:rFonts w:ascii="Verdana" w:eastAsia="Times New Roman" w:hAnsi="Verdana" w:cs="Verdana"/>
          <w:lang w:eastAsia="pl-PL"/>
        </w:rPr>
      </w:pPr>
      <w:r w:rsidRPr="002C7F5D">
        <w:rPr>
          <w:rFonts w:ascii="Arial" w:eastAsia="Times New Roman" w:hAnsi="Arial" w:cs="Arial"/>
          <w:b/>
          <w:lang w:eastAsia="pl-PL"/>
        </w:rPr>
        <w:t>Oznaczenie sprawy: GD.ROZ.2810</w:t>
      </w:r>
      <w:r w:rsidR="001175C4">
        <w:rPr>
          <w:rFonts w:ascii="Arial" w:eastAsia="Times New Roman" w:hAnsi="Arial" w:cs="Arial"/>
          <w:b/>
          <w:lang w:eastAsia="pl-PL"/>
        </w:rPr>
        <w:t>.</w:t>
      </w:r>
      <w:r w:rsidR="001175C4" w:rsidRPr="001175C4">
        <w:rPr>
          <w:rFonts w:ascii="Arial" w:eastAsia="Times New Roman" w:hAnsi="Arial" w:cs="Arial"/>
          <w:b/>
          <w:lang w:eastAsia="pl-PL"/>
        </w:rPr>
        <w:t>3</w:t>
      </w:r>
      <w:r w:rsidRPr="001175C4">
        <w:rPr>
          <w:rFonts w:ascii="Arial" w:eastAsia="Times New Roman" w:hAnsi="Arial" w:cs="Arial"/>
          <w:b/>
          <w:lang w:eastAsia="pl-PL"/>
        </w:rPr>
        <w:t>.</w:t>
      </w:r>
      <w:r w:rsidRPr="002C7F5D">
        <w:rPr>
          <w:rFonts w:ascii="Arial" w:eastAsia="Times New Roman" w:hAnsi="Arial" w:cs="Arial"/>
          <w:b/>
          <w:lang w:eastAsia="pl-PL"/>
        </w:rPr>
        <w:t>2022.ZP.AT</w:t>
      </w:r>
    </w:p>
    <w:p w14:paraId="682DC580" w14:textId="77777777" w:rsidR="002C7F5D" w:rsidRPr="002C7F5D" w:rsidRDefault="002C7F5D" w:rsidP="002C7F5D">
      <w:pPr>
        <w:jc w:val="right"/>
        <w:rPr>
          <w:rFonts w:ascii="Arial" w:eastAsia="Times New Roman" w:hAnsi="Arial" w:cs="Arial"/>
          <w:b/>
        </w:rPr>
      </w:pPr>
      <w:r w:rsidRPr="002C7F5D">
        <w:rPr>
          <w:rFonts w:ascii="Arial" w:eastAsia="Times New Roman" w:hAnsi="Arial" w:cs="Arial"/>
          <w:b/>
        </w:rPr>
        <w:t>Załącznik nr 1 do SWZ</w:t>
      </w:r>
    </w:p>
    <w:p w14:paraId="262C3F05" w14:textId="77777777" w:rsidR="007555C7" w:rsidRPr="00A54AF2" w:rsidRDefault="007555C7" w:rsidP="00611D33">
      <w:pPr>
        <w:jc w:val="both"/>
        <w:rPr>
          <w:rFonts w:ascii="Arial" w:hAnsi="Arial" w:cs="Arial"/>
          <w:b/>
        </w:rPr>
      </w:pPr>
    </w:p>
    <w:p w14:paraId="2B3B25BA" w14:textId="24566BD0" w:rsidR="007A162A" w:rsidRPr="00A54AF2" w:rsidRDefault="007A162A" w:rsidP="007A162A">
      <w:pPr>
        <w:jc w:val="right"/>
        <w:rPr>
          <w:rFonts w:ascii="Arial" w:hAnsi="Arial" w:cs="Arial"/>
          <w:bCs/>
        </w:rPr>
      </w:pPr>
    </w:p>
    <w:p w14:paraId="17232AB6" w14:textId="77777777" w:rsidR="000A0607" w:rsidRDefault="007A162A" w:rsidP="007A162A">
      <w:pPr>
        <w:jc w:val="center"/>
        <w:rPr>
          <w:rFonts w:ascii="Arial" w:hAnsi="Arial" w:cs="Arial"/>
          <w:b/>
        </w:rPr>
      </w:pPr>
      <w:r w:rsidRPr="00A54AF2">
        <w:rPr>
          <w:rFonts w:ascii="Arial" w:hAnsi="Arial" w:cs="Arial"/>
          <w:b/>
        </w:rPr>
        <w:t>Opis przedmiotu zamówienia (OPZ)</w:t>
      </w:r>
    </w:p>
    <w:p w14:paraId="028037FA" w14:textId="77777777" w:rsidR="00392FAB" w:rsidRPr="00A54AF2" w:rsidRDefault="00392FAB" w:rsidP="007A162A">
      <w:pPr>
        <w:jc w:val="center"/>
        <w:rPr>
          <w:rFonts w:ascii="Arial" w:hAnsi="Arial" w:cs="Arial"/>
          <w:b/>
        </w:rPr>
      </w:pPr>
    </w:p>
    <w:p w14:paraId="5BD60B6C" w14:textId="4871783E" w:rsidR="00940A62" w:rsidRPr="00CD1033" w:rsidRDefault="000A0607" w:rsidP="00B748E4">
      <w:pPr>
        <w:pStyle w:val="Akapitzlist"/>
        <w:numPr>
          <w:ilvl w:val="0"/>
          <w:numId w:val="1"/>
        </w:numPr>
        <w:jc w:val="both"/>
        <w:rPr>
          <w:rFonts w:ascii="Arial" w:hAnsi="Arial" w:cs="Arial"/>
          <w:b/>
        </w:rPr>
      </w:pPr>
      <w:r w:rsidRPr="00940A62">
        <w:rPr>
          <w:rFonts w:ascii="Arial" w:hAnsi="Arial" w:cs="Arial"/>
        </w:rPr>
        <w:t>Przedmiotem zamówienia są roboty</w:t>
      </w:r>
      <w:r w:rsidR="001B2D2F" w:rsidRPr="00940A62">
        <w:rPr>
          <w:rFonts w:ascii="Arial" w:hAnsi="Arial" w:cs="Arial"/>
        </w:rPr>
        <w:t xml:space="preserve"> budowlane </w:t>
      </w:r>
      <w:r w:rsidR="00940A62">
        <w:rPr>
          <w:rFonts w:ascii="Arial" w:hAnsi="Arial" w:cs="Arial"/>
        </w:rPr>
        <w:t xml:space="preserve">związane z realizacją inwestycji                     </w:t>
      </w:r>
      <w:r w:rsidR="00F56F94" w:rsidRPr="00940A62">
        <w:rPr>
          <w:rFonts w:ascii="Arial" w:hAnsi="Arial" w:cs="Arial"/>
        </w:rPr>
        <w:t xml:space="preserve"> </w:t>
      </w:r>
      <w:r w:rsidR="00CA7AC4" w:rsidRPr="00940A62">
        <w:rPr>
          <w:rFonts w:ascii="Arial" w:hAnsi="Arial" w:cs="Arial"/>
        </w:rPr>
        <w:t xml:space="preserve">pn. </w:t>
      </w:r>
      <w:r w:rsidR="00940A62" w:rsidRPr="009D1425">
        <w:rPr>
          <w:rFonts w:ascii="Arial" w:hAnsi="Arial" w:cs="Arial"/>
          <w:iCs/>
        </w:rPr>
        <w:t>Remont wałów rzeki Fiszewki: wał lewy km 0+000 – 4+800, km 4+800 – 13+900</w:t>
      </w:r>
      <w:r w:rsidR="009D1425">
        <w:rPr>
          <w:rFonts w:ascii="Arial" w:hAnsi="Arial" w:cs="Arial"/>
          <w:iCs/>
        </w:rPr>
        <w:t xml:space="preserve">     </w:t>
      </w:r>
      <w:r w:rsidR="00940A62" w:rsidRPr="009D1425">
        <w:rPr>
          <w:rFonts w:ascii="Arial" w:hAnsi="Arial" w:cs="Arial"/>
          <w:iCs/>
        </w:rPr>
        <w:t xml:space="preserve"> i wał prawy km 0+000–0+250, km 4+800–12+195, gmina Elbląg i Gronowo Elbląskie</w:t>
      </w:r>
      <w:r w:rsidR="00940A62" w:rsidRPr="009D1425">
        <w:rPr>
          <w:rFonts w:ascii="Arial" w:hAnsi="Arial" w:cs="Arial"/>
        </w:rPr>
        <w:t>.</w:t>
      </w:r>
      <w:r w:rsidR="00940A62" w:rsidRPr="00940A62">
        <w:rPr>
          <w:rFonts w:ascii="Arial" w:hAnsi="Arial" w:cs="Arial"/>
        </w:rPr>
        <w:t xml:space="preserve"> </w:t>
      </w:r>
    </w:p>
    <w:p w14:paraId="6A3B2F6C" w14:textId="6311BB9E" w:rsidR="00CD1033" w:rsidRDefault="00CD1033" w:rsidP="00CD1033">
      <w:pPr>
        <w:pStyle w:val="Akapitzlist"/>
        <w:jc w:val="both"/>
        <w:rPr>
          <w:rFonts w:ascii="Arial" w:hAnsi="Arial" w:cs="Arial"/>
          <w:b/>
        </w:rPr>
      </w:pPr>
      <w:r w:rsidRPr="00C907E4">
        <w:rPr>
          <w:rFonts w:ascii="Arial" w:hAnsi="Arial" w:cs="Arial"/>
        </w:rPr>
        <w:t>Odcinek do realizacji w ramach zamówienia</w:t>
      </w:r>
      <w:r w:rsidRPr="009D1425">
        <w:rPr>
          <w:rFonts w:ascii="Arial" w:hAnsi="Arial" w:cs="Arial"/>
          <w:b/>
        </w:rPr>
        <w:t>: przebudowa wału lewego rzeki Fiszewki</w:t>
      </w:r>
      <w:r w:rsidR="00392FAB">
        <w:rPr>
          <w:rFonts w:ascii="Arial" w:hAnsi="Arial" w:cs="Arial"/>
          <w:b/>
        </w:rPr>
        <w:t xml:space="preserve"> w</w:t>
      </w:r>
      <w:r w:rsidRPr="009D1425">
        <w:rPr>
          <w:rFonts w:ascii="Arial" w:hAnsi="Arial" w:cs="Arial"/>
          <w:b/>
        </w:rPr>
        <w:t xml:space="preserve"> km </w:t>
      </w:r>
      <w:r w:rsidR="00D51D71">
        <w:rPr>
          <w:rFonts w:ascii="Arial" w:hAnsi="Arial" w:cs="Arial"/>
          <w:b/>
        </w:rPr>
        <w:t>4+80</w:t>
      </w:r>
      <w:r w:rsidR="00D95A85">
        <w:rPr>
          <w:rFonts w:ascii="Arial" w:hAnsi="Arial" w:cs="Arial"/>
          <w:b/>
        </w:rPr>
        <w:t>0 –</w:t>
      </w:r>
      <w:r w:rsidR="00D51D71">
        <w:rPr>
          <w:rFonts w:ascii="Arial" w:hAnsi="Arial" w:cs="Arial"/>
          <w:b/>
        </w:rPr>
        <w:t xml:space="preserve"> 7+710</w:t>
      </w:r>
      <w:r w:rsidR="00392FAB">
        <w:rPr>
          <w:rFonts w:ascii="Arial" w:hAnsi="Arial" w:cs="Arial"/>
          <w:b/>
        </w:rPr>
        <w:t xml:space="preserve"> i</w:t>
      </w:r>
      <w:r w:rsidRPr="009D1425">
        <w:rPr>
          <w:rFonts w:ascii="Arial" w:hAnsi="Arial" w:cs="Arial"/>
          <w:b/>
        </w:rPr>
        <w:t xml:space="preserve"> </w:t>
      </w:r>
      <w:r w:rsidR="00D51D71">
        <w:rPr>
          <w:rFonts w:ascii="Arial" w:hAnsi="Arial" w:cs="Arial"/>
          <w:b/>
        </w:rPr>
        <w:t>wał</w:t>
      </w:r>
      <w:r w:rsidR="00392FAB">
        <w:rPr>
          <w:rFonts w:ascii="Arial" w:hAnsi="Arial" w:cs="Arial"/>
          <w:b/>
        </w:rPr>
        <w:t>u</w:t>
      </w:r>
      <w:r w:rsidR="00D51D71">
        <w:rPr>
          <w:rFonts w:ascii="Arial" w:hAnsi="Arial" w:cs="Arial"/>
          <w:b/>
        </w:rPr>
        <w:t xml:space="preserve"> praw</w:t>
      </w:r>
      <w:r w:rsidR="00392FAB">
        <w:rPr>
          <w:rFonts w:ascii="Arial" w:hAnsi="Arial" w:cs="Arial"/>
          <w:b/>
        </w:rPr>
        <w:t>ego</w:t>
      </w:r>
      <w:r w:rsidRPr="009D1425">
        <w:rPr>
          <w:rFonts w:ascii="Arial" w:hAnsi="Arial" w:cs="Arial"/>
          <w:b/>
        </w:rPr>
        <w:t xml:space="preserve"> w km </w:t>
      </w:r>
      <w:r w:rsidR="00D51D71">
        <w:rPr>
          <w:rFonts w:ascii="Arial" w:hAnsi="Arial" w:cs="Arial"/>
          <w:b/>
        </w:rPr>
        <w:t>0+000</w:t>
      </w:r>
      <w:r w:rsidRPr="009D1425">
        <w:rPr>
          <w:rFonts w:ascii="Arial" w:hAnsi="Arial" w:cs="Arial"/>
          <w:b/>
        </w:rPr>
        <w:t>-</w:t>
      </w:r>
      <w:r w:rsidR="00D51D71">
        <w:rPr>
          <w:rFonts w:ascii="Arial" w:hAnsi="Arial" w:cs="Arial"/>
          <w:b/>
        </w:rPr>
        <w:t>0+250</w:t>
      </w:r>
      <w:r w:rsidRPr="009D1425">
        <w:rPr>
          <w:rFonts w:ascii="Arial" w:hAnsi="Arial" w:cs="Arial"/>
          <w:b/>
        </w:rPr>
        <w:t>, gmina Miasto Elbląg,  gmina Gronowo Elbląskie.</w:t>
      </w:r>
    </w:p>
    <w:p w14:paraId="14BBBB56" w14:textId="77777777" w:rsidR="00FA30A4" w:rsidRPr="009D1425" w:rsidRDefault="00FA30A4" w:rsidP="00CD1033">
      <w:pPr>
        <w:pStyle w:val="Akapitzlist"/>
        <w:jc w:val="both"/>
        <w:rPr>
          <w:rFonts w:ascii="Arial" w:hAnsi="Arial" w:cs="Arial"/>
          <w:b/>
        </w:rPr>
      </w:pPr>
    </w:p>
    <w:p w14:paraId="30BB5877" w14:textId="3D810AB2" w:rsidR="000A0607" w:rsidRPr="00940A62" w:rsidRDefault="004B349E" w:rsidP="00B748E4">
      <w:pPr>
        <w:pStyle w:val="Akapitzlist"/>
        <w:numPr>
          <w:ilvl w:val="0"/>
          <w:numId w:val="1"/>
        </w:numPr>
        <w:jc w:val="both"/>
        <w:rPr>
          <w:rFonts w:ascii="Arial" w:hAnsi="Arial" w:cs="Arial"/>
          <w:b/>
        </w:rPr>
      </w:pPr>
      <w:r w:rsidRPr="00940A62">
        <w:rPr>
          <w:rFonts w:ascii="Arial" w:hAnsi="Arial" w:cs="Arial"/>
          <w:b/>
        </w:rPr>
        <w:t>Kod C</w:t>
      </w:r>
      <w:r w:rsidR="000A0607" w:rsidRPr="00940A62">
        <w:rPr>
          <w:rFonts w:ascii="Arial" w:hAnsi="Arial" w:cs="Arial"/>
          <w:b/>
        </w:rPr>
        <w:t xml:space="preserve">PV:   </w:t>
      </w:r>
    </w:p>
    <w:p w14:paraId="1E3D8AE6" w14:textId="77777777" w:rsidR="00516026" w:rsidRPr="00A54AF2" w:rsidRDefault="00516026" w:rsidP="00516026">
      <w:pPr>
        <w:pStyle w:val="Akapitzlist"/>
        <w:jc w:val="both"/>
        <w:rPr>
          <w:rFonts w:ascii="Arial" w:hAnsi="Arial" w:cs="Arial"/>
        </w:rPr>
      </w:pPr>
      <w:r w:rsidRPr="00A54AF2">
        <w:rPr>
          <w:rFonts w:ascii="Arial" w:hAnsi="Arial" w:cs="Arial"/>
        </w:rPr>
        <w:t>45000000-7 Roboty budowlane,</w:t>
      </w:r>
    </w:p>
    <w:p w14:paraId="3A065FD7" w14:textId="77777777" w:rsidR="00516026" w:rsidRPr="00A54AF2" w:rsidRDefault="00516026" w:rsidP="00516026">
      <w:pPr>
        <w:pStyle w:val="Akapitzlist"/>
        <w:rPr>
          <w:rFonts w:ascii="Arial" w:hAnsi="Arial" w:cs="Arial"/>
          <w:bCs/>
        </w:rPr>
      </w:pPr>
      <w:r w:rsidRPr="00A54AF2">
        <w:rPr>
          <w:rFonts w:ascii="Arial" w:hAnsi="Arial" w:cs="Arial"/>
        </w:rPr>
        <w:t>45100000-8 Przygotowanie terenu pod budowę,</w:t>
      </w:r>
    </w:p>
    <w:p w14:paraId="21977D1F" w14:textId="77777777" w:rsidR="00516026" w:rsidRDefault="00516026" w:rsidP="00516026">
      <w:pPr>
        <w:pStyle w:val="Akapitzlist"/>
        <w:rPr>
          <w:rFonts w:ascii="Arial" w:hAnsi="Arial" w:cs="Arial"/>
        </w:rPr>
      </w:pPr>
      <w:r w:rsidRPr="00A54AF2">
        <w:rPr>
          <w:rFonts w:ascii="Arial" w:hAnsi="Arial" w:cs="Arial"/>
        </w:rPr>
        <w:t>45200000-9 Roboty budowlane w zakresie wznoszenia kompletnych obiektów budowlanych lub ich części oraz roboty w zakresie inżynierii lądowej i wodnej.</w:t>
      </w:r>
    </w:p>
    <w:p w14:paraId="010E9D06" w14:textId="77777777" w:rsidR="00FA30A4" w:rsidRPr="00A54AF2" w:rsidRDefault="00FA30A4" w:rsidP="00516026">
      <w:pPr>
        <w:pStyle w:val="Akapitzlist"/>
        <w:rPr>
          <w:rFonts w:ascii="Arial" w:hAnsi="Arial" w:cs="Arial"/>
        </w:rPr>
      </w:pPr>
    </w:p>
    <w:p w14:paraId="4BA7C2B6" w14:textId="42835DC6" w:rsidR="000A0607" w:rsidRDefault="000A0607" w:rsidP="000A0607">
      <w:pPr>
        <w:pStyle w:val="Akapitzlist"/>
        <w:numPr>
          <w:ilvl w:val="0"/>
          <w:numId w:val="1"/>
        </w:numPr>
        <w:jc w:val="both"/>
        <w:rPr>
          <w:rFonts w:ascii="Arial" w:hAnsi="Arial" w:cs="Arial"/>
        </w:rPr>
      </w:pPr>
      <w:r w:rsidRPr="00A54AF2">
        <w:rPr>
          <w:rFonts w:ascii="Arial" w:hAnsi="Arial" w:cs="Arial"/>
        </w:rPr>
        <w:t xml:space="preserve">Inwestycja zlokalizowana jest na terenie </w:t>
      </w:r>
      <w:r w:rsidR="006E26F6" w:rsidRPr="00A54AF2">
        <w:rPr>
          <w:rFonts w:ascii="Arial" w:hAnsi="Arial" w:cs="Arial"/>
        </w:rPr>
        <w:t>gminy</w:t>
      </w:r>
      <w:r w:rsidR="002554F3" w:rsidRPr="00A54AF2">
        <w:rPr>
          <w:rFonts w:ascii="Arial" w:hAnsi="Arial" w:cs="Arial"/>
        </w:rPr>
        <w:t xml:space="preserve"> M. Elbląg,</w:t>
      </w:r>
      <w:r w:rsidR="00466DC3" w:rsidRPr="00A54AF2">
        <w:rPr>
          <w:rFonts w:ascii="Arial" w:hAnsi="Arial" w:cs="Arial"/>
        </w:rPr>
        <w:t xml:space="preserve"> gmina </w:t>
      </w:r>
      <w:r w:rsidR="006E26F6" w:rsidRPr="00A54AF2">
        <w:rPr>
          <w:rFonts w:ascii="Arial" w:hAnsi="Arial" w:cs="Arial"/>
        </w:rPr>
        <w:t>Gronowo Elbląskie</w:t>
      </w:r>
      <w:r w:rsidRPr="00A54AF2">
        <w:rPr>
          <w:rFonts w:ascii="Arial" w:hAnsi="Arial" w:cs="Arial"/>
        </w:rPr>
        <w:t>,</w:t>
      </w:r>
      <w:r w:rsidR="002554F3" w:rsidRPr="00A54AF2">
        <w:rPr>
          <w:rFonts w:ascii="Arial" w:hAnsi="Arial" w:cs="Arial"/>
        </w:rPr>
        <w:t xml:space="preserve"> </w:t>
      </w:r>
      <w:r w:rsidRPr="00A54AF2">
        <w:rPr>
          <w:rFonts w:ascii="Arial" w:hAnsi="Arial" w:cs="Arial"/>
        </w:rPr>
        <w:t xml:space="preserve">woj. warmińsko-mazurskie, w bezpośrednim sąsiedztwie </w:t>
      </w:r>
      <w:r w:rsidR="0075730F" w:rsidRPr="00A54AF2">
        <w:rPr>
          <w:rFonts w:ascii="Arial" w:hAnsi="Arial" w:cs="Arial"/>
        </w:rPr>
        <w:t xml:space="preserve">rzeki </w:t>
      </w:r>
      <w:r w:rsidR="006E26F6" w:rsidRPr="00A54AF2">
        <w:rPr>
          <w:rFonts w:ascii="Arial" w:hAnsi="Arial" w:cs="Arial"/>
        </w:rPr>
        <w:t>Fiszewki</w:t>
      </w:r>
      <w:r w:rsidRPr="00A54AF2">
        <w:rPr>
          <w:rFonts w:ascii="Arial" w:hAnsi="Arial" w:cs="Arial"/>
        </w:rPr>
        <w:t xml:space="preserve">. </w:t>
      </w:r>
    </w:p>
    <w:p w14:paraId="276CBC3B" w14:textId="77777777" w:rsidR="00FA30A4" w:rsidRDefault="00FA30A4" w:rsidP="00FA30A4">
      <w:pPr>
        <w:pStyle w:val="Akapitzlist"/>
        <w:jc w:val="both"/>
        <w:rPr>
          <w:rFonts w:ascii="Arial" w:hAnsi="Arial" w:cs="Arial"/>
        </w:rPr>
      </w:pPr>
    </w:p>
    <w:p w14:paraId="1FF61ED2" w14:textId="79AD664D" w:rsidR="00F03239" w:rsidRPr="00FA30A4" w:rsidRDefault="000A0607" w:rsidP="00F03239">
      <w:pPr>
        <w:pStyle w:val="Akapitzlist"/>
        <w:numPr>
          <w:ilvl w:val="0"/>
          <w:numId w:val="1"/>
        </w:numPr>
        <w:jc w:val="both"/>
        <w:rPr>
          <w:rFonts w:ascii="Arial" w:hAnsi="Arial" w:cs="Arial"/>
        </w:rPr>
      </w:pPr>
      <w:r w:rsidRPr="00FA30A4">
        <w:rPr>
          <w:rFonts w:ascii="Arial" w:hAnsi="Arial" w:cs="Arial"/>
        </w:rPr>
        <w:t xml:space="preserve">Stan istniejący: </w:t>
      </w:r>
      <w:r w:rsidR="00AA5671" w:rsidRPr="00FA30A4">
        <w:rPr>
          <w:rFonts w:ascii="Arial" w:hAnsi="Arial" w:cs="Arial"/>
        </w:rPr>
        <w:t>do grudnia 2015</w:t>
      </w:r>
      <w:r w:rsidR="0075730F" w:rsidRPr="00FA30A4">
        <w:rPr>
          <w:rFonts w:ascii="Arial" w:hAnsi="Arial" w:cs="Arial"/>
        </w:rPr>
        <w:t xml:space="preserve"> </w:t>
      </w:r>
      <w:r w:rsidR="00AA5671" w:rsidRPr="00FA30A4">
        <w:rPr>
          <w:rFonts w:ascii="Arial" w:hAnsi="Arial" w:cs="Arial"/>
        </w:rPr>
        <w:t>r</w:t>
      </w:r>
      <w:r w:rsidR="0075730F" w:rsidRPr="00FA30A4">
        <w:rPr>
          <w:rFonts w:ascii="Arial" w:hAnsi="Arial" w:cs="Arial"/>
        </w:rPr>
        <w:t>.</w:t>
      </w:r>
      <w:r w:rsidRPr="00FA30A4">
        <w:rPr>
          <w:rFonts w:ascii="Arial" w:hAnsi="Arial" w:cs="Arial"/>
        </w:rPr>
        <w:t xml:space="preserve"> </w:t>
      </w:r>
      <w:r w:rsidR="00AA5671" w:rsidRPr="00FA30A4">
        <w:rPr>
          <w:rFonts w:ascii="Arial" w:hAnsi="Arial" w:cs="Arial"/>
        </w:rPr>
        <w:t>wykonano przebudowę korpusu wału lewego rzeki Fiszewki w km 0+370 (od przegrody) do km</w:t>
      </w:r>
      <w:r w:rsidR="009019BD" w:rsidRPr="00FA30A4">
        <w:rPr>
          <w:rFonts w:ascii="Arial" w:hAnsi="Arial" w:cs="Arial"/>
        </w:rPr>
        <w:t xml:space="preserve"> </w:t>
      </w:r>
      <w:r w:rsidR="00AA5671" w:rsidRPr="00FA30A4">
        <w:rPr>
          <w:rFonts w:ascii="Arial" w:hAnsi="Arial" w:cs="Arial"/>
        </w:rPr>
        <w:t xml:space="preserve">2+625 oraz w km </w:t>
      </w:r>
      <w:r w:rsidR="009019BD" w:rsidRPr="00FA30A4">
        <w:rPr>
          <w:rFonts w:ascii="Arial" w:hAnsi="Arial" w:cs="Arial"/>
        </w:rPr>
        <w:t>9+825</w:t>
      </w:r>
      <w:r w:rsidR="00AA5671" w:rsidRPr="00FA30A4">
        <w:rPr>
          <w:rFonts w:ascii="Arial" w:hAnsi="Arial" w:cs="Arial"/>
        </w:rPr>
        <w:t xml:space="preserve"> do 13+900</w:t>
      </w:r>
      <w:r w:rsidRPr="00FA30A4">
        <w:rPr>
          <w:rFonts w:ascii="Arial" w:hAnsi="Arial" w:cs="Arial"/>
        </w:rPr>
        <w:t xml:space="preserve"> </w:t>
      </w:r>
      <w:r w:rsidR="00AA5671" w:rsidRPr="00FA30A4">
        <w:rPr>
          <w:rFonts w:ascii="Arial" w:hAnsi="Arial" w:cs="Arial"/>
        </w:rPr>
        <w:t>oraz przebudowę wału prawego rzeki Fiszewki</w:t>
      </w:r>
      <w:r w:rsidR="009019BD" w:rsidRPr="00FA30A4">
        <w:rPr>
          <w:rFonts w:ascii="Arial" w:hAnsi="Arial" w:cs="Arial"/>
        </w:rPr>
        <w:t xml:space="preserve"> </w:t>
      </w:r>
      <w:r w:rsidR="00AA5671" w:rsidRPr="00FA30A4">
        <w:rPr>
          <w:rFonts w:ascii="Arial" w:hAnsi="Arial" w:cs="Arial"/>
        </w:rPr>
        <w:t>w</w:t>
      </w:r>
      <w:r w:rsidR="009019BD" w:rsidRPr="00FA30A4">
        <w:rPr>
          <w:rFonts w:ascii="Arial" w:hAnsi="Arial" w:cs="Arial"/>
        </w:rPr>
        <w:t xml:space="preserve"> </w:t>
      </w:r>
      <w:r w:rsidR="00AA5671" w:rsidRPr="00FA30A4">
        <w:rPr>
          <w:rFonts w:ascii="Arial" w:hAnsi="Arial" w:cs="Arial"/>
        </w:rPr>
        <w:t>km</w:t>
      </w:r>
      <w:r w:rsidR="009019BD" w:rsidRPr="00FA30A4">
        <w:rPr>
          <w:rFonts w:ascii="Arial" w:hAnsi="Arial" w:cs="Arial"/>
        </w:rPr>
        <w:t xml:space="preserve"> </w:t>
      </w:r>
      <w:r w:rsidR="00AA5671" w:rsidRPr="00FA30A4">
        <w:rPr>
          <w:rFonts w:ascii="Arial" w:hAnsi="Arial" w:cs="Arial"/>
        </w:rPr>
        <w:t>4+800</w:t>
      </w:r>
      <w:r w:rsidR="00FA30A4" w:rsidRPr="00FA30A4">
        <w:rPr>
          <w:rFonts w:ascii="Arial" w:hAnsi="Arial" w:cs="Arial"/>
        </w:rPr>
        <w:t xml:space="preserve"> do km</w:t>
      </w:r>
      <w:r w:rsidR="0093134D">
        <w:rPr>
          <w:rFonts w:ascii="Arial" w:hAnsi="Arial" w:cs="Arial"/>
        </w:rPr>
        <w:t xml:space="preserve"> </w:t>
      </w:r>
      <w:r w:rsidR="00AA5671" w:rsidRPr="00FA30A4">
        <w:rPr>
          <w:rFonts w:ascii="Arial" w:hAnsi="Arial" w:cs="Arial"/>
        </w:rPr>
        <w:t>12+195.</w:t>
      </w:r>
      <w:r w:rsidR="0075730F" w:rsidRPr="00FA30A4">
        <w:rPr>
          <w:rFonts w:ascii="Arial" w:hAnsi="Arial" w:cs="Arial"/>
        </w:rPr>
        <w:t xml:space="preserve"> </w:t>
      </w:r>
      <w:r w:rsidR="00F03239" w:rsidRPr="00FA30A4">
        <w:rPr>
          <w:rFonts w:ascii="Arial" w:hAnsi="Arial" w:cs="Arial"/>
        </w:rPr>
        <w:t>W 2021 roku wykonano przebudowę korpusu wału lewego rzeki Fiszewki na odcinku w km 0+000 – 0+370 ( do przegrody), w km 2+625 – 4+800</w:t>
      </w:r>
      <w:r w:rsidR="00FA30A4" w:rsidRPr="00FA30A4">
        <w:rPr>
          <w:rFonts w:ascii="Arial" w:hAnsi="Arial" w:cs="Arial"/>
        </w:rPr>
        <w:t xml:space="preserve"> oraz</w:t>
      </w:r>
      <w:r w:rsidR="00F03239" w:rsidRPr="00FA30A4">
        <w:rPr>
          <w:rFonts w:ascii="Arial" w:hAnsi="Arial" w:cs="Arial"/>
        </w:rPr>
        <w:t xml:space="preserve"> w km 9+120 </w:t>
      </w:r>
      <w:r w:rsidR="00FA30A4" w:rsidRPr="00FA30A4">
        <w:rPr>
          <w:rFonts w:ascii="Arial" w:hAnsi="Arial" w:cs="Arial"/>
        </w:rPr>
        <w:t>do</w:t>
      </w:r>
      <w:r w:rsidR="00F03239" w:rsidRPr="00FA30A4">
        <w:rPr>
          <w:rFonts w:ascii="Arial" w:hAnsi="Arial" w:cs="Arial"/>
        </w:rPr>
        <w:t xml:space="preserve"> 9+825</w:t>
      </w:r>
      <w:r w:rsidR="00FA30A4" w:rsidRPr="00FA30A4">
        <w:rPr>
          <w:rFonts w:ascii="Arial" w:hAnsi="Arial" w:cs="Arial"/>
        </w:rPr>
        <w:t>.</w:t>
      </w:r>
    </w:p>
    <w:p w14:paraId="1F47452E" w14:textId="77777777" w:rsidR="00FA30A4" w:rsidRPr="00FA30A4" w:rsidRDefault="00FA30A4" w:rsidP="00F03239">
      <w:pPr>
        <w:pStyle w:val="Akapitzlist"/>
        <w:jc w:val="both"/>
        <w:rPr>
          <w:rFonts w:ascii="Arial" w:hAnsi="Arial" w:cs="Arial"/>
        </w:rPr>
      </w:pPr>
    </w:p>
    <w:p w14:paraId="4D0D5C79" w14:textId="0E7450AA" w:rsidR="00C65C0D" w:rsidRPr="00A54AF2" w:rsidRDefault="000A0607" w:rsidP="00FA30A4">
      <w:pPr>
        <w:pStyle w:val="Akapitzlist"/>
        <w:numPr>
          <w:ilvl w:val="0"/>
          <w:numId w:val="1"/>
        </w:numPr>
        <w:jc w:val="both"/>
        <w:rPr>
          <w:rFonts w:ascii="Arial" w:hAnsi="Arial" w:cs="Arial"/>
          <w:b/>
        </w:rPr>
      </w:pPr>
      <w:r w:rsidRPr="00F03239">
        <w:rPr>
          <w:rFonts w:ascii="Arial" w:hAnsi="Arial" w:cs="Arial"/>
        </w:rPr>
        <w:t xml:space="preserve">Zakres </w:t>
      </w:r>
      <w:r w:rsidR="004B0565" w:rsidRPr="00A54AF2">
        <w:rPr>
          <w:rFonts w:ascii="Arial" w:hAnsi="Arial" w:cs="Arial"/>
        </w:rPr>
        <w:t xml:space="preserve">robót objętych zamówieniem </w:t>
      </w:r>
      <w:r w:rsidR="00FA30A4">
        <w:rPr>
          <w:rFonts w:ascii="Arial" w:hAnsi="Arial" w:cs="Arial"/>
        </w:rPr>
        <w:t>:</w:t>
      </w:r>
      <w:r w:rsidR="004B0565" w:rsidRPr="00A54AF2">
        <w:rPr>
          <w:rFonts w:ascii="Arial" w:hAnsi="Arial" w:cs="Arial"/>
        </w:rPr>
        <w:t xml:space="preserve"> </w:t>
      </w:r>
    </w:p>
    <w:p w14:paraId="078D349E" w14:textId="64FCB089" w:rsidR="004B0565" w:rsidRPr="00A54AF2" w:rsidRDefault="00C65C0D" w:rsidP="004B0565">
      <w:pPr>
        <w:pStyle w:val="Akapitzlist"/>
        <w:jc w:val="both"/>
        <w:rPr>
          <w:rFonts w:ascii="Arial" w:hAnsi="Arial" w:cs="Arial"/>
          <w:b/>
        </w:rPr>
      </w:pPr>
      <w:r>
        <w:rPr>
          <w:rFonts w:ascii="Arial" w:hAnsi="Arial" w:cs="Arial"/>
          <w:b/>
        </w:rPr>
        <w:t xml:space="preserve"> </w:t>
      </w:r>
      <w:r w:rsidR="004B0565" w:rsidRPr="00A54AF2">
        <w:rPr>
          <w:rFonts w:ascii="Arial" w:hAnsi="Arial" w:cs="Arial"/>
          <w:b/>
        </w:rPr>
        <w:t xml:space="preserve"> </w:t>
      </w:r>
    </w:p>
    <w:p w14:paraId="54BC5001" w14:textId="77777777" w:rsidR="004B0565" w:rsidRPr="00A54AF2" w:rsidRDefault="00720CEF" w:rsidP="004B0565">
      <w:pPr>
        <w:pStyle w:val="Akapitzlist"/>
        <w:numPr>
          <w:ilvl w:val="0"/>
          <w:numId w:val="6"/>
        </w:numPr>
        <w:jc w:val="both"/>
        <w:rPr>
          <w:rFonts w:ascii="Arial" w:hAnsi="Arial" w:cs="Arial"/>
        </w:rPr>
      </w:pPr>
      <w:r w:rsidRPr="00A54AF2">
        <w:rPr>
          <w:rFonts w:ascii="Arial" w:hAnsi="Arial" w:cs="Arial"/>
        </w:rPr>
        <w:t>Roboty przygotowawcze</w:t>
      </w:r>
      <w:r w:rsidR="004B0565" w:rsidRPr="00A54AF2">
        <w:rPr>
          <w:rFonts w:ascii="Arial" w:hAnsi="Arial" w:cs="Arial"/>
        </w:rPr>
        <w:t>:</w:t>
      </w:r>
    </w:p>
    <w:p w14:paraId="57562BDA" w14:textId="219CEA54" w:rsidR="004B0565" w:rsidRPr="00A54AF2" w:rsidRDefault="00720CEF" w:rsidP="004B0565">
      <w:pPr>
        <w:pStyle w:val="Akapitzlist"/>
        <w:ind w:left="1440"/>
        <w:jc w:val="both"/>
        <w:rPr>
          <w:rFonts w:ascii="Arial" w:hAnsi="Arial" w:cs="Arial"/>
        </w:rPr>
      </w:pPr>
      <w:r w:rsidRPr="00A54AF2">
        <w:rPr>
          <w:rFonts w:ascii="Arial" w:hAnsi="Arial" w:cs="Arial"/>
        </w:rPr>
        <w:t>Roboty pomiarowe</w:t>
      </w:r>
      <w:r w:rsidR="003F17FE">
        <w:rPr>
          <w:rFonts w:ascii="Arial" w:hAnsi="Arial" w:cs="Arial"/>
        </w:rPr>
        <w:t xml:space="preserve"> – wytyczenie trasy wału</w:t>
      </w:r>
      <w:r w:rsidRPr="00A54AF2">
        <w:rPr>
          <w:rFonts w:ascii="Arial" w:hAnsi="Arial" w:cs="Arial"/>
        </w:rPr>
        <w:t>, mechanic</w:t>
      </w:r>
      <w:r w:rsidR="00975D70" w:rsidRPr="00A54AF2">
        <w:rPr>
          <w:rFonts w:ascii="Arial" w:hAnsi="Arial" w:cs="Arial"/>
        </w:rPr>
        <w:t xml:space="preserve">zne wykoszenie </w:t>
      </w:r>
      <w:r w:rsidR="003F17FE">
        <w:rPr>
          <w:rFonts w:ascii="Arial" w:hAnsi="Arial" w:cs="Arial"/>
        </w:rPr>
        <w:t xml:space="preserve">                              </w:t>
      </w:r>
      <w:r w:rsidR="00975D70" w:rsidRPr="00A54AF2">
        <w:rPr>
          <w:rFonts w:ascii="Arial" w:hAnsi="Arial" w:cs="Arial"/>
        </w:rPr>
        <w:t xml:space="preserve">z wygrabieniem porostów </w:t>
      </w:r>
      <w:r w:rsidR="00C65C0D">
        <w:rPr>
          <w:rFonts w:ascii="Arial" w:hAnsi="Arial" w:cs="Arial"/>
        </w:rPr>
        <w:t xml:space="preserve"> </w:t>
      </w:r>
      <w:r w:rsidR="00975D70" w:rsidRPr="00A54AF2">
        <w:rPr>
          <w:rFonts w:ascii="Arial" w:hAnsi="Arial" w:cs="Arial"/>
        </w:rPr>
        <w:t>ze skarp i korony wału</w:t>
      </w:r>
      <w:r w:rsidR="00D95A85">
        <w:rPr>
          <w:rFonts w:ascii="Arial" w:hAnsi="Arial" w:cs="Arial"/>
        </w:rPr>
        <w:t>;</w:t>
      </w:r>
    </w:p>
    <w:p w14:paraId="1FDD1CD8" w14:textId="2C48BFF9" w:rsidR="004B0565" w:rsidRDefault="00975D70" w:rsidP="00975D70">
      <w:pPr>
        <w:pStyle w:val="Akapitzlist"/>
        <w:numPr>
          <w:ilvl w:val="0"/>
          <w:numId w:val="6"/>
        </w:numPr>
        <w:jc w:val="both"/>
        <w:rPr>
          <w:rFonts w:ascii="Arial" w:hAnsi="Arial" w:cs="Arial"/>
        </w:rPr>
      </w:pPr>
      <w:r w:rsidRPr="00A54AF2">
        <w:rPr>
          <w:rFonts w:ascii="Arial" w:hAnsi="Arial" w:cs="Arial"/>
        </w:rPr>
        <w:t xml:space="preserve">Przebudowa korpusu wału </w:t>
      </w:r>
      <w:r w:rsidR="00061A8A" w:rsidRPr="00A54AF2">
        <w:rPr>
          <w:rFonts w:ascii="Arial" w:hAnsi="Arial" w:cs="Arial"/>
        </w:rPr>
        <w:t xml:space="preserve">lewego </w:t>
      </w:r>
      <w:r w:rsidRPr="00A54AF2">
        <w:rPr>
          <w:rFonts w:ascii="Arial" w:hAnsi="Arial" w:cs="Arial"/>
        </w:rPr>
        <w:t xml:space="preserve">rzeki Fiszewki </w:t>
      </w:r>
      <w:r w:rsidR="005F59B6" w:rsidRPr="00A54AF2">
        <w:rPr>
          <w:rFonts w:ascii="Arial" w:hAnsi="Arial" w:cs="Arial"/>
        </w:rPr>
        <w:t xml:space="preserve">na </w:t>
      </w:r>
      <w:r w:rsidR="005F59B6" w:rsidRPr="003F17FE">
        <w:rPr>
          <w:rFonts w:ascii="Arial" w:hAnsi="Arial" w:cs="Arial"/>
        </w:rPr>
        <w:t xml:space="preserve">odcinku </w:t>
      </w:r>
      <w:r w:rsidR="003F17FE">
        <w:rPr>
          <w:rFonts w:ascii="Arial" w:hAnsi="Arial" w:cs="Arial"/>
        </w:rPr>
        <w:t xml:space="preserve">w </w:t>
      </w:r>
      <w:r w:rsidR="003F17FE" w:rsidRPr="003F17FE">
        <w:rPr>
          <w:rFonts w:ascii="Arial" w:hAnsi="Arial" w:cs="Arial"/>
        </w:rPr>
        <w:t>km 4+800</w:t>
      </w:r>
      <w:r w:rsidR="003F17FE">
        <w:rPr>
          <w:rFonts w:ascii="Arial" w:hAnsi="Arial" w:cs="Arial"/>
        </w:rPr>
        <w:t xml:space="preserve">                          </w:t>
      </w:r>
      <w:r w:rsidR="003F17FE" w:rsidRPr="003F17FE">
        <w:rPr>
          <w:rFonts w:ascii="Arial" w:hAnsi="Arial" w:cs="Arial"/>
        </w:rPr>
        <w:t>- 7+710</w:t>
      </w:r>
      <w:r w:rsidR="003F17FE">
        <w:rPr>
          <w:rFonts w:ascii="Arial" w:hAnsi="Arial" w:cs="Arial"/>
        </w:rPr>
        <w:t xml:space="preserve"> i</w:t>
      </w:r>
      <w:r w:rsidR="003F17FE" w:rsidRPr="003F17FE">
        <w:rPr>
          <w:rFonts w:ascii="Arial" w:hAnsi="Arial" w:cs="Arial"/>
        </w:rPr>
        <w:t xml:space="preserve"> wał</w:t>
      </w:r>
      <w:r w:rsidR="003F17FE">
        <w:rPr>
          <w:rFonts w:ascii="Arial" w:hAnsi="Arial" w:cs="Arial"/>
        </w:rPr>
        <w:t>u</w:t>
      </w:r>
      <w:r w:rsidR="003F17FE" w:rsidRPr="003F17FE">
        <w:rPr>
          <w:rFonts w:ascii="Arial" w:hAnsi="Arial" w:cs="Arial"/>
        </w:rPr>
        <w:t xml:space="preserve"> praw</w:t>
      </w:r>
      <w:r w:rsidR="003F17FE">
        <w:rPr>
          <w:rFonts w:ascii="Arial" w:hAnsi="Arial" w:cs="Arial"/>
        </w:rPr>
        <w:t>ego</w:t>
      </w:r>
      <w:r w:rsidR="003F17FE" w:rsidRPr="003F17FE">
        <w:rPr>
          <w:rFonts w:ascii="Arial" w:hAnsi="Arial" w:cs="Arial"/>
        </w:rPr>
        <w:t xml:space="preserve"> w km 0+000-0+250</w:t>
      </w:r>
      <w:r w:rsidR="00367380" w:rsidRPr="00A54AF2">
        <w:rPr>
          <w:rFonts w:ascii="Arial" w:hAnsi="Arial" w:cs="Arial"/>
        </w:rPr>
        <w:t xml:space="preserve">, </w:t>
      </w:r>
      <w:r w:rsidRPr="00A54AF2">
        <w:rPr>
          <w:rFonts w:ascii="Arial" w:hAnsi="Arial" w:cs="Arial"/>
        </w:rPr>
        <w:t xml:space="preserve"> polegając</w:t>
      </w:r>
      <w:r w:rsidR="002A21BE" w:rsidRPr="00A54AF2">
        <w:rPr>
          <w:rFonts w:ascii="Arial" w:hAnsi="Arial" w:cs="Arial"/>
        </w:rPr>
        <w:t>a</w:t>
      </w:r>
      <w:r w:rsidRPr="00A54AF2">
        <w:rPr>
          <w:rFonts w:ascii="Arial" w:hAnsi="Arial" w:cs="Arial"/>
        </w:rPr>
        <w:t xml:space="preserve">  na podwyższeniu</w:t>
      </w:r>
      <w:r w:rsidR="003F17FE">
        <w:rPr>
          <w:rFonts w:ascii="Arial" w:hAnsi="Arial" w:cs="Arial"/>
        </w:rPr>
        <w:t xml:space="preserve">                              </w:t>
      </w:r>
      <w:r w:rsidRPr="00A54AF2">
        <w:rPr>
          <w:rFonts w:ascii="Arial" w:hAnsi="Arial" w:cs="Arial"/>
        </w:rPr>
        <w:t xml:space="preserve"> i rozbudowie do rzędnej </w:t>
      </w:r>
      <w:r w:rsidR="00EC71FA">
        <w:rPr>
          <w:rFonts w:ascii="Arial" w:hAnsi="Arial" w:cs="Arial"/>
        </w:rPr>
        <w:t xml:space="preserve">projektowej </w:t>
      </w:r>
      <w:r w:rsidRPr="00A54AF2">
        <w:rPr>
          <w:rFonts w:ascii="Arial" w:hAnsi="Arial" w:cs="Arial"/>
        </w:rPr>
        <w:t>korony wału  przy szerokości 3,0 m</w:t>
      </w:r>
      <w:r w:rsidR="00693CE6">
        <w:rPr>
          <w:rFonts w:ascii="Arial" w:hAnsi="Arial" w:cs="Arial"/>
        </w:rPr>
        <w:t xml:space="preserve">                          </w:t>
      </w:r>
      <w:r w:rsidR="00693CE6" w:rsidRPr="00A54AF2">
        <w:rPr>
          <w:rFonts w:ascii="Arial" w:hAnsi="Arial" w:cs="Arial"/>
        </w:rPr>
        <w:t>w koronie</w:t>
      </w:r>
      <w:r w:rsidR="00693CE6">
        <w:rPr>
          <w:rFonts w:ascii="Arial" w:hAnsi="Arial" w:cs="Arial"/>
        </w:rPr>
        <w:t xml:space="preserve"> (ziemnej) i 4,5 m (utwardzonej)</w:t>
      </w:r>
      <w:r w:rsidRPr="00A54AF2">
        <w:rPr>
          <w:rFonts w:ascii="Arial" w:hAnsi="Arial" w:cs="Arial"/>
        </w:rPr>
        <w:t xml:space="preserve"> oraz nachyleniu skarp zgodnym </w:t>
      </w:r>
      <w:r w:rsidR="00693CE6">
        <w:rPr>
          <w:rFonts w:ascii="Arial" w:hAnsi="Arial" w:cs="Arial"/>
        </w:rPr>
        <w:t xml:space="preserve">                        </w:t>
      </w:r>
      <w:r w:rsidRPr="00A54AF2">
        <w:rPr>
          <w:rFonts w:ascii="Arial" w:hAnsi="Arial" w:cs="Arial"/>
        </w:rPr>
        <w:t>z projektem</w:t>
      </w:r>
      <w:r w:rsidR="002A21BE" w:rsidRPr="00A54AF2">
        <w:rPr>
          <w:rFonts w:ascii="Arial" w:hAnsi="Arial" w:cs="Arial"/>
        </w:rPr>
        <w:t>, nadzór geodezyjny</w:t>
      </w:r>
      <w:r w:rsidR="005A530C" w:rsidRPr="00A54AF2">
        <w:rPr>
          <w:rFonts w:ascii="Arial" w:hAnsi="Arial" w:cs="Arial"/>
        </w:rPr>
        <w:t>;</w:t>
      </w:r>
    </w:p>
    <w:p w14:paraId="3F2B79A3" w14:textId="47772F22" w:rsidR="002341AF" w:rsidRPr="00A54AF2" w:rsidRDefault="002341AF" w:rsidP="00975D70">
      <w:pPr>
        <w:pStyle w:val="Akapitzlist"/>
        <w:numPr>
          <w:ilvl w:val="0"/>
          <w:numId w:val="6"/>
        </w:numPr>
        <w:jc w:val="both"/>
        <w:rPr>
          <w:rFonts w:ascii="Arial" w:hAnsi="Arial" w:cs="Arial"/>
        </w:rPr>
      </w:pPr>
      <w:r>
        <w:rPr>
          <w:rFonts w:ascii="Arial" w:hAnsi="Arial" w:cs="Arial"/>
        </w:rPr>
        <w:t xml:space="preserve">Przełożenie </w:t>
      </w:r>
      <w:r w:rsidR="0004085C">
        <w:rPr>
          <w:rFonts w:ascii="Arial" w:hAnsi="Arial" w:cs="Arial"/>
        </w:rPr>
        <w:t>utwardzenia korony wału</w:t>
      </w:r>
      <w:r w:rsidR="00187BB9">
        <w:rPr>
          <w:rFonts w:ascii="Arial" w:hAnsi="Arial" w:cs="Arial"/>
        </w:rPr>
        <w:t xml:space="preserve"> </w:t>
      </w:r>
      <w:r>
        <w:rPr>
          <w:rFonts w:ascii="Arial" w:hAnsi="Arial" w:cs="Arial"/>
        </w:rPr>
        <w:t>w km 5+165 – 7+710</w:t>
      </w:r>
      <w:r w:rsidR="00D95A85">
        <w:rPr>
          <w:rFonts w:ascii="Arial" w:hAnsi="Arial" w:cs="Arial"/>
        </w:rPr>
        <w:t>;</w:t>
      </w:r>
      <w:r>
        <w:rPr>
          <w:rFonts w:ascii="Arial" w:hAnsi="Arial" w:cs="Arial"/>
        </w:rPr>
        <w:t xml:space="preserve"> </w:t>
      </w:r>
    </w:p>
    <w:p w14:paraId="707F5E33" w14:textId="71E62666" w:rsidR="003F17FE" w:rsidRDefault="00305DCC" w:rsidP="00C108BA">
      <w:pPr>
        <w:pStyle w:val="Akapitzlist"/>
        <w:numPr>
          <w:ilvl w:val="0"/>
          <w:numId w:val="6"/>
        </w:numPr>
        <w:jc w:val="both"/>
        <w:rPr>
          <w:rFonts w:ascii="Arial" w:hAnsi="Arial" w:cs="Arial"/>
        </w:rPr>
      </w:pPr>
      <w:r>
        <w:rPr>
          <w:rFonts w:ascii="Arial" w:hAnsi="Arial" w:cs="Arial"/>
        </w:rPr>
        <w:t>Przełożenie</w:t>
      </w:r>
      <w:r w:rsidR="00CD1039" w:rsidRPr="00A54AF2">
        <w:rPr>
          <w:rFonts w:ascii="Arial" w:hAnsi="Arial" w:cs="Arial"/>
        </w:rPr>
        <w:t xml:space="preserve"> zjazdów</w:t>
      </w:r>
      <w:r w:rsidR="00E43D2E" w:rsidRPr="00A54AF2">
        <w:rPr>
          <w:rFonts w:ascii="Arial" w:hAnsi="Arial" w:cs="Arial"/>
        </w:rPr>
        <w:t xml:space="preserve"> </w:t>
      </w:r>
      <w:r w:rsidRPr="00A54AF2">
        <w:rPr>
          <w:rFonts w:ascii="Arial" w:hAnsi="Arial" w:cs="Arial"/>
        </w:rPr>
        <w:t xml:space="preserve">i mijanek </w:t>
      </w:r>
      <w:r>
        <w:rPr>
          <w:rFonts w:ascii="Arial" w:hAnsi="Arial" w:cs="Arial"/>
        </w:rPr>
        <w:t xml:space="preserve">o nawierzchni z płyt betonowych </w:t>
      </w:r>
      <w:r w:rsidR="005F59B6" w:rsidRPr="00A54AF2">
        <w:rPr>
          <w:rFonts w:ascii="Arial" w:hAnsi="Arial" w:cs="Arial"/>
        </w:rPr>
        <w:t>(istniejących, ziemnych – dostosowanie do wysokości wału)</w:t>
      </w:r>
      <w:r w:rsidR="00D95A85">
        <w:rPr>
          <w:rFonts w:ascii="Arial" w:hAnsi="Arial" w:cs="Arial"/>
        </w:rPr>
        <w:t>;</w:t>
      </w:r>
      <w:r w:rsidR="003F17FE">
        <w:rPr>
          <w:rFonts w:ascii="Arial" w:hAnsi="Arial" w:cs="Arial"/>
        </w:rPr>
        <w:t xml:space="preserve"> </w:t>
      </w:r>
    </w:p>
    <w:p w14:paraId="00A84B5C" w14:textId="6F2D57DB" w:rsidR="005A530C" w:rsidRPr="00A54AF2" w:rsidRDefault="003F17FE" w:rsidP="00C108BA">
      <w:pPr>
        <w:pStyle w:val="Akapitzlist"/>
        <w:numPr>
          <w:ilvl w:val="0"/>
          <w:numId w:val="6"/>
        </w:numPr>
        <w:jc w:val="both"/>
        <w:rPr>
          <w:rFonts w:ascii="Arial" w:hAnsi="Arial" w:cs="Arial"/>
        </w:rPr>
      </w:pPr>
      <w:r>
        <w:rPr>
          <w:rFonts w:ascii="Arial" w:hAnsi="Arial" w:cs="Arial"/>
        </w:rPr>
        <w:t>Likwidacja ujęcia do nawodnień w km 0+152 (wał prawy)</w:t>
      </w:r>
      <w:r w:rsidR="00D95A85">
        <w:rPr>
          <w:rFonts w:ascii="Arial" w:hAnsi="Arial" w:cs="Arial"/>
        </w:rPr>
        <w:t>;</w:t>
      </w:r>
    </w:p>
    <w:p w14:paraId="1C72E450" w14:textId="78A3CE3A" w:rsidR="005A530C" w:rsidRPr="00A54AF2" w:rsidRDefault="005A530C" w:rsidP="00C108BA">
      <w:pPr>
        <w:pStyle w:val="Akapitzlist"/>
        <w:numPr>
          <w:ilvl w:val="0"/>
          <w:numId w:val="6"/>
        </w:numPr>
        <w:jc w:val="both"/>
        <w:rPr>
          <w:rFonts w:ascii="Arial" w:hAnsi="Arial" w:cs="Arial"/>
        </w:rPr>
      </w:pPr>
      <w:r w:rsidRPr="00A54AF2">
        <w:rPr>
          <w:rFonts w:ascii="Arial" w:hAnsi="Arial" w:cs="Arial"/>
        </w:rPr>
        <w:t xml:space="preserve">Remont ujęcia w km </w:t>
      </w:r>
      <w:r w:rsidR="002341AF">
        <w:rPr>
          <w:rFonts w:ascii="Arial" w:hAnsi="Arial" w:cs="Arial"/>
        </w:rPr>
        <w:t>6</w:t>
      </w:r>
      <w:r w:rsidRPr="00A54AF2">
        <w:rPr>
          <w:rFonts w:ascii="Arial" w:hAnsi="Arial" w:cs="Arial"/>
        </w:rPr>
        <w:t>+</w:t>
      </w:r>
      <w:r w:rsidR="002341AF">
        <w:rPr>
          <w:rFonts w:ascii="Arial" w:hAnsi="Arial" w:cs="Arial"/>
        </w:rPr>
        <w:t>103 ( wał lewy)</w:t>
      </w:r>
      <w:r w:rsidR="00A54AF2">
        <w:rPr>
          <w:rFonts w:ascii="Arial" w:hAnsi="Arial" w:cs="Arial"/>
        </w:rPr>
        <w:t>;</w:t>
      </w:r>
    </w:p>
    <w:p w14:paraId="7EADA115" w14:textId="14D34FF7" w:rsidR="00367380" w:rsidRPr="00A54AF2" w:rsidRDefault="00367380" w:rsidP="00104C1E">
      <w:pPr>
        <w:pStyle w:val="Akapitzlist"/>
        <w:numPr>
          <w:ilvl w:val="0"/>
          <w:numId w:val="6"/>
        </w:numPr>
        <w:jc w:val="both"/>
        <w:rPr>
          <w:rFonts w:ascii="Arial" w:hAnsi="Arial" w:cs="Arial"/>
        </w:rPr>
      </w:pPr>
      <w:r w:rsidRPr="00A54AF2">
        <w:rPr>
          <w:rFonts w:ascii="Arial" w:hAnsi="Arial" w:cs="Arial"/>
        </w:rPr>
        <w:t>Wykonanie dogę</w:t>
      </w:r>
      <w:r w:rsidR="00392FAB">
        <w:rPr>
          <w:rFonts w:ascii="Arial" w:hAnsi="Arial" w:cs="Arial"/>
        </w:rPr>
        <w:t>szczenia udarowego</w:t>
      </w:r>
      <w:r w:rsidR="005F0DA8">
        <w:rPr>
          <w:rFonts w:ascii="Arial" w:hAnsi="Arial" w:cs="Arial"/>
        </w:rPr>
        <w:t xml:space="preserve"> na odcinku 4+845 - 5+100</w:t>
      </w:r>
      <w:r w:rsidR="005A530C" w:rsidRPr="00A54AF2">
        <w:rPr>
          <w:rFonts w:ascii="Arial" w:hAnsi="Arial" w:cs="Arial"/>
        </w:rPr>
        <w:t>;</w:t>
      </w:r>
    </w:p>
    <w:p w14:paraId="4776384E" w14:textId="3895D0E6" w:rsidR="003F17FE" w:rsidRPr="002341AF" w:rsidRDefault="002A21BE" w:rsidP="002341AF">
      <w:pPr>
        <w:pStyle w:val="Akapitzlist"/>
        <w:numPr>
          <w:ilvl w:val="0"/>
          <w:numId w:val="6"/>
        </w:numPr>
        <w:jc w:val="both"/>
        <w:rPr>
          <w:rFonts w:ascii="Arial" w:hAnsi="Arial" w:cs="Arial"/>
        </w:rPr>
      </w:pPr>
      <w:r w:rsidRPr="00A54AF2">
        <w:rPr>
          <w:rFonts w:ascii="Arial" w:hAnsi="Arial" w:cs="Arial"/>
        </w:rPr>
        <w:t>Umocnienie korony i skarp wału przez humusowanie i obsiew mieszanką traw</w:t>
      </w:r>
      <w:r w:rsidR="005A530C" w:rsidRPr="00A54AF2">
        <w:rPr>
          <w:rFonts w:ascii="Arial" w:hAnsi="Arial" w:cs="Arial"/>
        </w:rPr>
        <w:t>;</w:t>
      </w:r>
    </w:p>
    <w:p w14:paraId="1AAD17A5" w14:textId="77777777" w:rsidR="008915A2" w:rsidRDefault="002A21BE" w:rsidP="002A21BE">
      <w:pPr>
        <w:pStyle w:val="Akapitzlist"/>
        <w:numPr>
          <w:ilvl w:val="0"/>
          <w:numId w:val="6"/>
        </w:numPr>
        <w:jc w:val="both"/>
        <w:rPr>
          <w:rFonts w:ascii="Arial" w:hAnsi="Arial" w:cs="Arial"/>
        </w:rPr>
      </w:pPr>
      <w:r w:rsidRPr="00A54AF2">
        <w:rPr>
          <w:rFonts w:ascii="Arial" w:hAnsi="Arial" w:cs="Arial"/>
        </w:rPr>
        <w:t>Nadzór geotechniczny – wykonanie badań sypanego wału co 50 m.</w:t>
      </w:r>
    </w:p>
    <w:p w14:paraId="28AAAD4C" w14:textId="77777777" w:rsidR="00FA30A4" w:rsidRPr="009C5FA3" w:rsidRDefault="00FA30A4" w:rsidP="009C5FA3">
      <w:pPr>
        <w:jc w:val="both"/>
        <w:rPr>
          <w:rFonts w:ascii="Arial" w:hAnsi="Arial" w:cs="Arial"/>
        </w:rPr>
      </w:pPr>
    </w:p>
    <w:p w14:paraId="16168B2D" w14:textId="77777777" w:rsidR="000A0607" w:rsidRPr="00A54AF2" w:rsidRDefault="000A0607" w:rsidP="000A0607">
      <w:pPr>
        <w:pStyle w:val="Akapitzlist"/>
        <w:numPr>
          <w:ilvl w:val="0"/>
          <w:numId w:val="1"/>
        </w:numPr>
        <w:jc w:val="both"/>
        <w:rPr>
          <w:rFonts w:ascii="Arial" w:hAnsi="Arial" w:cs="Arial"/>
        </w:rPr>
      </w:pPr>
      <w:r w:rsidRPr="00A54AF2">
        <w:rPr>
          <w:rFonts w:ascii="Arial" w:hAnsi="Arial" w:cs="Arial"/>
          <w:iCs/>
        </w:rPr>
        <w:lastRenderedPageBreak/>
        <w:t xml:space="preserve">Przedmiot zamówienia opisuje: </w:t>
      </w:r>
    </w:p>
    <w:p w14:paraId="79E5EA4D" w14:textId="6568537B" w:rsidR="003D7E0C" w:rsidRPr="00A54AF2" w:rsidRDefault="003D7E0C" w:rsidP="00D6481B">
      <w:pPr>
        <w:pStyle w:val="Akapitzlist"/>
        <w:suppressAutoHyphens/>
        <w:autoSpaceDN w:val="0"/>
        <w:spacing w:after="0" w:line="240" w:lineRule="auto"/>
        <w:ind w:left="1418" w:hanging="284"/>
        <w:contextualSpacing w:val="0"/>
        <w:jc w:val="both"/>
        <w:textAlignment w:val="baseline"/>
        <w:rPr>
          <w:rFonts w:ascii="Arial" w:hAnsi="Arial" w:cs="Arial"/>
          <w:iCs/>
        </w:rPr>
      </w:pPr>
      <w:r w:rsidRPr="00A54AF2">
        <w:rPr>
          <w:rFonts w:ascii="Arial" w:hAnsi="Arial" w:cs="Arial"/>
          <w:iCs/>
        </w:rPr>
        <w:t xml:space="preserve">1) dokumentacja opracowana przez </w:t>
      </w:r>
      <w:r w:rsidR="00B6759E" w:rsidRPr="00A54AF2">
        <w:rPr>
          <w:rFonts w:ascii="Arial" w:hAnsi="Arial" w:cs="Arial"/>
          <w:iCs/>
        </w:rPr>
        <w:t xml:space="preserve">Przedsiębiorstwo Projektowo – Usługowe </w:t>
      </w:r>
      <w:r w:rsidR="00D31E16" w:rsidRPr="00A54AF2">
        <w:rPr>
          <w:rFonts w:ascii="Arial" w:hAnsi="Arial" w:cs="Arial"/>
          <w:iCs/>
        </w:rPr>
        <w:t xml:space="preserve">                                 </w:t>
      </w:r>
      <w:r w:rsidR="00A54AF2">
        <w:rPr>
          <w:rFonts w:ascii="Arial" w:hAnsi="Arial" w:cs="Arial"/>
          <w:iCs/>
        </w:rPr>
        <w:t>„</w:t>
      </w:r>
      <w:r w:rsidR="00B6759E" w:rsidRPr="00A54AF2">
        <w:rPr>
          <w:rFonts w:ascii="Arial" w:hAnsi="Arial" w:cs="Arial"/>
          <w:iCs/>
        </w:rPr>
        <w:t>Melprojekt</w:t>
      </w:r>
      <w:r w:rsidR="00A54AF2">
        <w:rPr>
          <w:rFonts w:ascii="Arial" w:hAnsi="Arial" w:cs="Arial"/>
          <w:iCs/>
        </w:rPr>
        <w:t>”</w:t>
      </w:r>
      <w:r w:rsidR="00B6759E" w:rsidRPr="00A54AF2">
        <w:rPr>
          <w:rFonts w:ascii="Arial" w:hAnsi="Arial" w:cs="Arial"/>
          <w:iCs/>
        </w:rPr>
        <w:t xml:space="preserve"> Spółka z o.o. w Gdańsku, ul. Kubusia Puchatka 4</w:t>
      </w:r>
      <w:r w:rsidRPr="00A54AF2">
        <w:rPr>
          <w:rFonts w:ascii="Arial" w:hAnsi="Arial" w:cs="Arial"/>
          <w:iCs/>
        </w:rPr>
        <w:t xml:space="preserve">: </w:t>
      </w:r>
    </w:p>
    <w:p w14:paraId="045A8B94" w14:textId="77777777" w:rsidR="003D7E0C" w:rsidRPr="00A54AF2" w:rsidRDefault="003D7E0C" w:rsidP="003D7E0C">
      <w:pPr>
        <w:pStyle w:val="Akapitzlist"/>
        <w:spacing w:after="0"/>
        <w:ind w:firstLine="696"/>
        <w:jc w:val="both"/>
        <w:rPr>
          <w:rFonts w:ascii="Arial" w:hAnsi="Arial" w:cs="Arial"/>
        </w:rPr>
      </w:pPr>
      <w:r w:rsidRPr="00A54AF2">
        <w:rPr>
          <w:rFonts w:ascii="Arial" w:hAnsi="Arial" w:cs="Arial"/>
          <w:iCs/>
        </w:rPr>
        <w:t>- projekt budowlan</w:t>
      </w:r>
      <w:r w:rsidR="00B6759E" w:rsidRPr="00A54AF2">
        <w:rPr>
          <w:rFonts w:ascii="Arial" w:hAnsi="Arial" w:cs="Arial"/>
          <w:iCs/>
        </w:rPr>
        <w:t>o - wykonawczy</w:t>
      </w:r>
      <w:r w:rsidRPr="00A54AF2">
        <w:rPr>
          <w:rFonts w:ascii="Arial" w:hAnsi="Arial" w:cs="Arial"/>
          <w:iCs/>
        </w:rPr>
        <w:t>,</w:t>
      </w:r>
    </w:p>
    <w:p w14:paraId="20A96D22" w14:textId="77777777" w:rsidR="003D7E0C" w:rsidRPr="00A54AF2" w:rsidRDefault="003D7E0C" w:rsidP="003D7E0C">
      <w:pPr>
        <w:pStyle w:val="Akapitzlist"/>
        <w:spacing w:after="0"/>
        <w:ind w:firstLine="696"/>
        <w:jc w:val="both"/>
        <w:rPr>
          <w:rFonts w:ascii="Arial" w:hAnsi="Arial" w:cs="Arial"/>
          <w:iCs/>
        </w:rPr>
      </w:pPr>
      <w:r w:rsidRPr="00A54AF2">
        <w:rPr>
          <w:rFonts w:ascii="Arial" w:hAnsi="Arial" w:cs="Arial"/>
          <w:iCs/>
        </w:rPr>
        <w:t xml:space="preserve">- operat wodnoprawny, </w:t>
      </w:r>
    </w:p>
    <w:p w14:paraId="1ECC65F4" w14:textId="77777777" w:rsidR="00D31E16" w:rsidRDefault="003D7E0C" w:rsidP="00D31E16">
      <w:pPr>
        <w:pStyle w:val="Akapitzlist"/>
        <w:spacing w:after="0"/>
        <w:ind w:firstLine="696"/>
        <w:jc w:val="both"/>
        <w:rPr>
          <w:rFonts w:ascii="Arial" w:hAnsi="Arial" w:cs="Arial"/>
          <w:iCs/>
        </w:rPr>
      </w:pPr>
      <w:r w:rsidRPr="00A54AF2">
        <w:rPr>
          <w:rFonts w:ascii="Arial" w:hAnsi="Arial" w:cs="Arial"/>
          <w:iCs/>
        </w:rPr>
        <w:t>- specyfikacja techniczna wykonania i odbioru robót</w:t>
      </w:r>
    </w:p>
    <w:p w14:paraId="59776B51" w14:textId="77777777" w:rsidR="00CA7296" w:rsidRPr="00A54AF2" w:rsidRDefault="00CA7296" w:rsidP="00D31E16">
      <w:pPr>
        <w:pStyle w:val="Akapitzlist"/>
        <w:spacing w:after="0"/>
        <w:ind w:firstLine="696"/>
        <w:jc w:val="both"/>
        <w:rPr>
          <w:rFonts w:ascii="Arial" w:hAnsi="Arial" w:cs="Arial"/>
          <w:iCs/>
        </w:rPr>
      </w:pPr>
    </w:p>
    <w:p w14:paraId="227008C0" w14:textId="77777777" w:rsidR="00D31E16" w:rsidRPr="00A54AF2" w:rsidRDefault="003D7E0C" w:rsidP="003D7E0C">
      <w:pPr>
        <w:pStyle w:val="Akapitzlist"/>
        <w:spacing w:after="0"/>
        <w:jc w:val="both"/>
        <w:rPr>
          <w:rFonts w:ascii="Arial" w:hAnsi="Arial" w:cs="Arial"/>
          <w:iCs/>
        </w:rPr>
      </w:pPr>
      <w:r w:rsidRPr="00A54AF2">
        <w:rPr>
          <w:rFonts w:ascii="Arial" w:hAnsi="Arial" w:cs="Arial"/>
          <w:iCs/>
        </w:rPr>
        <w:t xml:space="preserve">Zamawiający nie zlecił wykonania całości robót ujętych w dokumentacji technicznej dotyczącej </w:t>
      </w:r>
      <w:r w:rsidR="00C14EAD" w:rsidRPr="00A54AF2">
        <w:rPr>
          <w:rFonts w:ascii="Arial" w:hAnsi="Arial" w:cs="Arial"/>
          <w:iCs/>
        </w:rPr>
        <w:t>przebudowy</w:t>
      </w:r>
      <w:r w:rsidR="00B6759E" w:rsidRPr="00A54AF2">
        <w:rPr>
          <w:rFonts w:ascii="Arial" w:hAnsi="Arial" w:cs="Arial"/>
          <w:iCs/>
        </w:rPr>
        <w:t xml:space="preserve"> odcinków wałów rzeki Fiszewki</w:t>
      </w:r>
      <w:r w:rsidRPr="00A54AF2">
        <w:rPr>
          <w:rFonts w:ascii="Arial" w:hAnsi="Arial" w:cs="Arial"/>
          <w:iCs/>
        </w:rPr>
        <w:t>.</w:t>
      </w:r>
    </w:p>
    <w:p w14:paraId="3F0C6FB0" w14:textId="03E3405C" w:rsidR="003D7E0C" w:rsidRDefault="00D31E16" w:rsidP="003D7E0C">
      <w:pPr>
        <w:pStyle w:val="Akapitzlist"/>
        <w:spacing w:after="0"/>
        <w:jc w:val="both"/>
        <w:rPr>
          <w:rFonts w:ascii="Arial" w:hAnsi="Arial" w:cs="Arial"/>
          <w:iCs/>
        </w:rPr>
      </w:pPr>
      <w:r w:rsidRPr="00A54AF2">
        <w:rPr>
          <w:rFonts w:ascii="Arial" w:hAnsi="Arial" w:cs="Arial"/>
          <w:iCs/>
        </w:rPr>
        <w:t xml:space="preserve">        2)   przedmiar</w:t>
      </w:r>
      <w:r w:rsidR="00EB63C0">
        <w:rPr>
          <w:rFonts w:ascii="Arial" w:hAnsi="Arial" w:cs="Arial"/>
          <w:iCs/>
        </w:rPr>
        <w:t>.</w:t>
      </w:r>
      <w:r w:rsidR="003D7E0C" w:rsidRPr="00A54AF2">
        <w:rPr>
          <w:rFonts w:ascii="Arial" w:hAnsi="Arial" w:cs="Arial"/>
          <w:iCs/>
        </w:rPr>
        <w:t xml:space="preserve"> </w:t>
      </w:r>
    </w:p>
    <w:p w14:paraId="36C70657" w14:textId="77777777" w:rsidR="00FA30A4" w:rsidRPr="00A54AF2" w:rsidRDefault="00FA30A4" w:rsidP="003D7E0C">
      <w:pPr>
        <w:pStyle w:val="Akapitzlist"/>
        <w:spacing w:after="0"/>
        <w:jc w:val="both"/>
        <w:rPr>
          <w:rFonts w:ascii="Arial" w:hAnsi="Arial" w:cs="Arial"/>
          <w:iCs/>
        </w:rPr>
      </w:pPr>
    </w:p>
    <w:p w14:paraId="5B2586C8" w14:textId="513F997B" w:rsidR="003D7E0C" w:rsidRPr="00FA30A4" w:rsidRDefault="003D7E0C" w:rsidP="000A0607">
      <w:pPr>
        <w:pStyle w:val="Akapitzlist"/>
        <w:numPr>
          <w:ilvl w:val="0"/>
          <w:numId w:val="1"/>
        </w:numPr>
        <w:jc w:val="both"/>
        <w:rPr>
          <w:rFonts w:ascii="Arial" w:hAnsi="Arial" w:cs="Arial"/>
        </w:rPr>
      </w:pPr>
      <w:r w:rsidRPr="00A54AF2">
        <w:rPr>
          <w:rFonts w:ascii="Arial" w:hAnsi="Arial" w:cs="Arial"/>
          <w:iCs/>
        </w:rPr>
        <w:t xml:space="preserve">Termin wykonania zamówienia: </w:t>
      </w:r>
      <w:r w:rsidR="00FE3013" w:rsidRPr="00A54AF2">
        <w:rPr>
          <w:rFonts w:ascii="Arial" w:hAnsi="Arial" w:cs="Arial"/>
          <w:iCs/>
        </w:rPr>
        <w:t xml:space="preserve"> </w:t>
      </w:r>
      <w:r w:rsidR="00495F0B" w:rsidRPr="00495F0B">
        <w:rPr>
          <w:rFonts w:ascii="Arial" w:hAnsi="Arial" w:cs="Arial"/>
          <w:b/>
          <w:iCs/>
        </w:rPr>
        <w:t>do</w:t>
      </w:r>
      <w:r w:rsidR="00495F0B">
        <w:rPr>
          <w:rFonts w:ascii="Arial" w:hAnsi="Arial" w:cs="Arial"/>
          <w:iCs/>
        </w:rPr>
        <w:t xml:space="preserve"> </w:t>
      </w:r>
      <w:r w:rsidR="00CE1837">
        <w:rPr>
          <w:rFonts w:ascii="Arial" w:hAnsi="Arial" w:cs="Arial"/>
          <w:b/>
          <w:iCs/>
        </w:rPr>
        <w:t>7</w:t>
      </w:r>
      <w:r w:rsidR="00894956" w:rsidRPr="00235AC4">
        <w:rPr>
          <w:rFonts w:ascii="Arial" w:hAnsi="Arial" w:cs="Arial"/>
          <w:b/>
          <w:iCs/>
        </w:rPr>
        <w:t xml:space="preserve"> m-</w:t>
      </w:r>
      <w:proofErr w:type="spellStart"/>
      <w:r w:rsidR="00894956" w:rsidRPr="00235AC4">
        <w:rPr>
          <w:rFonts w:ascii="Arial" w:hAnsi="Arial" w:cs="Arial"/>
          <w:b/>
          <w:iCs/>
        </w:rPr>
        <w:t>cy</w:t>
      </w:r>
      <w:proofErr w:type="spellEnd"/>
      <w:r w:rsidR="00894956" w:rsidRPr="00235AC4">
        <w:rPr>
          <w:rFonts w:ascii="Arial" w:hAnsi="Arial" w:cs="Arial"/>
          <w:b/>
          <w:iCs/>
        </w:rPr>
        <w:t xml:space="preserve"> </w:t>
      </w:r>
      <w:r w:rsidR="005E55D5" w:rsidRPr="00235AC4">
        <w:rPr>
          <w:rFonts w:ascii="Arial" w:hAnsi="Arial" w:cs="Arial"/>
          <w:b/>
          <w:iCs/>
        </w:rPr>
        <w:t xml:space="preserve">od </w:t>
      </w:r>
      <w:r w:rsidR="00AD7114">
        <w:rPr>
          <w:rFonts w:ascii="Arial" w:hAnsi="Arial" w:cs="Arial"/>
          <w:b/>
          <w:iCs/>
        </w:rPr>
        <w:t xml:space="preserve">dnia </w:t>
      </w:r>
      <w:r w:rsidR="00B86A6C">
        <w:rPr>
          <w:rFonts w:ascii="Arial" w:hAnsi="Arial" w:cs="Arial"/>
          <w:b/>
          <w:iCs/>
        </w:rPr>
        <w:t>przekazania terenu budowy</w:t>
      </w:r>
    </w:p>
    <w:p w14:paraId="0C4B12C2" w14:textId="77777777" w:rsidR="00FA30A4" w:rsidRPr="00A54AF2" w:rsidRDefault="00FA30A4" w:rsidP="00FA30A4">
      <w:pPr>
        <w:pStyle w:val="Akapitzlist"/>
        <w:jc w:val="both"/>
        <w:rPr>
          <w:rFonts w:ascii="Arial" w:hAnsi="Arial" w:cs="Arial"/>
        </w:rPr>
      </w:pPr>
    </w:p>
    <w:p w14:paraId="49B08A50" w14:textId="77777777" w:rsidR="000A0607" w:rsidRDefault="00681478" w:rsidP="000A0607">
      <w:pPr>
        <w:pStyle w:val="Akapitzlist"/>
        <w:numPr>
          <w:ilvl w:val="0"/>
          <w:numId w:val="1"/>
        </w:numPr>
        <w:spacing w:after="0"/>
        <w:jc w:val="both"/>
        <w:rPr>
          <w:rFonts w:ascii="Arial" w:hAnsi="Arial" w:cs="Arial"/>
          <w:iCs/>
        </w:rPr>
      </w:pPr>
      <w:r w:rsidRPr="00A54AF2">
        <w:rPr>
          <w:rFonts w:ascii="Arial" w:hAnsi="Arial" w:cs="Arial"/>
          <w:iCs/>
        </w:rPr>
        <w:t>Dojazd do obiektu oraz t</w:t>
      </w:r>
      <w:r w:rsidR="000A0607" w:rsidRPr="00A54AF2">
        <w:rPr>
          <w:rFonts w:ascii="Arial" w:hAnsi="Arial" w:cs="Arial"/>
          <w:iCs/>
        </w:rPr>
        <w:t xml:space="preserve">ransport materiałów do miejsca wbudowania Zamawiający wskazuje od </w:t>
      </w:r>
      <w:r w:rsidR="008237B9" w:rsidRPr="00A54AF2">
        <w:rPr>
          <w:rFonts w:ascii="Arial" w:hAnsi="Arial" w:cs="Arial"/>
          <w:iCs/>
        </w:rPr>
        <w:t>drogi</w:t>
      </w:r>
      <w:r w:rsidR="009A4EE4" w:rsidRPr="00A54AF2">
        <w:rPr>
          <w:rFonts w:ascii="Arial" w:hAnsi="Arial" w:cs="Arial"/>
          <w:iCs/>
        </w:rPr>
        <w:t xml:space="preserve"> nr 22 </w:t>
      </w:r>
      <w:r w:rsidR="008237B9" w:rsidRPr="00A54AF2">
        <w:rPr>
          <w:rFonts w:ascii="Arial" w:hAnsi="Arial" w:cs="Arial"/>
          <w:iCs/>
        </w:rPr>
        <w:t xml:space="preserve"> na trasie </w:t>
      </w:r>
      <w:r w:rsidR="009A4EE4" w:rsidRPr="00A54AF2">
        <w:rPr>
          <w:rFonts w:ascii="Arial" w:hAnsi="Arial" w:cs="Arial"/>
          <w:iCs/>
        </w:rPr>
        <w:t>Elbląg - Malbork</w:t>
      </w:r>
      <w:r w:rsidR="000A0607" w:rsidRPr="00A54AF2">
        <w:rPr>
          <w:rFonts w:ascii="Arial" w:hAnsi="Arial" w:cs="Arial"/>
          <w:iCs/>
        </w:rPr>
        <w:t>.</w:t>
      </w:r>
    </w:p>
    <w:p w14:paraId="371B61DC" w14:textId="77777777" w:rsidR="00FA30A4" w:rsidRPr="00A54AF2" w:rsidRDefault="00FA30A4" w:rsidP="00FA30A4">
      <w:pPr>
        <w:pStyle w:val="Akapitzlist"/>
        <w:spacing w:after="0"/>
        <w:jc w:val="both"/>
        <w:rPr>
          <w:rFonts w:ascii="Arial" w:hAnsi="Arial" w:cs="Arial"/>
          <w:iCs/>
        </w:rPr>
      </w:pPr>
    </w:p>
    <w:p w14:paraId="14B6E8DF" w14:textId="2B2148DC" w:rsidR="00BE3511" w:rsidRPr="00A54AF2" w:rsidRDefault="000A0607" w:rsidP="00372039">
      <w:pPr>
        <w:pStyle w:val="Akapitzlist"/>
        <w:numPr>
          <w:ilvl w:val="0"/>
          <w:numId w:val="1"/>
        </w:numPr>
        <w:spacing w:after="0"/>
        <w:jc w:val="both"/>
        <w:rPr>
          <w:rFonts w:ascii="Arial" w:hAnsi="Arial" w:cs="Arial"/>
          <w:iCs/>
        </w:rPr>
      </w:pPr>
      <w:r w:rsidRPr="00A54AF2">
        <w:rPr>
          <w:rFonts w:ascii="Arial" w:hAnsi="Arial" w:cs="Arial"/>
          <w:iCs/>
        </w:rPr>
        <w:t>Zamawiający do wszystkich znaków towarowych, patentów lub pochodzenia, źródła lub szczególnego procesu</w:t>
      </w:r>
      <w:r w:rsidR="004635E8" w:rsidRPr="005E55D5">
        <w:rPr>
          <w:rFonts w:ascii="Arial" w:hAnsi="Arial" w:cs="Arial"/>
          <w:iCs/>
        </w:rPr>
        <w:t>, który charakteryzuje produkt lub usługi dostarczane przez konkretnego wykonawcę</w:t>
      </w:r>
      <w:r w:rsidRPr="00A54AF2">
        <w:rPr>
          <w:rFonts w:ascii="Arial" w:hAnsi="Arial" w:cs="Arial"/>
          <w:iCs/>
          <w:color w:val="FF0000"/>
        </w:rPr>
        <w:t xml:space="preserve"> </w:t>
      </w:r>
      <w:r w:rsidRPr="00A54AF2">
        <w:rPr>
          <w:rFonts w:ascii="Arial" w:hAnsi="Arial" w:cs="Arial"/>
          <w:iCs/>
        </w:rPr>
        <w:t>lub norm, europejskich ocen technicznych, aprobat, specyfikacji technicznych i systemów referencji technicznych wskazanych w Opisie przedmiotu zamówienia dopisuje wyrazy „lub równoważne".</w:t>
      </w:r>
      <w:r w:rsidR="00894956" w:rsidRPr="00A54AF2">
        <w:rPr>
          <w:rFonts w:ascii="Arial" w:hAnsi="Arial" w:cs="Arial"/>
          <w:iCs/>
        </w:rPr>
        <w:t xml:space="preserve"> Poniżej podano wskazania równoważności zastosowanych przykładowych nazw materiałów użytych </w:t>
      </w:r>
      <w:r w:rsidR="00C65C0D">
        <w:rPr>
          <w:rFonts w:ascii="Arial" w:hAnsi="Arial" w:cs="Arial"/>
          <w:iCs/>
        </w:rPr>
        <w:t xml:space="preserve">                                                </w:t>
      </w:r>
      <w:r w:rsidR="00894956" w:rsidRPr="00A54AF2">
        <w:rPr>
          <w:rFonts w:ascii="Arial" w:hAnsi="Arial" w:cs="Arial"/>
          <w:iCs/>
        </w:rPr>
        <w:t xml:space="preserve">w </w:t>
      </w:r>
      <w:r w:rsidR="007F3B6F">
        <w:rPr>
          <w:rFonts w:ascii="Arial" w:hAnsi="Arial" w:cs="Arial"/>
          <w:iCs/>
        </w:rPr>
        <w:t>dokumentacji projektowej</w:t>
      </w:r>
      <w:r w:rsidR="00894956" w:rsidRPr="00A54AF2">
        <w:rPr>
          <w:rFonts w:ascii="Arial" w:hAnsi="Arial" w:cs="Arial"/>
          <w:iCs/>
        </w:rPr>
        <w:t>. Można użyć materiałów równoważnych o parametrach spełniających wymagania</w:t>
      </w:r>
      <w:r w:rsidR="00BE3511" w:rsidRPr="00A54AF2">
        <w:rPr>
          <w:rFonts w:ascii="Arial" w:hAnsi="Arial" w:cs="Arial"/>
          <w:iCs/>
        </w:rPr>
        <w:t>:</w:t>
      </w:r>
    </w:p>
    <w:p w14:paraId="48106344" w14:textId="477BAC2A" w:rsidR="00894956" w:rsidRDefault="005B1711" w:rsidP="00BE3511">
      <w:pPr>
        <w:pStyle w:val="Akapitzlist"/>
        <w:spacing w:after="0"/>
        <w:jc w:val="both"/>
        <w:rPr>
          <w:rFonts w:ascii="Arial" w:hAnsi="Arial" w:cs="Arial"/>
          <w:iCs/>
        </w:rPr>
      </w:pPr>
      <w:r>
        <w:rPr>
          <w:rFonts w:ascii="Arial" w:hAnsi="Arial" w:cs="Arial"/>
          <w:iCs/>
        </w:rPr>
        <w:t xml:space="preserve">   </w:t>
      </w:r>
    </w:p>
    <w:p w14:paraId="7CE3A992" w14:textId="77777777" w:rsidR="00CF3845" w:rsidRDefault="001B7BC0" w:rsidP="00CF3845">
      <w:pPr>
        <w:pStyle w:val="Akapitzlist"/>
        <w:spacing w:after="0"/>
        <w:jc w:val="both"/>
        <w:rPr>
          <w:rFonts w:ascii="Arial" w:hAnsi="Arial" w:cs="Arial"/>
          <w:iCs/>
        </w:rPr>
      </w:pPr>
      <w:r>
        <w:rPr>
          <w:rFonts w:ascii="Arial" w:hAnsi="Arial" w:cs="Arial"/>
          <w:iCs/>
        </w:rPr>
        <w:t xml:space="preserve">   - dla przewodów rurowych </w:t>
      </w:r>
      <w:r w:rsidR="00F00822" w:rsidRPr="00CF3845">
        <w:rPr>
          <w:rFonts w:ascii="Arial" w:hAnsi="Arial" w:cs="Arial"/>
          <w:iCs/>
        </w:rPr>
        <w:t>dwuścienn</w:t>
      </w:r>
      <w:r w:rsidR="00CF3845">
        <w:rPr>
          <w:rFonts w:ascii="Arial" w:hAnsi="Arial" w:cs="Arial"/>
          <w:iCs/>
        </w:rPr>
        <w:t>ych</w:t>
      </w:r>
      <w:r w:rsidR="00F00822" w:rsidRPr="00CF3845">
        <w:rPr>
          <w:rFonts w:ascii="Arial" w:hAnsi="Arial" w:cs="Arial"/>
          <w:iCs/>
        </w:rPr>
        <w:t xml:space="preserve"> PEHD – SN8 z gładką ścianką wewnętrzna </w:t>
      </w:r>
    </w:p>
    <w:p w14:paraId="37BD00A5" w14:textId="0E7DF0C3" w:rsidR="00BE3511" w:rsidRPr="00CF3845" w:rsidRDefault="00CF3845" w:rsidP="00CF3845">
      <w:pPr>
        <w:pStyle w:val="Akapitzlist"/>
        <w:spacing w:after="0"/>
        <w:jc w:val="both"/>
        <w:rPr>
          <w:rFonts w:ascii="Arial" w:hAnsi="Arial" w:cs="Arial"/>
          <w:iCs/>
        </w:rPr>
      </w:pPr>
      <w:r>
        <w:rPr>
          <w:rFonts w:ascii="Arial" w:hAnsi="Arial" w:cs="Arial"/>
          <w:iCs/>
        </w:rPr>
        <w:t xml:space="preserve">      </w:t>
      </w:r>
      <w:r w:rsidR="00F00822" w:rsidRPr="00CF3845">
        <w:rPr>
          <w:rFonts w:ascii="Arial" w:hAnsi="Arial" w:cs="Arial"/>
          <w:iCs/>
        </w:rPr>
        <w:t>i zewnętrzną</w:t>
      </w:r>
      <w:r>
        <w:rPr>
          <w:rFonts w:ascii="Arial" w:hAnsi="Arial" w:cs="Arial"/>
          <w:iCs/>
        </w:rPr>
        <w:t>:</w:t>
      </w:r>
    </w:p>
    <w:p w14:paraId="68CE84B8" w14:textId="4DFF827B" w:rsidR="00BE3511" w:rsidRPr="00A54AF2" w:rsidRDefault="00BE3511" w:rsidP="00BE3511">
      <w:pPr>
        <w:pStyle w:val="Akapitzlist"/>
        <w:numPr>
          <w:ilvl w:val="0"/>
          <w:numId w:val="7"/>
        </w:numPr>
        <w:spacing w:after="0"/>
        <w:jc w:val="both"/>
        <w:rPr>
          <w:rFonts w:ascii="Arial" w:hAnsi="Arial" w:cs="Arial"/>
          <w:iCs/>
        </w:rPr>
      </w:pPr>
      <w:proofErr w:type="spellStart"/>
      <w:r w:rsidRPr="00A54AF2">
        <w:rPr>
          <w:rFonts w:ascii="Arial" w:hAnsi="Arial" w:cs="Arial"/>
          <w:iCs/>
        </w:rPr>
        <w:t>Dn</w:t>
      </w:r>
      <w:proofErr w:type="spellEnd"/>
      <w:r w:rsidRPr="00A54AF2">
        <w:rPr>
          <w:rFonts w:ascii="Arial" w:hAnsi="Arial" w:cs="Arial"/>
          <w:iCs/>
        </w:rPr>
        <w:t xml:space="preserve"> </w:t>
      </w:r>
      <w:r w:rsidR="00E6418D">
        <w:rPr>
          <w:rFonts w:ascii="Arial" w:hAnsi="Arial" w:cs="Arial"/>
          <w:iCs/>
        </w:rPr>
        <w:t xml:space="preserve">rury </w:t>
      </w:r>
      <w:r w:rsidRPr="00A54AF2">
        <w:rPr>
          <w:rFonts w:ascii="Arial" w:hAnsi="Arial" w:cs="Arial"/>
          <w:iCs/>
        </w:rPr>
        <w:t>zgodne z przedmiarem</w:t>
      </w:r>
      <w:r w:rsidR="00784E08" w:rsidRPr="00A54AF2">
        <w:rPr>
          <w:rFonts w:ascii="Arial" w:hAnsi="Arial" w:cs="Arial"/>
          <w:iCs/>
        </w:rPr>
        <w:t xml:space="preserve"> </w:t>
      </w:r>
    </w:p>
    <w:p w14:paraId="381018E2" w14:textId="77777777" w:rsidR="00784E08" w:rsidRDefault="00392123" w:rsidP="00BE3511">
      <w:pPr>
        <w:pStyle w:val="Akapitzlist"/>
        <w:numPr>
          <w:ilvl w:val="0"/>
          <w:numId w:val="7"/>
        </w:numPr>
        <w:spacing w:after="0"/>
        <w:jc w:val="both"/>
        <w:rPr>
          <w:rFonts w:ascii="Arial" w:hAnsi="Arial" w:cs="Arial"/>
          <w:iCs/>
        </w:rPr>
      </w:pPr>
      <w:r w:rsidRPr="00A54AF2">
        <w:rPr>
          <w:rFonts w:ascii="Arial" w:hAnsi="Arial" w:cs="Arial"/>
          <w:iCs/>
        </w:rPr>
        <w:t>wskaźnik płynięcia 0,2-0,9</w:t>
      </w:r>
      <w:r w:rsidR="00784E08" w:rsidRPr="00A54AF2">
        <w:rPr>
          <w:rFonts w:ascii="Arial" w:hAnsi="Arial" w:cs="Arial"/>
          <w:iCs/>
        </w:rPr>
        <w:t>g/10 min</w:t>
      </w:r>
    </w:p>
    <w:p w14:paraId="66177835" w14:textId="11D2BD1B" w:rsidR="00F00822" w:rsidRDefault="00F00822" w:rsidP="00BE3511">
      <w:pPr>
        <w:pStyle w:val="Akapitzlist"/>
        <w:numPr>
          <w:ilvl w:val="0"/>
          <w:numId w:val="7"/>
        </w:numPr>
        <w:spacing w:after="0"/>
        <w:jc w:val="both"/>
        <w:rPr>
          <w:rFonts w:ascii="Arial" w:hAnsi="Arial" w:cs="Arial"/>
          <w:iCs/>
        </w:rPr>
      </w:pPr>
      <w:r>
        <w:rPr>
          <w:rFonts w:ascii="Arial" w:hAnsi="Arial" w:cs="Arial"/>
          <w:iCs/>
        </w:rPr>
        <w:t>łączenie na uszczelkę gumową</w:t>
      </w:r>
    </w:p>
    <w:p w14:paraId="5E3D8BD0" w14:textId="7A299050" w:rsidR="00E6418D" w:rsidRPr="00A54AF2" w:rsidRDefault="00E6418D" w:rsidP="00BE3511">
      <w:pPr>
        <w:pStyle w:val="Akapitzlist"/>
        <w:numPr>
          <w:ilvl w:val="0"/>
          <w:numId w:val="7"/>
        </w:numPr>
        <w:spacing w:after="0"/>
        <w:jc w:val="both"/>
        <w:rPr>
          <w:rFonts w:ascii="Arial" w:hAnsi="Arial" w:cs="Arial"/>
          <w:iCs/>
        </w:rPr>
      </w:pPr>
      <w:r>
        <w:rPr>
          <w:rFonts w:ascii="Arial" w:hAnsi="Arial" w:cs="Arial"/>
          <w:iCs/>
        </w:rPr>
        <w:t>zewnętrzny płaszcz rury gwarantujący pełną odporność na promienie UV</w:t>
      </w:r>
    </w:p>
    <w:p w14:paraId="7AC71CF7" w14:textId="15FFAE0C" w:rsidR="00BE3511" w:rsidRPr="00A54AF2" w:rsidRDefault="00BE3511" w:rsidP="00BE3511">
      <w:pPr>
        <w:spacing w:after="0"/>
        <w:jc w:val="both"/>
        <w:rPr>
          <w:rFonts w:ascii="Arial" w:hAnsi="Arial" w:cs="Arial"/>
          <w:iCs/>
        </w:rPr>
      </w:pPr>
      <w:r w:rsidRPr="00A54AF2">
        <w:rPr>
          <w:rFonts w:ascii="Arial" w:hAnsi="Arial" w:cs="Arial"/>
          <w:iCs/>
        </w:rPr>
        <w:t xml:space="preserve">               - dla grodzic </w:t>
      </w:r>
      <w:r w:rsidR="0025127B">
        <w:rPr>
          <w:rFonts w:ascii="Arial" w:hAnsi="Arial" w:cs="Arial"/>
          <w:iCs/>
        </w:rPr>
        <w:t>PVC G-500</w:t>
      </w:r>
      <w:r w:rsidR="00E6418D">
        <w:rPr>
          <w:rFonts w:ascii="Arial" w:hAnsi="Arial" w:cs="Arial"/>
          <w:iCs/>
        </w:rPr>
        <w:t xml:space="preserve"> </w:t>
      </w:r>
      <w:r w:rsidR="00784E08" w:rsidRPr="00A54AF2">
        <w:rPr>
          <w:rFonts w:ascii="Arial" w:hAnsi="Arial" w:cs="Arial"/>
          <w:iCs/>
        </w:rPr>
        <w:t xml:space="preserve"> </w:t>
      </w:r>
    </w:p>
    <w:p w14:paraId="43AF17BB" w14:textId="63703791" w:rsidR="00BE3511" w:rsidRDefault="00E6418D" w:rsidP="00BE3511">
      <w:pPr>
        <w:pStyle w:val="Akapitzlist"/>
        <w:numPr>
          <w:ilvl w:val="0"/>
          <w:numId w:val="8"/>
        </w:numPr>
        <w:spacing w:after="0"/>
        <w:jc w:val="both"/>
        <w:rPr>
          <w:rFonts w:ascii="Arial" w:hAnsi="Arial" w:cs="Arial"/>
          <w:iCs/>
        </w:rPr>
      </w:pPr>
      <w:r>
        <w:rPr>
          <w:rFonts w:ascii="Arial" w:hAnsi="Arial" w:cs="Arial"/>
          <w:iCs/>
        </w:rPr>
        <w:t xml:space="preserve">moment bezwładności </w:t>
      </w:r>
      <w:r w:rsidR="0025127B">
        <w:rPr>
          <w:rFonts w:ascii="Arial" w:hAnsi="Arial" w:cs="Arial"/>
          <w:iCs/>
        </w:rPr>
        <w:t>≥1072,10</w:t>
      </w:r>
      <w:r>
        <w:rPr>
          <w:rFonts w:ascii="Arial" w:hAnsi="Arial" w:cs="Arial"/>
          <w:iCs/>
        </w:rPr>
        <w:t xml:space="preserve"> cm</w:t>
      </w:r>
      <w:r>
        <w:rPr>
          <w:rFonts w:ascii="Arial" w:hAnsi="Arial" w:cs="Arial"/>
          <w:iCs/>
          <w:vertAlign w:val="superscript"/>
        </w:rPr>
        <w:t>4</w:t>
      </w:r>
    </w:p>
    <w:p w14:paraId="6E3A6FE4" w14:textId="6B061CCE" w:rsidR="0025127B" w:rsidRPr="00A54AF2" w:rsidRDefault="0025127B" w:rsidP="0025127B">
      <w:pPr>
        <w:pStyle w:val="Akapitzlist"/>
        <w:numPr>
          <w:ilvl w:val="0"/>
          <w:numId w:val="8"/>
        </w:numPr>
        <w:spacing w:after="0"/>
        <w:jc w:val="both"/>
        <w:rPr>
          <w:rFonts w:ascii="Arial" w:hAnsi="Arial" w:cs="Arial"/>
          <w:iCs/>
        </w:rPr>
      </w:pPr>
      <w:r>
        <w:rPr>
          <w:rFonts w:ascii="Arial" w:hAnsi="Arial" w:cs="Arial"/>
          <w:iCs/>
        </w:rPr>
        <w:t>moment bezwładności dla ścianki z grodzic o szer. 1 m ≥ 4288,4 ( cm</w:t>
      </w:r>
      <w:r>
        <w:rPr>
          <w:rFonts w:ascii="Arial" w:hAnsi="Arial" w:cs="Arial"/>
          <w:iCs/>
          <w:vertAlign w:val="superscript"/>
        </w:rPr>
        <w:t>4</w:t>
      </w:r>
      <w:r>
        <w:rPr>
          <w:rFonts w:ascii="Arial" w:hAnsi="Arial" w:cs="Arial"/>
          <w:iCs/>
        </w:rPr>
        <w:t>)</w:t>
      </w:r>
    </w:p>
    <w:p w14:paraId="6A60917D" w14:textId="54ABF00E" w:rsidR="00E6418D" w:rsidRPr="00E6418D" w:rsidRDefault="00E6418D" w:rsidP="00E6418D">
      <w:pPr>
        <w:pStyle w:val="Akapitzlist"/>
        <w:numPr>
          <w:ilvl w:val="0"/>
          <w:numId w:val="8"/>
        </w:numPr>
        <w:spacing w:after="0"/>
        <w:jc w:val="both"/>
        <w:rPr>
          <w:rFonts w:ascii="Arial" w:hAnsi="Arial" w:cs="Arial"/>
          <w:iCs/>
        </w:rPr>
      </w:pPr>
      <w:r>
        <w:rPr>
          <w:rFonts w:ascii="Arial" w:hAnsi="Arial" w:cs="Arial"/>
          <w:iCs/>
        </w:rPr>
        <w:t xml:space="preserve">materiał grodzice </w:t>
      </w:r>
      <w:r w:rsidR="0025127B">
        <w:rPr>
          <w:rFonts w:ascii="Arial" w:hAnsi="Arial" w:cs="Arial"/>
          <w:iCs/>
        </w:rPr>
        <w:t>PVC</w:t>
      </w:r>
      <w:r>
        <w:rPr>
          <w:rFonts w:ascii="Arial" w:hAnsi="Arial" w:cs="Arial"/>
          <w:iCs/>
        </w:rPr>
        <w:t xml:space="preserve"> o</w:t>
      </w:r>
      <w:r w:rsidRPr="00E6418D">
        <w:rPr>
          <w:rFonts w:ascii="Arial" w:hAnsi="Arial" w:cs="Arial"/>
          <w:iCs/>
        </w:rPr>
        <w:t xml:space="preserve"> </w:t>
      </w:r>
      <w:r w:rsidRPr="00A54AF2">
        <w:rPr>
          <w:rFonts w:ascii="Arial" w:hAnsi="Arial" w:cs="Arial"/>
          <w:iCs/>
        </w:rPr>
        <w:t>długoś</w:t>
      </w:r>
      <w:r>
        <w:rPr>
          <w:rFonts w:ascii="Arial" w:hAnsi="Arial" w:cs="Arial"/>
          <w:iCs/>
        </w:rPr>
        <w:t>ci</w:t>
      </w:r>
      <w:r w:rsidRPr="00A54AF2">
        <w:rPr>
          <w:rFonts w:ascii="Arial" w:hAnsi="Arial" w:cs="Arial"/>
          <w:iCs/>
        </w:rPr>
        <w:t xml:space="preserve"> </w:t>
      </w:r>
      <w:r w:rsidR="004F51A5">
        <w:rPr>
          <w:rFonts w:ascii="Arial" w:hAnsi="Arial" w:cs="Arial"/>
          <w:iCs/>
        </w:rPr>
        <w:t>7</w:t>
      </w:r>
      <w:r w:rsidRPr="004F51A5">
        <w:rPr>
          <w:rFonts w:ascii="Arial" w:hAnsi="Arial" w:cs="Arial"/>
          <w:iCs/>
        </w:rPr>
        <w:t>,0</w:t>
      </w:r>
      <w:r w:rsidRPr="00A54AF2">
        <w:rPr>
          <w:rFonts w:ascii="Arial" w:hAnsi="Arial" w:cs="Arial"/>
          <w:iCs/>
        </w:rPr>
        <w:t xml:space="preserve">m, </w:t>
      </w:r>
    </w:p>
    <w:p w14:paraId="1C3E07D8" w14:textId="2833B1BA" w:rsidR="00351838" w:rsidRPr="00A54AF2" w:rsidRDefault="00351838" w:rsidP="00351838">
      <w:pPr>
        <w:spacing w:after="0"/>
        <w:jc w:val="both"/>
        <w:rPr>
          <w:rFonts w:ascii="Arial" w:hAnsi="Arial" w:cs="Arial"/>
          <w:iCs/>
        </w:rPr>
      </w:pPr>
      <w:r w:rsidRPr="00A54AF2">
        <w:rPr>
          <w:rFonts w:ascii="Arial" w:hAnsi="Arial" w:cs="Arial"/>
          <w:iCs/>
        </w:rPr>
        <w:t xml:space="preserve">               - dla grodzic PVC </w:t>
      </w:r>
      <w:r w:rsidR="00C65C0D" w:rsidRPr="00A54AF2">
        <w:rPr>
          <w:rFonts w:ascii="Arial" w:hAnsi="Arial" w:cs="Arial"/>
          <w:iCs/>
        </w:rPr>
        <w:t>G-300</w:t>
      </w:r>
      <w:r w:rsidR="00C65C0D">
        <w:rPr>
          <w:rFonts w:ascii="Arial" w:hAnsi="Arial" w:cs="Arial"/>
          <w:iCs/>
        </w:rPr>
        <w:t xml:space="preserve"> </w:t>
      </w:r>
      <w:r w:rsidRPr="00A54AF2">
        <w:rPr>
          <w:rFonts w:ascii="Arial" w:hAnsi="Arial" w:cs="Arial"/>
          <w:iCs/>
        </w:rPr>
        <w:t xml:space="preserve"> </w:t>
      </w:r>
    </w:p>
    <w:p w14:paraId="12BFB1C7" w14:textId="216F0423" w:rsidR="00351838" w:rsidRPr="00A54AF2" w:rsidRDefault="00351838" w:rsidP="00351838">
      <w:pPr>
        <w:pStyle w:val="Akapitzlist"/>
        <w:numPr>
          <w:ilvl w:val="0"/>
          <w:numId w:val="9"/>
        </w:numPr>
        <w:spacing w:after="0"/>
        <w:jc w:val="both"/>
        <w:rPr>
          <w:rFonts w:ascii="Arial" w:hAnsi="Arial" w:cs="Arial"/>
          <w:iCs/>
        </w:rPr>
      </w:pPr>
      <w:r w:rsidRPr="00A54AF2">
        <w:rPr>
          <w:rFonts w:ascii="Arial" w:hAnsi="Arial" w:cs="Arial"/>
          <w:iCs/>
        </w:rPr>
        <w:t xml:space="preserve"> materiał grodzice PVC</w:t>
      </w:r>
      <w:r w:rsidR="006900EC">
        <w:rPr>
          <w:rFonts w:ascii="Arial" w:hAnsi="Arial" w:cs="Arial"/>
          <w:iCs/>
        </w:rPr>
        <w:t xml:space="preserve"> o długości </w:t>
      </w:r>
      <w:r w:rsidR="0025127B">
        <w:rPr>
          <w:rFonts w:ascii="Arial" w:hAnsi="Arial" w:cs="Arial"/>
          <w:iCs/>
        </w:rPr>
        <w:t>5</w:t>
      </w:r>
      <w:r w:rsidR="006900EC">
        <w:rPr>
          <w:rFonts w:ascii="Arial" w:hAnsi="Arial" w:cs="Arial"/>
          <w:iCs/>
        </w:rPr>
        <w:t>,0 m</w:t>
      </w:r>
    </w:p>
    <w:p w14:paraId="5F13DDA2" w14:textId="77B069A4" w:rsidR="00351838" w:rsidRDefault="006900EC" w:rsidP="00351838">
      <w:pPr>
        <w:pStyle w:val="Akapitzlist"/>
        <w:numPr>
          <w:ilvl w:val="0"/>
          <w:numId w:val="9"/>
        </w:numPr>
        <w:spacing w:after="0"/>
        <w:jc w:val="both"/>
        <w:rPr>
          <w:rFonts w:ascii="Arial" w:hAnsi="Arial" w:cs="Arial"/>
          <w:iCs/>
        </w:rPr>
      </w:pPr>
      <w:r>
        <w:rPr>
          <w:rFonts w:ascii="Arial" w:hAnsi="Arial" w:cs="Arial"/>
          <w:iCs/>
        </w:rPr>
        <w:t xml:space="preserve"> moment bezwładności </w:t>
      </w:r>
      <w:r w:rsidR="009E2D0A">
        <w:rPr>
          <w:rFonts w:ascii="Arial" w:hAnsi="Arial" w:cs="Arial"/>
          <w:iCs/>
        </w:rPr>
        <w:t xml:space="preserve">przekroju </w:t>
      </w:r>
      <w:r>
        <w:rPr>
          <w:rFonts w:ascii="Arial" w:hAnsi="Arial" w:cs="Arial"/>
          <w:iCs/>
        </w:rPr>
        <w:t>dla grodzicy pojedynczej ≥ 91,89 ( cm</w:t>
      </w:r>
      <w:r>
        <w:rPr>
          <w:rFonts w:ascii="Arial" w:hAnsi="Arial" w:cs="Arial"/>
          <w:iCs/>
          <w:vertAlign w:val="superscript"/>
        </w:rPr>
        <w:t>4</w:t>
      </w:r>
      <w:r>
        <w:rPr>
          <w:rFonts w:ascii="Arial" w:hAnsi="Arial" w:cs="Arial"/>
          <w:iCs/>
        </w:rPr>
        <w:t>)</w:t>
      </w:r>
    </w:p>
    <w:p w14:paraId="3D4C168C" w14:textId="45D1AFDD" w:rsidR="006900EC" w:rsidRDefault="006900EC" w:rsidP="00351838">
      <w:pPr>
        <w:pStyle w:val="Akapitzlist"/>
        <w:numPr>
          <w:ilvl w:val="0"/>
          <w:numId w:val="9"/>
        </w:numPr>
        <w:spacing w:after="0"/>
        <w:jc w:val="both"/>
        <w:rPr>
          <w:rFonts w:ascii="Arial" w:hAnsi="Arial" w:cs="Arial"/>
          <w:iCs/>
        </w:rPr>
      </w:pPr>
      <w:r>
        <w:rPr>
          <w:rFonts w:ascii="Arial" w:hAnsi="Arial" w:cs="Arial"/>
          <w:iCs/>
        </w:rPr>
        <w:t xml:space="preserve"> moment bezwładności dla ścianki z grodzic o szer. 1 m ≥ 612,69 ( cm</w:t>
      </w:r>
      <w:r>
        <w:rPr>
          <w:rFonts w:ascii="Arial" w:hAnsi="Arial" w:cs="Arial"/>
          <w:iCs/>
          <w:vertAlign w:val="superscript"/>
        </w:rPr>
        <w:t>4</w:t>
      </w:r>
      <w:r>
        <w:rPr>
          <w:rFonts w:ascii="Arial" w:hAnsi="Arial" w:cs="Arial"/>
          <w:iCs/>
        </w:rPr>
        <w:t>)</w:t>
      </w:r>
    </w:p>
    <w:p w14:paraId="1A330A73" w14:textId="63252DDD" w:rsidR="004F51A5" w:rsidRDefault="004F51A5" w:rsidP="004F51A5">
      <w:pPr>
        <w:pStyle w:val="Akapitzlist"/>
        <w:spacing w:after="0"/>
        <w:ind w:left="1412" w:hanging="561"/>
        <w:jc w:val="both"/>
        <w:rPr>
          <w:rFonts w:ascii="Arial" w:hAnsi="Arial" w:cs="Arial"/>
          <w:iCs/>
        </w:rPr>
      </w:pPr>
      <w:r>
        <w:rPr>
          <w:rFonts w:ascii="Arial" w:hAnsi="Arial" w:cs="Arial"/>
          <w:iCs/>
        </w:rPr>
        <w:t xml:space="preserve"> - tkanina techniczna (geowłóknina) o gr. &gt;4,5mm, 110g/m</w:t>
      </w:r>
      <w:r>
        <w:rPr>
          <w:rFonts w:ascii="Arial" w:hAnsi="Arial" w:cs="Arial"/>
          <w:iCs/>
          <w:vertAlign w:val="superscript"/>
        </w:rPr>
        <w:t xml:space="preserve">2 </w:t>
      </w:r>
    </w:p>
    <w:p w14:paraId="3A9A4375" w14:textId="4ED0E672" w:rsidR="009C5FA3" w:rsidRDefault="009C5FA3" w:rsidP="004F51A5">
      <w:pPr>
        <w:pStyle w:val="Akapitzlist"/>
        <w:spacing w:after="0"/>
        <w:ind w:left="1412" w:hanging="561"/>
        <w:jc w:val="both"/>
        <w:rPr>
          <w:rFonts w:ascii="Arial" w:hAnsi="Arial" w:cs="Arial"/>
          <w:iCs/>
        </w:rPr>
      </w:pPr>
      <w:r>
        <w:rPr>
          <w:rFonts w:ascii="Arial" w:hAnsi="Arial" w:cs="Arial"/>
          <w:iCs/>
        </w:rPr>
        <w:t xml:space="preserve"> - dla grodzic G-46</w:t>
      </w:r>
    </w:p>
    <w:p w14:paraId="525981AF" w14:textId="7278741F" w:rsidR="009C5FA3" w:rsidRDefault="009C5FA3" w:rsidP="009C5FA3">
      <w:pPr>
        <w:pStyle w:val="Akapitzlist"/>
        <w:numPr>
          <w:ilvl w:val="0"/>
          <w:numId w:val="9"/>
        </w:numPr>
        <w:spacing w:after="0"/>
        <w:jc w:val="both"/>
        <w:rPr>
          <w:rFonts w:ascii="Arial" w:hAnsi="Arial" w:cs="Arial"/>
          <w:iCs/>
        </w:rPr>
      </w:pPr>
      <w:r>
        <w:rPr>
          <w:rFonts w:ascii="Arial" w:hAnsi="Arial" w:cs="Arial"/>
          <w:iCs/>
        </w:rPr>
        <w:t>moment bezwładności &gt; 12690 cm</w:t>
      </w:r>
      <w:r>
        <w:rPr>
          <w:rFonts w:ascii="Arial" w:hAnsi="Arial" w:cs="Arial"/>
          <w:iCs/>
          <w:vertAlign w:val="superscript"/>
        </w:rPr>
        <w:t>4</w:t>
      </w:r>
      <w:r>
        <w:rPr>
          <w:rFonts w:ascii="Arial" w:hAnsi="Arial" w:cs="Arial"/>
          <w:iCs/>
        </w:rPr>
        <w:t>/m</w:t>
      </w:r>
    </w:p>
    <w:p w14:paraId="3620A69F" w14:textId="65DE52C6" w:rsidR="009C5FA3" w:rsidRDefault="009C5FA3" w:rsidP="009C5FA3">
      <w:pPr>
        <w:pStyle w:val="Akapitzlist"/>
        <w:numPr>
          <w:ilvl w:val="0"/>
          <w:numId w:val="9"/>
        </w:numPr>
        <w:spacing w:after="0"/>
        <w:jc w:val="both"/>
        <w:rPr>
          <w:rFonts w:ascii="Arial" w:hAnsi="Arial" w:cs="Arial"/>
          <w:iCs/>
        </w:rPr>
      </w:pPr>
      <w:r>
        <w:rPr>
          <w:rFonts w:ascii="Arial" w:hAnsi="Arial" w:cs="Arial"/>
          <w:iCs/>
        </w:rPr>
        <w:t>sprężysty wskaźnik wytrzymałości &gt; 820 cm</w:t>
      </w:r>
      <w:r>
        <w:rPr>
          <w:rFonts w:ascii="Arial" w:hAnsi="Arial" w:cs="Arial"/>
          <w:iCs/>
          <w:vertAlign w:val="superscript"/>
        </w:rPr>
        <w:t>3</w:t>
      </w:r>
    </w:p>
    <w:p w14:paraId="3BC343A7" w14:textId="17BA8FFD" w:rsidR="009C5FA3" w:rsidRPr="009C5FA3" w:rsidRDefault="009C5FA3" w:rsidP="009C5FA3">
      <w:pPr>
        <w:pStyle w:val="Akapitzlist"/>
        <w:numPr>
          <w:ilvl w:val="0"/>
          <w:numId w:val="9"/>
        </w:numPr>
        <w:spacing w:after="0"/>
        <w:jc w:val="both"/>
        <w:rPr>
          <w:rFonts w:ascii="Arial" w:hAnsi="Arial" w:cs="Arial"/>
          <w:iCs/>
        </w:rPr>
      </w:pPr>
      <w:r>
        <w:rPr>
          <w:rFonts w:ascii="Arial" w:hAnsi="Arial" w:cs="Arial"/>
          <w:iCs/>
        </w:rPr>
        <w:t>materiał: grodzice stalowe o dł. 6,0 m</w:t>
      </w:r>
    </w:p>
    <w:p w14:paraId="568E010F" w14:textId="0C87BA35" w:rsidR="004F51A5" w:rsidRPr="00B87439" w:rsidRDefault="004F51A5" w:rsidP="00B87439">
      <w:pPr>
        <w:pStyle w:val="Akapitzlist"/>
        <w:spacing w:after="0"/>
        <w:ind w:left="1412" w:hanging="561"/>
        <w:jc w:val="both"/>
        <w:rPr>
          <w:rFonts w:ascii="Arial" w:hAnsi="Arial" w:cs="Arial"/>
          <w:iCs/>
        </w:rPr>
      </w:pPr>
      <w:r>
        <w:rPr>
          <w:rFonts w:ascii="Arial" w:hAnsi="Arial" w:cs="Arial"/>
          <w:iCs/>
        </w:rPr>
        <w:t xml:space="preserve"> - </w:t>
      </w:r>
      <w:r w:rsidR="0011703F">
        <w:rPr>
          <w:rFonts w:ascii="Arial" w:hAnsi="Arial" w:cs="Arial"/>
          <w:iCs/>
        </w:rPr>
        <w:t xml:space="preserve">dla </w:t>
      </w:r>
      <w:r>
        <w:rPr>
          <w:rFonts w:ascii="Arial" w:hAnsi="Arial" w:cs="Arial"/>
          <w:iCs/>
        </w:rPr>
        <w:t>płyt drogow</w:t>
      </w:r>
      <w:r w:rsidR="0011703F">
        <w:rPr>
          <w:rFonts w:ascii="Arial" w:hAnsi="Arial" w:cs="Arial"/>
          <w:iCs/>
        </w:rPr>
        <w:t>ych</w:t>
      </w:r>
      <w:r w:rsidR="00B87439">
        <w:rPr>
          <w:rFonts w:ascii="Arial" w:hAnsi="Arial" w:cs="Arial"/>
          <w:iCs/>
        </w:rPr>
        <w:t xml:space="preserve"> </w:t>
      </w:r>
      <w:r w:rsidRPr="00B87439">
        <w:rPr>
          <w:rFonts w:ascii="Arial" w:hAnsi="Arial" w:cs="Arial"/>
          <w:iCs/>
        </w:rPr>
        <w:t>pełn</w:t>
      </w:r>
      <w:r w:rsidR="00B87439">
        <w:rPr>
          <w:rFonts w:ascii="Arial" w:hAnsi="Arial" w:cs="Arial"/>
          <w:iCs/>
        </w:rPr>
        <w:t>ych</w:t>
      </w:r>
      <w:r w:rsidRPr="00B87439">
        <w:rPr>
          <w:rFonts w:ascii="Arial" w:hAnsi="Arial" w:cs="Arial"/>
          <w:iCs/>
        </w:rPr>
        <w:t xml:space="preserve"> MON o wymiarach 300x150</w:t>
      </w:r>
      <w:r w:rsidR="00604454" w:rsidRPr="00B87439">
        <w:rPr>
          <w:rFonts w:ascii="Arial" w:hAnsi="Arial" w:cs="Arial"/>
          <w:iCs/>
        </w:rPr>
        <w:t>x15cm</w:t>
      </w:r>
    </w:p>
    <w:p w14:paraId="18CFB163" w14:textId="2BD6FEBF" w:rsidR="00604454" w:rsidRDefault="0033509D" w:rsidP="004F51A5">
      <w:pPr>
        <w:pStyle w:val="Akapitzlist"/>
        <w:numPr>
          <w:ilvl w:val="0"/>
          <w:numId w:val="9"/>
        </w:numPr>
        <w:spacing w:after="0"/>
        <w:jc w:val="both"/>
        <w:rPr>
          <w:rFonts w:ascii="Arial" w:hAnsi="Arial" w:cs="Arial"/>
          <w:iCs/>
        </w:rPr>
      </w:pPr>
      <w:r>
        <w:rPr>
          <w:rFonts w:ascii="Arial" w:hAnsi="Arial" w:cs="Arial"/>
          <w:iCs/>
        </w:rPr>
        <w:t>b</w:t>
      </w:r>
      <w:r w:rsidR="00604454">
        <w:rPr>
          <w:rFonts w:ascii="Arial" w:hAnsi="Arial" w:cs="Arial"/>
          <w:iCs/>
        </w:rPr>
        <w:t>eton C30/37 (B35 W4, M 100 )</w:t>
      </w:r>
    </w:p>
    <w:p w14:paraId="21D57986" w14:textId="2574E3FA" w:rsidR="00604454" w:rsidRDefault="0011703F" w:rsidP="004F51A5">
      <w:pPr>
        <w:pStyle w:val="Akapitzlist"/>
        <w:numPr>
          <w:ilvl w:val="0"/>
          <w:numId w:val="9"/>
        </w:numPr>
        <w:spacing w:after="0"/>
        <w:jc w:val="both"/>
        <w:rPr>
          <w:rFonts w:ascii="Arial" w:hAnsi="Arial" w:cs="Arial"/>
          <w:iCs/>
        </w:rPr>
      </w:pPr>
      <w:r>
        <w:rPr>
          <w:rFonts w:ascii="Arial" w:hAnsi="Arial" w:cs="Arial"/>
          <w:iCs/>
        </w:rPr>
        <w:t>s</w:t>
      </w:r>
      <w:r w:rsidR="00604454">
        <w:rPr>
          <w:rFonts w:ascii="Arial" w:hAnsi="Arial" w:cs="Arial"/>
          <w:iCs/>
        </w:rPr>
        <w:t xml:space="preserve">tal zbrojeniowa klasy A </w:t>
      </w:r>
      <w:r w:rsidR="00E922D3">
        <w:rPr>
          <w:rFonts w:ascii="Arial" w:hAnsi="Arial" w:cs="Arial"/>
          <w:iCs/>
        </w:rPr>
        <w:t>–</w:t>
      </w:r>
      <w:r w:rsidR="00604454">
        <w:rPr>
          <w:rFonts w:ascii="Arial" w:hAnsi="Arial" w:cs="Arial"/>
          <w:iCs/>
        </w:rPr>
        <w:t xml:space="preserve"> I</w:t>
      </w:r>
    </w:p>
    <w:p w14:paraId="7688132E" w14:textId="2D5B9108" w:rsidR="0011703F" w:rsidRPr="00CF3845" w:rsidRDefault="00CF3845" w:rsidP="00CF3845">
      <w:pPr>
        <w:spacing w:after="0"/>
        <w:ind w:left="1052" w:hanging="343"/>
        <w:jc w:val="both"/>
        <w:rPr>
          <w:rFonts w:ascii="Arial" w:hAnsi="Arial" w:cs="Arial"/>
          <w:iCs/>
        </w:rPr>
      </w:pPr>
      <w:r>
        <w:rPr>
          <w:rFonts w:ascii="Arial" w:hAnsi="Arial" w:cs="Arial"/>
          <w:iCs/>
        </w:rPr>
        <w:t xml:space="preserve">   </w:t>
      </w:r>
      <w:r w:rsidR="0011703F">
        <w:rPr>
          <w:rFonts w:ascii="Arial" w:hAnsi="Arial" w:cs="Arial"/>
          <w:iCs/>
        </w:rPr>
        <w:t xml:space="preserve">- dla płyt </w:t>
      </w:r>
      <w:r w:rsidR="0011703F" w:rsidRPr="00CF3845">
        <w:rPr>
          <w:rFonts w:ascii="Arial" w:hAnsi="Arial" w:cs="Arial"/>
          <w:iCs/>
        </w:rPr>
        <w:t>IOMB / P=50kN /</w:t>
      </w:r>
      <w:r>
        <w:rPr>
          <w:rFonts w:ascii="Arial" w:hAnsi="Arial" w:cs="Arial"/>
          <w:iCs/>
        </w:rPr>
        <w:t xml:space="preserve"> o </w:t>
      </w:r>
      <w:r w:rsidR="0011703F" w:rsidRPr="00CF3845">
        <w:rPr>
          <w:rFonts w:ascii="Arial" w:hAnsi="Arial" w:cs="Arial"/>
          <w:iCs/>
        </w:rPr>
        <w:t>wymiar</w:t>
      </w:r>
      <w:r>
        <w:rPr>
          <w:rFonts w:ascii="Arial" w:hAnsi="Arial" w:cs="Arial"/>
          <w:iCs/>
        </w:rPr>
        <w:t>ach</w:t>
      </w:r>
      <w:r w:rsidR="0011703F" w:rsidRPr="00CF3845">
        <w:rPr>
          <w:rFonts w:ascii="Arial" w:hAnsi="Arial" w:cs="Arial"/>
          <w:iCs/>
        </w:rPr>
        <w:t xml:space="preserve"> 100x75x12,5cm</w:t>
      </w:r>
    </w:p>
    <w:p w14:paraId="4F55E0CD" w14:textId="7CC1805B" w:rsidR="0011703F" w:rsidRDefault="0033509D" w:rsidP="00A91BD5">
      <w:pPr>
        <w:pStyle w:val="Akapitzlist"/>
        <w:numPr>
          <w:ilvl w:val="0"/>
          <w:numId w:val="12"/>
        </w:numPr>
        <w:spacing w:after="0"/>
        <w:rPr>
          <w:rFonts w:ascii="Arial" w:hAnsi="Arial" w:cs="Arial"/>
          <w:iCs/>
        </w:rPr>
      </w:pPr>
      <w:r>
        <w:rPr>
          <w:rFonts w:ascii="Arial" w:hAnsi="Arial" w:cs="Arial"/>
          <w:iCs/>
        </w:rPr>
        <w:t>beton C30/37</w:t>
      </w:r>
      <w:r w:rsidRPr="0033509D">
        <w:rPr>
          <w:rFonts w:ascii="Arial" w:hAnsi="Arial" w:cs="Arial"/>
          <w:iCs/>
        </w:rPr>
        <w:t xml:space="preserve"> </w:t>
      </w:r>
      <w:r>
        <w:rPr>
          <w:rFonts w:ascii="Arial" w:hAnsi="Arial" w:cs="Arial"/>
          <w:iCs/>
        </w:rPr>
        <w:t>(B35 W4, M 100)</w:t>
      </w:r>
    </w:p>
    <w:p w14:paraId="429C2EF0" w14:textId="54BDCDC9" w:rsidR="0033509D" w:rsidRDefault="0033509D" w:rsidP="0011703F">
      <w:pPr>
        <w:pStyle w:val="Akapitzlist"/>
        <w:numPr>
          <w:ilvl w:val="0"/>
          <w:numId w:val="12"/>
        </w:numPr>
        <w:spacing w:after="0"/>
        <w:jc w:val="both"/>
        <w:rPr>
          <w:rFonts w:ascii="Arial" w:hAnsi="Arial" w:cs="Arial"/>
          <w:iCs/>
        </w:rPr>
      </w:pPr>
      <w:r>
        <w:rPr>
          <w:rFonts w:ascii="Arial" w:hAnsi="Arial" w:cs="Arial"/>
          <w:iCs/>
        </w:rPr>
        <w:t>stal zbrojeniowa klasy A-</w:t>
      </w:r>
      <w:r w:rsidR="00CF3845">
        <w:rPr>
          <w:rFonts w:ascii="Arial" w:hAnsi="Arial" w:cs="Arial"/>
          <w:iCs/>
        </w:rPr>
        <w:t>I</w:t>
      </w:r>
    </w:p>
    <w:p w14:paraId="3EC8C342" w14:textId="19101CBD" w:rsidR="009F67E6" w:rsidRDefault="009F67E6" w:rsidP="009F67E6">
      <w:pPr>
        <w:pStyle w:val="Akapitzlist"/>
        <w:spacing w:after="0"/>
        <w:ind w:left="1429" w:hanging="720"/>
        <w:jc w:val="both"/>
        <w:rPr>
          <w:rFonts w:ascii="Arial" w:hAnsi="Arial" w:cs="Arial"/>
          <w:iCs/>
        </w:rPr>
      </w:pPr>
      <w:r>
        <w:rPr>
          <w:rFonts w:ascii="Arial" w:hAnsi="Arial" w:cs="Arial"/>
          <w:iCs/>
        </w:rPr>
        <w:lastRenderedPageBreak/>
        <w:t xml:space="preserve">- dla </w:t>
      </w:r>
      <w:r w:rsidR="00CF3845">
        <w:rPr>
          <w:rFonts w:ascii="Arial" w:hAnsi="Arial" w:cs="Arial"/>
          <w:iCs/>
        </w:rPr>
        <w:t>siatki typu Q188</w:t>
      </w:r>
    </w:p>
    <w:p w14:paraId="70860E95" w14:textId="4D9A28DC" w:rsidR="007555C7" w:rsidRPr="007F3B6F" w:rsidRDefault="00CF3845" w:rsidP="007F3B6F">
      <w:pPr>
        <w:pStyle w:val="Akapitzlist"/>
        <w:numPr>
          <w:ilvl w:val="0"/>
          <w:numId w:val="12"/>
        </w:numPr>
        <w:spacing w:after="0"/>
        <w:jc w:val="both"/>
        <w:rPr>
          <w:rFonts w:ascii="Arial" w:hAnsi="Arial" w:cs="Arial"/>
          <w:iCs/>
        </w:rPr>
      </w:pPr>
      <w:r>
        <w:rPr>
          <w:rFonts w:ascii="Arial" w:hAnsi="Arial" w:cs="Arial"/>
          <w:iCs/>
        </w:rPr>
        <w:t xml:space="preserve">stal zbrojeniowa </w:t>
      </w:r>
      <w:r w:rsidR="007F3B6F">
        <w:rPr>
          <w:rFonts w:ascii="Arial" w:hAnsi="Arial" w:cs="Arial"/>
          <w:iCs/>
        </w:rPr>
        <w:t>z prętów ø 6mm ( stal A-IIIN)</w:t>
      </w:r>
    </w:p>
    <w:p w14:paraId="6DA1AAE0" w14:textId="77777777" w:rsidR="007555C7" w:rsidRPr="007555C7" w:rsidRDefault="007555C7" w:rsidP="007555C7">
      <w:pPr>
        <w:pStyle w:val="Akapitzlist"/>
        <w:spacing w:after="0"/>
        <w:ind w:left="1395"/>
        <w:jc w:val="both"/>
        <w:rPr>
          <w:rFonts w:ascii="Arial" w:hAnsi="Arial" w:cs="Arial"/>
          <w:iCs/>
        </w:rPr>
      </w:pPr>
    </w:p>
    <w:p w14:paraId="036CE498" w14:textId="6B43CED5" w:rsidR="005D691A" w:rsidRDefault="005D691A" w:rsidP="005D691A">
      <w:pPr>
        <w:spacing w:after="0"/>
        <w:ind w:left="708"/>
        <w:jc w:val="both"/>
        <w:rPr>
          <w:rFonts w:ascii="Arial" w:hAnsi="Arial" w:cs="Arial"/>
          <w:iCs/>
        </w:rPr>
      </w:pPr>
      <w:r w:rsidRPr="005E55D5">
        <w:rPr>
          <w:rFonts w:ascii="Arial" w:hAnsi="Arial" w:cs="Arial"/>
          <w:b/>
          <w:bCs/>
          <w:iCs/>
        </w:rPr>
        <w:t>Zamawiający wymaga złożenia wraz z ofertą dokumentów  uwiarygodniających zastosowanie rozwiązań równoważnych – w przypadku ich zaoferowania przez Wykonawcę.</w:t>
      </w:r>
      <w:r w:rsidRPr="005E55D5">
        <w:rPr>
          <w:rFonts w:ascii="Arial" w:hAnsi="Arial" w:cs="Arial"/>
          <w:iCs/>
        </w:rPr>
        <w:t xml:space="preserve"> Opis zaproponowanych rozwiązań równoważnych musi być na tyle szczegółowy, żeby Zamawiający przy ocenie ofert mógł ocenić spełnienie wymagań określonych przez Zamawiającego oraz rozstrzygnąć, czy zaproponowane rozwiązania są równoważne. Oznacza to, że na Wykonawcy spoczywa obowiązek wykazania, że oferowane przez niego rozwiązania (np. materiały, urządzenia inne elementy) są równoważne w stosunku do opisanych przez Zamawiającego.</w:t>
      </w:r>
    </w:p>
    <w:p w14:paraId="494EF9FF" w14:textId="77777777" w:rsidR="007555C7" w:rsidRPr="005E55D5" w:rsidRDefault="007555C7" w:rsidP="005D691A">
      <w:pPr>
        <w:spacing w:after="0"/>
        <w:ind w:left="708"/>
        <w:jc w:val="both"/>
        <w:rPr>
          <w:rFonts w:ascii="Arial" w:hAnsi="Arial" w:cs="Arial"/>
          <w:iCs/>
        </w:rPr>
      </w:pPr>
    </w:p>
    <w:p w14:paraId="182A6E7D" w14:textId="5DAD37A5" w:rsidR="000A0607" w:rsidRPr="007555C7" w:rsidRDefault="000A0607" w:rsidP="00372039">
      <w:pPr>
        <w:pStyle w:val="Akapitzlist"/>
        <w:numPr>
          <w:ilvl w:val="0"/>
          <w:numId w:val="1"/>
        </w:numPr>
        <w:spacing w:after="0"/>
        <w:jc w:val="both"/>
        <w:rPr>
          <w:rFonts w:ascii="Arial" w:hAnsi="Arial" w:cs="Arial"/>
          <w:iCs/>
        </w:rPr>
      </w:pPr>
      <w:r w:rsidRPr="00A54AF2">
        <w:rPr>
          <w:rFonts w:ascii="Arial" w:hAnsi="Arial" w:cs="Arial"/>
        </w:rPr>
        <w:t xml:space="preserve">Zamawiający informuje, że pozwolenie na budowę nie straciło ważności – roboty </w:t>
      </w:r>
      <w:r w:rsidR="009C5FA3">
        <w:rPr>
          <w:rFonts w:ascii="Arial" w:hAnsi="Arial" w:cs="Arial"/>
        </w:rPr>
        <w:t xml:space="preserve">                       </w:t>
      </w:r>
      <w:r w:rsidRPr="00A54AF2">
        <w:rPr>
          <w:rFonts w:ascii="Arial" w:hAnsi="Arial" w:cs="Arial"/>
        </w:rPr>
        <w:t xml:space="preserve">na podstawie </w:t>
      </w:r>
      <w:r w:rsidR="008237B9" w:rsidRPr="00A54AF2">
        <w:rPr>
          <w:rFonts w:ascii="Arial" w:hAnsi="Arial" w:cs="Arial"/>
        </w:rPr>
        <w:t>Decyzji Nr 20/2014 o pozwoleniu na realizację inwestycji przeciwpowodziowej</w:t>
      </w:r>
      <w:r w:rsidR="00D6481B" w:rsidRPr="00A54AF2">
        <w:rPr>
          <w:rFonts w:ascii="Arial" w:hAnsi="Arial" w:cs="Arial"/>
        </w:rPr>
        <w:t>.</w:t>
      </w:r>
    </w:p>
    <w:p w14:paraId="75D979DC" w14:textId="77777777" w:rsidR="007555C7" w:rsidRPr="00A54AF2" w:rsidRDefault="007555C7" w:rsidP="007555C7">
      <w:pPr>
        <w:pStyle w:val="Akapitzlist"/>
        <w:spacing w:after="0"/>
        <w:jc w:val="both"/>
        <w:rPr>
          <w:rFonts w:ascii="Arial" w:hAnsi="Arial" w:cs="Arial"/>
          <w:iCs/>
        </w:rPr>
      </w:pPr>
    </w:p>
    <w:p w14:paraId="2EDD74B2" w14:textId="77777777" w:rsidR="000A0607" w:rsidRPr="00A54AF2" w:rsidRDefault="000A0607" w:rsidP="000A0607">
      <w:pPr>
        <w:pStyle w:val="Akapitzlist"/>
        <w:numPr>
          <w:ilvl w:val="0"/>
          <w:numId w:val="1"/>
        </w:numPr>
        <w:spacing w:after="0"/>
        <w:jc w:val="both"/>
        <w:rPr>
          <w:rFonts w:ascii="Arial" w:hAnsi="Arial" w:cs="Arial"/>
          <w:iCs/>
        </w:rPr>
      </w:pPr>
      <w:r w:rsidRPr="00A54AF2">
        <w:rPr>
          <w:rFonts w:ascii="Arial" w:hAnsi="Arial" w:cs="Arial"/>
          <w:bCs/>
          <w:iCs/>
        </w:rPr>
        <w:t>Gwarancja i rękojmia:</w:t>
      </w:r>
    </w:p>
    <w:p w14:paraId="00D2AEDA" w14:textId="750915CE" w:rsidR="000A0607" w:rsidRDefault="000A0607" w:rsidP="000A0607">
      <w:pPr>
        <w:pStyle w:val="Akapitzlist"/>
        <w:spacing w:after="0"/>
        <w:ind w:left="709"/>
        <w:jc w:val="both"/>
        <w:rPr>
          <w:rFonts w:ascii="Arial" w:hAnsi="Arial" w:cs="Arial"/>
          <w:iCs/>
        </w:rPr>
      </w:pPr>
      <w:r w:rsidRPr="00A54AF2">
        <w:rPr>
          <w:rFonts w:ascii="Arial" w:hAnsi="Arial" w:cs="Arial"/>
          <w:iCs/>
        </w:rPr>
        <w:t>Minimalny okres gwarancji i rękojmi wynosi 36 miesięcy natomiast maksymalny punktowany okres gwarancji i rękojmi wynosi 60 miesięcy. Wykonawca udzieli gwarancji i rękojmi na wykonany przedmiot zamówienia zgodnie ze złożoną ofertą.</w:t>
      </w:r>
    </w:p>
    <w:p w14:paraId="3324DF0A" w14:textId="77777777" w:rsidR="007555C7" w:rsidRPr="00A54AF2" w:rsidRDefault="007555C7" w:rsidP="000A0607">
      <w:pPr>
        <w:pStyle w:val="Akapitzlist"/>
        <w:spacing w:after="0"/>
        <w:ind w:left="709"/>
        <w:jc w:val="both"/>
        <w:rPr>
          <w:rFonts w:ascii="Arial" w:hAnsi="Arial" w:cs="Arial"/>
          <w:iCs/>
        </w:rPr>
      </w:pPr>
    </w:p>
    <w:p w14:paraId="2D8AA109" w14:textId="30FF210D" w:rsidR="000A0607" w:rsidRPr="00A54AF2" w:rsidRDefault="000A0607" w:rsidP="000A0607">
      <w:pPr>
        <w:pStyle w:val="Akapitzlist"/>
        <w:numPr>
          <w:ilvl w:val="0"/>
          <w:numId w:val="1"/>
        </w:numPr>
        <w:spacing w:after="0"/>
        <w:jc w:val="both"/>
        <w:rPr>
          <w:rFonts w:ascii="Arial" w:hAnsi="Arial" w:cs="Arial"/>
          <w:iCs/>
        </w:rPr>
      </w:pPr>
      <w:r w:rsidRPr="00A54AF2">
        <w:rPr>
          <w:rFonts w:ascii="Arial" w:hAnsi="Arial" w:cs="Arial"/>
          <w:iCs/>
        </w:rPr>
        <w:t xml:space="preserve">Wykonawca jest zobowiązany do uwzględnienia w ofercie wszystkich kosztów realizacji zamówienia, również przewidywanych kosztów robót tymczasowych </w:t>
      </w:r>
      <w:r w:rsidR="00C65C0D">
        <w:rPr>
          <w:rFonts w:ascii="Arial" w:hAnsi="Arial" w:cs="Arial"/>
          <w:iCs/>
        </w:rPr>
        <w:t xml:space="preserve">                                 </w:t>
      </w:r>
      <w:r w:rsidRPr="00A54AF2">
        <w:rPr>
          <w:rFonts w:ascii="Arial" w:hAnsi="Arial" w:cs="Arial"/>
          <w:iCs/>
        </w:rPr>
        <w:t>i towarzyszących tj.</w:t>
      </w:r>
      <w:r w:rsidR="00530F9F" w:rsidRPr="00A54AF2">
        <w:rPr>
          <w:rFonts w:ascii="Arial" w:hAnsi="Arial" w:cs="Arial"/>
          <w:iCs/>
        </w:rPr>
        <w:t xml:space="preserve"> </w:t>
      </w:r>
      <w:r w:rsidRPr="00A54AF2">
        <w:rPr>
          <w:rFonts w:ascii="Arial" w:hAnsi="Arial" w:cs="Arial"/>
          <w:iCs/>
        </w:rPr>
        <w:t>m.in.:</w:t>
      </w:r>
    </w:p>
    <w:p w14:paraId="3A50A6D2" w14:textId="77777777" w:rsidR="000A0607" w:rsidRPr="00A54AF2" w:rsidRDefault="000A0607" w:rsidP="000A0607">
      <w:pPr>
        <w:spacing w:after="0"/>
        <w:ind w:left="360" w:firstLine="348"/>
        <w:jc w:val="both"/>
        <w:rPr>
          <w:rFonts w:ascii="Arial" w:hAnsi="Arial" w:cs="Arial"/>
          <w:iCs/>
        </w:rPr>
      </w:pPr>
      <w:r w:rsidRPr="00A54AF2">
        <w:rPr>
          <w:rFonts w:ascii="Arial" w:hAnsi="Arial" w:cs="Arial"/>
          <w:iCs/>
        </w:rPr>
        <w:t xml:space="preserve">- kosztów zabezpieczenia terenu budowy, robót </w:t>
      </w:r>
      <w:r w:rsidR="00530F9F" w:rsidRPr="00A54AF2">
        <w:rPr>
          <w:rFonts w:ascii="Arial" w:hAnsi="Arial" w:cs="Arial"/>
          <w:iCs/>
        </w:rPr>
        <w:t>przygotowawczych i porządkowych,</w:t>
      </w:r>
    </w:p>
    <w:p w14:paraId="431C8F62" w14:textId="77777777" w:rsidR="000A0607" w:rsidRPr="00A54AF2" w:rsidRDefault="000A0607" w:rsidP="000A0607">
      <w:pPr>
        <w:spacing w:after="0"/>
        <w:ind w:firstLine="708"/>
        <w:jc w:val="both"/>
        <w:rPr>
          <w:rFonts w:ascii="Arial" w:hAnsi="Arial" w:cs="Arial"/>
          <w:iCs/>
        </w:rPr>
      </w:pPr>
      <w:r w:rsidRPr="00A54AF2">
        <w:rPr>
          <w:rFonts w:ascii="Arial" w:hAnsi="Arial" w:cs="Arial"/>
          <w:iCs/>
        </w:rPr>
        <w:t>- kosztów organizacji i utrzymania zaplecza budowy</w:t>
      </w:r>
      <w:r w:rsidR="00530F9F" w:rsidRPr="00A54AF2">
        <w:rPr>
          <w:rFonts w:ascii="Arial" w:hAnsi="Arial" w:cs="Arial"/>
          <w:iCs/>
        </w:rPr>
        <w:t>,</w:t>
      </w:r>
    </w:p>
    <w:p w14:paraId="39B57087" w14:textId="77777777" w:rsidR="000A0607" w:rsidRPr="00A54AF2" w:rsidRDefault="00FA1CDD" w:rsidP="000A0607">
      <w:pPr>
        <w:pStyle w:val="Akapitzlist"/>
        <w:spacing w:after="0"/>
        <w:jc w:val="both"/>
        <w:rPr>
          <w:rFonts w:ascii="Arial" w:hAnsi="Arial" w:cs="Arial"/>
          <w:iCs/>
        </w:rPr>
      </w:pPr>
      <w:r w:rsidRPr="00A54AF2">
        <w:rPr>
          <w:rFonts w:ascii="Arial" w:hAnsi="Arial" w:cs="Arial"/>
          <w:iCs/>
        </w:rPr>
        <w:t>- kosztów</w:t>
      </w:r>
      <w:r w:rsidR="000A0607" w:rsidRPr="00A54AF2">
        <w:rPr>
          <w:rFonts w:ascii="Arial" w:hAnsi="Arial" w:cs="Arial"/>
          <w:iCs/>
        </w:rPr>
        <w:t xml:space="preserve"> uzgodnień dotyczących korzystania z dróg dojazdowych</w:t>
      </w:r>
      <w:r w:rsidR="00530F9F" w:rsidRPr="00A54AF2">
        <w:rPr>
          <w:rFonts w:ascii="Arial" w:hAnsi="Arial" w:cs="Arial"/>
          <w:iCs/>
        </w:rPr>
        <w:t>,</w:t>
      </w:r>
    </w:p>
    <w:p w14:paraId="00AAC14A" w14:textId="77777777" w:rsidR="000A0607" w:rsidRPr="00A54AF2" w:rsidRDefault="000A0607" w:rsidP="000A0607">
      <w:pPr>
        <w:pStyle w:val="Akapitzlist"/>
        <w:spacing w:after="0"/>
        <w:jc w:val="both"/>
        <w:rPr>
          <w:rFonts w:ascii="Arial" w:hAnsi="Arial" w:cs="Arial"/>
          <w:iCs/>
        </w:rPr>
      </w:pPr>
      <w:r w:rsidRPr="00A54AF2">
        <w:rPr>
          <w:rFonts w:ascii="Arial" w:hAnsi="Arial" w:cs="Arial"/>
          <w:iCs/>
        </w:rPr>
        <w:t xml:space="preserve">- kosztów obsługi </w:t>
      </w:r>
      <w:r w:rsidR="00FA1CDD" w:rsidRPr="00A54AF2">
        <w:rPr>
          <w:rFonts w:ascii="Arial" w:hAnsi="Arial" w:cs="Arial"/>
          <w:iCs/>
        </w:rPr>
        <w:t xml:space="preserve">i inwentaryzacji </w:t>
      </w:r>
      <w:r w:rsidRPr="00A54AF2">
        <w:rPr>
          <w:rFonts w:ascii="Arial" w:hAnsi="Arial" w:cs="Arial"/>
          <w:iCs/>
        </w:rPr>
        <w:t>geodezyjnej wykon</w:t>
      </w:r>
      <w:r w:rsidR="005D2B84" w:rsidRPr="00A54AF2">
        <w:rPr>
          <w:rFonts w:ascii="Arial" w:hAnsi="Arial" w:cs="Arial"/>
          <w:iCs/>
        </w:rPr>
        <w:t>yw</w:t>
      </w:r>
      <w:r w:rsidRPr="00A54AF2">
        <w:rPr>
          <w:rFonts w:ascii="Arial" w:hAnsi="Arial" w:cs="Arial"/>
          <w:iCs/>
        </w:rPr>
        <w:t>anych</w:t>
      </w:r>
      <w:r w:rsidR="00530F9F" w:rsidRPr="00A54AF2">
        <w:rPr>
          <w:rFonts w:ascii="Arial" w:hAnsi="Arial" w:cs="Arial"/>
          <w:iCs/>
        </w:rPr>
        <w:t xml:space="preserve"> robót,</w:t>
      </w:r>
    </w:p>
    <w:p w14:paraId="10AE2192" w14:textId="7178BB18" w:rsidR="005F59B6" w:rsidRPr="00FA30A4" w:rsidRDefault="000A0607" w:rsidP="00FA30A4">
      <w:pPr>
        <w:pStyle w:val="Akapitzlist"/>
        <w:spacing w:after="0"/>
        <w:jc w:val="both"/>
        <w:rPr>
          <w:rFonts w:ascii="Arial" w:hAnsi="Arial" w:cs="Arial"/>
          <w:iCs/>
        </w:rPr>
      </w:pPr>
      <w:r w:rsidRPr="00A54AF2">
        <w:rPr>
          <w:rFonts w:ascii="Arial" w:hAnsi="Arial" w:cs="Arial"/>
          <w:iCs/>
        </w:rPr>
        <w:t>- kosztów przygotowania dokumentacji powykonawczej</w:t>
      </w:r>
      <w:r w:rsidR="00FA30A4">
        <w:rPr>
          <w:rFonts w:ascii="Arial" w:hAnsi="Arial" w:cs="Arial"/>
          <w:iCs/>
        </w:rPr>
        <w:t>.</w:t>
      </w:r>
    </w:p>
    <w:p w14:paraId="034AA5C9" w14:textId="7CB643CA" w:rsidR="003C24E0" w:rsidRDefault="00B40604" w:rsidP="00407B80">
      <w:pPr>
        <w:pStyle w:val="Akapitzlist"/>
        <w:spacing w:after="0"/>
        <w:ind w:left="709" w:hanging="283"/>
        <w:jc w:val="both"/>
        <w:rPr>
          <w:rFonts w:ascii="Arial" w:hAnsi="Arial" w:cs="Arial"/>
          <w:iCs/>
        </w:rPr>
      </w:pPr>
      <w:r>
        <w:rPr>
          <w:rFonts w:ascii="Arial" w:hAnsi="Arial" w:cs="Arial"/>
          <w:iCs/>
        </w:rPr>
        <w:tab/>
      </w:r>
      <w:r w:rsidR="00EB63F9" w:rsidRPr="00A54AF2">
        <w:rPr>
          <w:rFonts w:ascii="Arial" w:hAnsi="Arial" w:cs="Arial"/>
          <w:iCs/>
        </w:rPr>
        <w:t xml:space="preserve">Zaleca się, aby </w:t>
      </w:r>
      <w:r w:rsidR="00EF5BFF" w:rsidRPr="00A54AF2">
        <w:rPr>
          <w:rFonts w:ascii="Arial" w:hAnsi="Arial" w:cs="Arial"/>
          <w:iCs/>
        </w:rPr>
        <w:t>Wykonawca</w:t>
      </w:r>
      <w:r w:rsidR="00EF5BFF" w:rsidRPr="00A54AF2">
        <w:rPr>
          <w:rFonts w:ascii="Arial" w:hAnsi="Arial" w:cs="Arial"/>
          <w:iCs/>
          <w:color w:val="FF0000"/>
        </w:rPr>
        <w:t xml:space="preserve"> </w:t>
      </w:r>
      <w:r w:rsidR="00EB63F9" w:rsidRPr="00A54AF2">
        <w:rPr>
          <w:rFonts w:ascii="Arial" w:hAnsi="Arial" w:cs="Arial"/>
          <w:iCs/>
        </w:rPr>
        <w:t>dokonał oględzin terenu objętego niniejszym zamówieniem,</w:t>
      </w:r>
      <w:r>
        <w:rPr>
          <w:rFonts w:ascii="Arial" w:hAnsi="Arial" w:cs="Arial"/>
          <w:iCs/>
        </w:rPr>
        <w:t xml:space="preserve"> </w:t>
      </w:r>
      <w:r w:rsidR="00EB63F9" w:rsidRPr="00A54AF2">
        <w:rPr>
          <w:rFonts w:ascii="Arial" w:hAnsi="Arial" w:cs="Arial"/>
          <w:iCs/>
        </w:rPr>
        <w:t>w celu oszacowania wszystkich elementów niezbędnych</w:t>
      </w:r>
      <w:r w:rsidR="00C65C0D">
        <w:rPr>
          <w:rFonts w:ascii="Arial" w:hAnsi="Arial" w:cs="Arial"/>
          <w:iCs/>
        </w:rPr>
        <w:t xml:space="preserve">                                     </w:t>
      </w:r>
      <w:r w:rsidR="00EB63F9" w:rsidRPr="00A54AF2">
        <w:rPr>
          <w:rFonts w:ascii="Arial" w:hAnsi="Arial" w:cs="Arial"/>
          <w:iCs/>
        </w:rPr>
        <w:t xml:space="preserve"> do prawidłowego wykonania umowy.  </w:t>
      </w:r>
    </w:p>
    <w:p w14:paraId="43BF8A5F" w14:textId="77777777" w:rsidR="007555C7" w:rsidRPr="00A54AF2" w:rsidRDefault="007555C7" w:rsidP="00061A8A">
      <w:pPr>
        <w:pStyle w:val="Akapitzlist"/>
        <w:spacing w:after="0"/>
        <w:ind w:left="851" w:hanging="425"/>
        <w:jc w:val="both"/>
        <w:rPr>
          <w:rFonts w:ascii="Arial" w:hAnsi="Arial" w:cs="Arial"/>
          <w:iCs/>
        </w:rPr>
      </w:pPr>
    </w:p>
    <w:p w14:paraId="61C6D3A4" w14:textId="1F562979" w:rsidR="004C584A" w:rsidRDefault="004C584A" w:rsidP="004E3E32">
      <w:pPr>
        <w:pStyle w:val="Akapitzlist"/>
        <w:spacing w:after="0"/>
        <w:ind w:left="851" w:hanging="425"/>
        <w:jc w:val="both"/>
        <w:rPr>
          <w:rFonts w:ascii="Arial" w:hAnsi="Arial" w:cs="Arial"/>
          <w:iCs/>
        </w:rPr>
      </w:pPr>
      <w:r w:rsidRPr="00A54AF2">
        <w:rPr>
          <w:rFonts w:ascii="Arial" w:hAnsi="Arial" w:cs="Arial"/>
          <w:iCs/>
        </w:rPr>
        <w:t>1</w:t>
      </w:r>
      <w:r w:rsidR="00351838" w:rsidRPr="00A54AF2">
        <w:rPr>
          <w:rFonts w:ascii="Arial" w:hAnsi="Arial" w:cs="Arial"/>
          <w:iCs/>
        </w:rPr>
        <w:t>3</w:t>
      </w:r>
      <w:r w:rsidRPr="00A54AF2">
        <w:rPr>
          <w:rFonts w:ascii="Arial" w:hAnsi="Arial" w:cs="Arial"/>
          <w:iCs/>
        </w:rPr>
        <w:t>. Wykonawca zobowiązany będzie do prowadzenia robót w taki sposób, aby nie utrudnić odwodnienia polderu Fiszewka F w okresie realizacji przedmiotu zamówienia.</w:t>
      </w:r>
    </w:p>
    <w:p w14:paraId="0EE54B9D" w14:textId="77777777" w:rsidR="009C5FA3" w:rsidRPr="00A54AF2" w:rsidRDefault="009C5FA3" w:rsidP="004E3E32">
      <w:pPr>
        <w:pStyle w:val="Akapitzlist"/>
        <w:spacing w:after="0"/>
        <w:ind w:left="851" w:hanging="425"/>
        <w:jc w:val="both"/>
        <w:rPr>
          <w:rFonts w:ascii="Arial" w:hAnsi="Arial" w:cs="Arial"/>
          <w:iCs/>
        </w:rPr>
      </w:pPr>
    </w:p>
    <w:p w14:paraId="23B224F1" w14:textId="74C39897" w:rsidR="00CE6F68" w:rsidRPr="00A54AF2" w:rsidRDefault="00CE6F68" w:rsidP="00CE6F68">
      <w:pPr>
        <w:pStyle w:val="Akapitzlist"/>
        <w:spacing w:after="0"/>
        <w:ind w:left="851" w:hanging="425"/>
        <w:jc w:val="both"/>
        <w:rPr>
          <w:rFonts w:ascii="Arial" w:hAnsi="Arial" w:cs="Arial"/>
          <w:iCs/>
        </w:rPr>
      </w:pPr>
      <w:r w:rsidRPr="00A54AF2">
        <w:rPr>
          <w:rFonts w:ascii="Arial" w:hAnsi="Arial" w:cs="Arial"/>
          <w:iCs/>
        </w:rPr>
        <w:t>14. Wymagania w zakresie zatrudnienia na podstawie stosunku pracy, w okolicznościach,                                o których mowa w art. 95 ustawy Prawo zamówień publicznych:</w:t>
      </w:r>
    </w:p>
    <w:p w14:paraId="044008FF" w14:textId="0C3A9375" w:rsidR="00CE6F68" w:rsidRPr="00A54AF2" w:rsidRDefault="00CE6F68" w:rsidP="00CE6F68">
      <w:pPr>
        <w:pStyle w:val="Akapitzlist"/>
        <w:spacing w:after="0"/>
        <w:ind w:left="851" w:hanging="425"/>
        <w:jc w:val="both"/>
        <w:rPr>
          <w:rFonts w:ascii="Arial" w:hAnsi="Arial" w:cs="Arial"/>
          <w:iCs/>
        </w:rPr>
      </w:pPr>
      <w:r w:rsidRPr="00A54AF2">
        <w:rPr>
          <w:rFonts w:ascii="Arial" w:hAnsi="Arial" w:cs="Arial"/>
          <w:iCs/>
        </w:rPr>
        <w:t xml:space="preserve">       Zamawiający określa wymagania związane z realizacją zamówienia w zakresie zatrudnienia przez Wykonawcę lub podwykonawcę na podstawie stosunku pracy </w:t>
      </w:r>
      <w:r w:rsidR="0093134D">
        <w:rPr>
          <w:rFonts w:ascii="Arial" w:hAnsi="Arial" w:cs="Arial"/>
          <w:iCs/>
        </w:rPr>
        <w:t xml:space="preserve"> </w:t>
      </w:r>
      <w:r w:rsidRPr="00A54AF2">
        <w:rPr>
          <w:rFonts w:ascii="Arial" w:hAnsi="Arial" w:cs="Arial"/>
          <w:iCs/>
        </w:rPr>
        <w:t>osób wykonujących wskazane przez Zamawiającego czynności w zakresie realizacji zamówienia, których wykonanie polega na wykonywaniu pracy w sposób określony w art. 22 § 1 ustawy z dnia 26 czerwca 1974 r. - Kodeks pracy:</w:t>
      </w:r>
    </w:p>
    <w:p w14:paraId="27A5D124" w14:textId="26D14578" w:rsidR="00CE6F68" w:rsidRPr="00A54AF2" w:rsidRDefault="00CE6F68" w:rsidP="005D691A">
      <w:pPr>
        <w:pStyle w:val="Akapitzlist"/>
        <w:numPr>
          <w:ilvl w:val="0"/>
          <w:numId w:val="10"/>
        </w:numPr>
        <w:spacing w:after="0"/>
        <w:ind w:left="1418" w:hanging="284"/>
        <w:jc w:val="both"/>
        <w:rPr>
          <w:rFonts w:ascii="Arial" w:hAnsi="Arial" w:cs="Arial"/>
          <w:iCs/>
        </w:rPr>
      </w:pPr>
      <w:r w:rsidRPr="00A54AF2">
        <w:rPr>
          <w:rFonts w:ascii="Arial" w:hAnsi="Arial" w:cs="Arial"/>
          <w:iCs/>
        </w:rPr>
        <w:t xml:space="preserve">Rodzaj czynności związanych z realizacją zamówienia, których dotyczą wymagania zatrudnienia na podstawie stosunku pracy przez Wykonawcę lub podwykonawcę osób wykonujących czynności w trakcie realizacji zamówienia: </w:t>
      </w:r>
    </w:p>
    <w:p w14:paraId="1F5515E4" w14:textId="318F5129" w:rsidR="00CE6F68" w:rsidRPr="00A54AF2" w:rsidRDefault="00F565A9" w:rsidP="00B40604">
      <w:pPr>
        <w:pStyle w:val="Akapitzlist"/>
        <w:tabs>
          <w:tab w:val="left" w:pos="1985"/>
        </w:tabs>
        <w:spacing w:after="0"/>
        <w:ind w:left="1843" w:hanging="992"/>
        <w:jc w:val="both"/>
        <w:rPr>
          <w:rFonts w:ascii="Arial" w:hAnsi="Arial" w:cs="Arial"/>
          <w:iCs/>
        </w:rPr>
      </w:pPr>
      <w:r w:rsidRPr="00A54AF2">
        <w:rPr>
          <w:rFonts w:ascii="Arial" w:hAnsi="Arial" w:cs="Arial"/>
          <w:iCs/>
        </w:rPr>
        <w:t xml:space="preserve">            </w:t>
      </w:r>
      <w:r w:rsidR="00CE6F68" w:rsidRPr="00A54AF2">
        <w:rPr>
          <w:rFonts w:ascii="Arial" w:hAnsi="Arial" w:cs="Arial"/>
          <w:iCs/>
        </w:rPr>
        <w:t xml:space="preserve">- </w:t>
      </w:r>
      <w:r w:rsidR="00B40604">
        <w:rPr>
          <w:rFonts w:ascii="Arial" w:hAnsi="Arial" w:cs="Arial"/>
          <w:iCs/>
        </w:rPr>
        <w:tab/>
      </w:r>
      <w:r w:rsidR="00CE6F68" w:rsidRPr="00A54AF2">
        <w:rPr>
          <w:rFonts w:ascii="Arial" w:hAnsi="Arial" w:cs="Arial"/>
          <w:iCs/>
        </w:rPr>
        <w:t>obsługa urządzeń, maszyn i sprzętu budowlanego,</w:t>
      </w:r>
    </w:p>
    <w:p w14:paraId="26987D24" w14:textId="456297FB" w:rsidR="005D691A" w:rsidRPr="00A54AF2" w:rsidRDefault="00F565A9" w:rsidP="00B40604">
      <w:pPr>
        <w:pStyle w:val="Akapitzlist"/>
        <w:tabs>
          <w:tab w:val="left" w:pos="1985"/>
        </w:tabs>
        <w:spacing w:after="0"/>
        <w:ind w:left="1843" w:hanging="992"/>
        <w:jc w:val="both"/>
        <w:rPr>
          <w:rFonts w:ascii="Arial" w:hAnsi="Arial" w:cs="Arial"/>
          <w:iCs/>
        </w:rPr>
      </w:pPr>
      <w:r w:rsidRPr="00A54AF2">
        <w:rPr>
          <w:rFonts w:ascii="Arial" w:hAnsi="Arial" w:cs="Arial"/>
          <w:iCs/>
        </w:rPr>
        <w:t xml:space="preserve">            </w:t>
      </w:r>
      <w:r w:rsidR="00CE6F68" w:rsidRPr="00A54AF2">
        <w:rPr>
          <w:rFonts w:ascii="Arial" w:hAnsi="Arial" w:cs="Arial"/>
          <w:iCs/>
        </w:rPr>
        <w:t>-</w:t>
      </w:r>
      <w:r w:rsidRPr="00A54AF2">
        <w:rPr>
          <w:rFonts w:ascii="Arial" w:hAnsi="Arial" w:cs="Arial"/>
          <w:iCs/>
        </w:rPr>
        <w:t xml:space="preserve"> </w:t>
      </w:r>
      <w:r w:rsidR="00CE6F68" w:rsidRPr="00A54AF2">
        <w:rPr>
          <w:rFonts w:ascii="Arial" w:hAnsi="Arial" w:cs="Arial"/>
          <w:iCs/>
        </w:rPr>
        <w:t>wykonanie pozostałych prac budowlanych niezbędnych do realizacji przedmiotu zamówienia zgodnie z dokumentacją projektową i specyfikacją techniczną wykonania</w:t>
      </w:r>
      <w:r w:rsidRPr="00A54AF2">
        <w:rPr>
          <w:rFonts w:ascii="Arial" w:hAnsi="Arial" w:cs="Arial"/>
          <w:iCs/>
        </w:rPr>
        <w:t xml:space="preserve"> </w:t>
      </w:r>
      <w:r w:rsidR="00CE6F68" w:rsidRPr="00A54AF2">
        <w:rPr>
          <w:rFonts w:ascii="Arial" w:hAnsi="Arial" w:cs="Arial"/>
          <w:iCs/>
        </w:rPr>
        <w:t xml:space="preserve"> i  odbioru robót,</w:t>
      </w:r>
    </w:p>
    <w:p w14:paraId="1E358E11" w14:textId="074624DA" w:rsidR="00CE6F68" w:rsidRPr="00A54AF2" w:rsidRDefault="005D691A" w:rsidP="005D691A">
      <w:pPr>
        <w:pStyle w:val="Akapitzlist"/>
        <w:tabs>
          <w:tab w:val="left" w:pos="1985"/>
        </w:tabs>
        <w:spacing w:after="0"/>
        <w:ind w:left="1418" w:hanging="567"/>
        <w:jc w:val="both"/>
        <w:rPr>
          <w:rFonts w:ascii="Arial" w:hAnsi="Arial" w:cs="Arial"/>
          <w:iCs/>
        </w:rPr>
      </w:pPr>
      <w:r w:rsidRPr="00A54AF2">
        <w:rPr>
          <w:rFonts w:ascii="Arial" w:hAnsi="Arial" w:cs="Arial"/>
          <w:iCs/>
        </w:rPr>
        <w:lastRenderedPageBreak/>
        <w:tab/>
      </w:r>
      <w:r w:rsidR="00CE6F68" w:rsidRPr="00A54AF2">
        <w:rPr>
          <w:rFonts w:ascii="Arial" w:hAnsi="Arial" w:cs="Arial"/>
          <w:iCs/>
        </w:rPr>
        <w:t>przez cały okres wykonywania tych czynności w ramach zamówienia.</w:t>
      </w:r>
    </w:p>
    <w:p w14:paraId="59A9F690" w14:textId="77777777" w:rsidR="00495F0B" w:rsidRDefault="00CE6F68" w:rsidP="00FE5D19">
      <w:pPr>
        <w:pStyle w:val="Akapitzlist"/>
        <w:numPr>
          <w:ilvl w:val="0"/>
          <w:numId w:val="10"/>
        </w:numPr>
        <w:spacing w:after="0"/>
        <w:ind w:left="1418" w:hanging="284"/>
        <w:jc w:val="both"/>
        <w:rPr>
          <w:rFonts w:ascii="Arial" w:hAnsi="Arial" w:cs="Arial"/>
          <w:iCs/>
        </w:rPr>
      </w:pPr>
      <w:r w:rsidRPr="00A54AF2">
        <w:rPr>
          <w:rFonts w:ascii="Arial" w:hAnsi="Arial" w:cs="Arial"/>
          <w:iCs/>
        </w:rPr>
        <w:t xml:space="preserve">Sposób weryfikacji zatrudnienia tych osób oraz uprawnienia Zamawiającego </w:t>
      </w:r>
      <w:r w:rsidR="00C65C0D">
        <w:rPr>
          <w:rFonts w:ascii="Arial" w:hAnsi="Arial" w:cs="Arial"/>
          <w:iCs/>
        </w:rPr>
        <w:t xml:space="preserve">                   </w:t>
      </w:r>
      <w:r w:rsidRPr="00A54AF2">
        <w:rPr>
          <w:rFonts w:ascii="Arial" w:hAnsi="Arial" w:cs="Arial"/>
          <w:iCs/>
        </w:rPr>
        <w:t xml:space="preserve">w zakresie kontroli spełniania przez wykonawcę wymagań związanych </w:t>
      </w:r>
      <w:r w:rsidR="00C65C0D">
        <w:rPr>
          <w:rFonts w:ascii="Arial" w:hAnsi="Arial" w:cs="Arial"/>
          <w:iCs/>
        </w:rPr>
        <w:t xml:space="preserve">                              </w:t>
      </w:r>
      <w:r w:rsidRPr="00A54AF2">
        <w:rPr>
          <w:rFonts w:ascii="Arial" w:hAnsi="Arial" w:cs="Arial"/>
          <w:iCs/>
        </w:rPr>
        <w:t>z zatrudnianiem tych osób oraz sankcje z tytułu niespełnienia tych wymagań zostały określone w umowie.</w:t>
      </w:r>
      <w:r w:rsidR="00AD7114">
        <w:rPr>
          <w:rFonts w:ascii="Arial" w:hAnsi="Arial" w:cs="Arial"/>
          <w:iCs/>
        </w:rPr>
        <w:t xml:space="preserve"> </w:t>
      </w:r>
    </w:p>
    <w:p w14:paraId="09EF5AEA" w14:textId="543D0A21" w:rsidR="00AD7114" w:rsidRPr="00AD7114" w:rsidRDefault="00AD7114" w:rsidP="00495F0B">
      <w:pPr>
        <w:pStyle w:val="Akapitzlist"/>
        <w:spacing w:after="0"/>
        <w:ind w:left="1134"/>
        <w:jc w:val="both"/>
        <w:rPr>
          <w:rFonts w:ascii="Arial" w:hAnsi="Arial" w:cs="Arial"/>
          <w:iCs/>
        </w:rPr>
      </w:pPr>
      <w:r w:rsidRPr="00AD7114">
        <w:rPr>
          <w:rFonts w:ascii="Arial" w:hAnsi="Arial" w:cs="Arial"/>
          <w:bCs/>
          <w:iCs/>
        </w:rPr>
        <w:t>Powyższy wymóg nie dotyczy osób prowadzących działalność gospodarczą</w:t>
      </w:r>
      <w:r w:rsidR="00006785">
        <w:rPr>
          <w:rFonts w:ascii="Arial" w:hAnsi="Arial" w:cs="Arial"/>
          <w:bCs/>
          <w:iCs/>
        </w:rPr>
        <w:t xml:space="preserve">                       </w:t>
      </w:r>
      <w:r w:rsidRPr="00AD7114">
        <w:rPr>
          <w:rFonts w:ascii="Arial" w:hAnsi="Arial" w:cs="Arial"/>
          <w:bCs/>
          <w:iCs/>
        </w:rPr>
        <w:t xml:space="preserve"> i członków ich rodzin zgłoszonych </w:t>
      </w:r>
      <w:r w:rsidR="00FE5D19">
        <w:rPr>
          <w:rFonts w:ascii="Arial" w:hAnsi="Arial" w:cs="Arial"/>
          <w:bCs/>
          <w:iCs/>
        </w:rPr>
        <w:t xml:space="preserve"> </w:t>
      </w:r>
      <w:r w:rsidRPr="00AD7114">
        <w:rPr>
          <w:rFonts w:ascii="Arial" w:hAnsi="Arial" w:cs="Arial"/>
          <w:bCs/>
          <w:iCs/>
        </w:rPr>
        <w:t>do ubezpieczenia społecznego jako osoby z nimi współpracujące, wspólników spółek osobowych i członków organów zarządzających osób prawnych</w:t>
      </w:r>
      <w:r w:rsidRPr="00AD7114">
        <w:rPr>
          <w:rFonts w:ascii="Arial" w:hAnsi="Arial" w:cs="Arial"/>
          <w:iCs/>
        </w:rPr>
        <w:t>.</w:t>
      </w:r>
    </w:p>
    <w:p w14:paraId="06C738A1" w14:textId="77777777" w:rsidR="00AD7114" w:rsidRPr="00FA30A4" w:rsidRDefault="00AD7114" w:rsidP="00FA30A4">
      <w:pPr>
        <w:spacing w:after="0"/>
        <w:jc w:val="both"/>
        <w:rPr>
          <w:rFonts w:ascii="Arial" w:hAnsi="Arial" w:cs="Arial"/>
          <w:iCs/>
        </w:rPr>
      </w:pPr>
    </w:p>
    <w:p w14:paraId="6A339393" w14:textId="33FE7194" w:rsidR="00CE6F68" w:rsidRPr="00A54AF2" w:rsidRDefault="00CE6F68" w:rsidP="00CE6F68">
      <w:pPr>
        <w:pStyle w:val="Akapitzlist"/>
        <w:spacing w:after="0"/>
        <w:ind w:left="851" w:hanging="425"/>
        <w:jc w:val="both"/>
        <w:rPr>
          <w:rFonts w:ascii="Arial" w:hAnsi="Arial" w:cs="Arial"/>
          <w:iCs/>
        </w:rPr>
      </w:pPr>
      <w:r w:rsidRPr="00A54AF2">
        <w:rPr>
          <w:rFonts w:ascii="Arial" w:hAnsi="Arial" w:cs="Arial"/>
          <w:iCs/>
        </w:rPr>
        <w:t xml:space="preserve">15.  Zamawiający nie dopuszcza składania ofert częściowych. Zamawiający nie dokonuje podziału niniejszego zamówienia  na części z następujących powodów: </w:t>
      </w:r>
    </w:p>
    <w:p w14:paraId="57B16011" w14:textId="43580B50" w:rsidR="00CE6F68" w:rsidRPr="00A54AF2" w:rsidRDefault="00CE6F68" w:rsidP="00CE6F68">
      <w:pPr>
        <w:pStyle w:val="Akapitzlist"/>
        <w:spacing w:after="0"/>
        <w:ind w:left="851" w:hanging="425"/>
        <w:jc w:val="both"/>
        <w:rPr>
          <w:rFonts w:ascii="Arial" w:hAnsi="Arial" w:cs="Arial"/>
          <w:iCs/>
        </w:rPr>
      </w:pPr>
      <w:r w:rsidRPr="00A54AF2">
        <w:rPr>
          <w:rFonts w:ascii="Arial" w:hAnsi="Arial" w:cs="Arial"/>
          <w:iCs/>
        </w:rPr>
        <w:t xml:space="preserve">       Przedmiotowe postępowanie stanowi część inwestycji (zamówienia publicznego)  objętej Projektem budowlano - wykonawczy remontu wałów rzeki Fiszewki: wał lewy km 0+000-4+800 i 4+800-13+900 i wał prawy km 0+000-0+250 i 4+800 -12+195 gm. Elbląg i Gronowo Elbląskie, woj. warmińsko -mazurskie, na którą uzyskano Decyzję Nr 20/2014 o pozwoleniu na realizację inwestycji przeciwpowodziowej. Powyższa inwestycja zaplanowana</w:t>
      </w:r>
      <w:r w:rsidR="00F565A9" w:rsidRPr="00A54AF2">
        <w:rPr>
          <w:rFonts w:ascii="Arial" w:hAnsi="Arial" w:cs="Arial"/>
          <w:iCs/>
        </w:rPr>
        <w:t xml:space="preserve"> </w:t>
      </w:r>
      <w:r w:rsidRPr="00A54AF2">
        <w:rPr>
          <w:rFonts w:ascii="Arial" w:hAnsi="Arial" w:cs="Arial"/>
          <w:iCs/>
        </w:rPr>
        <w:t>i realizowana jest przez</w:t>
      </w:r>
      <w:r w:rsidR="00B40604">
        <w:rPr>
          <w:rFonts w:ascii="Arial" w:hAnsi="Arial" w:cs="Arial"/>
          <w:iCs/>
        </w:rPr>
        <w:t xml:space="preserve"> </w:t>
      </w:r>
      <w:r w:rsidRPr="00A54AF2">
        <w:rPr>
          <w:rFonts w:ascii="Arial" w:hAnsi="Arial" w:cs="Arial"/>
          <w:iCs/>
        </w:rPr>
        <w:t xml:space="preserve">Zamawiającego w etapach,  a każdy etap inwestycji stanowi część zamówienia publicznego i jest przez Zamawiającego udzielany odrębnym postępowaniem przetargowym.  </w:t>
      </w:r>
    </w:p>
    <w:p w14:paraId="3F2F6658" w14:textId="29983788" w:rsidR="004B3949" w:rsidRDefault="00CE6F68" w:rsidP="005C5FCA">
      <w:pPr>
        <w:pStyle w:val="Akapitzlist"/>
        <w:spacing w:after="0"/>
        <w:ind w:left="851" w:hanging="425"/>
        <w:jc w:val="both"/>
        <w:rPr>
          <w:rFonts w:ascii="Arial" w:hAnsi="Arial" w:cs="Arial"/>
          <w:iCs/>
        </w:rPr>
      </w:pPr>
      <w:r w:rsidRPr="00A54AF2">
        <w:rPr>
          <w:rFonts w:ascii="Arial" w:hAnsi="Arial" w:cs="Arial"/>
          <w:iCs/>
        </w:rPr>
        <w:t xml:space="preserve">       Brak podziału obecnie udzielanego zamówienia na części nie narusza konkurencji poprzez ograniczenie możliwości ubiegania się o zamówienie mniejszym podmiotom, w szczególności małym i średnim przedsiębiorstwom, co jest zgodne z pkt 78 preambuły Dyrektywy Parlamentu Europejskiego i Rady 2014/24/UE z dnia 26 lutego 2014r. w sprawie zamówień publicznych, uchylająca dyrektywę 2004/18/WE (Dz. Urz. UE L 94 z 28.3.2014r., z </w:t>
      </w:r>
      <w:proofErr w:type="spellStart"/>
      <w:r w:rsidRPr="00A54AF2">
        <w:rPr>
          <w:rFonts w:ascii="Arial" w:hAnsi="Arial" w:cs="Arial"/>
          <w:iCs/>
        </w:rPr>
        <w:t>późn</w:t>
      </w:r>
      <w:proofErr w:type="spellEnd"/>
      <w:r w:rsidRPr="00A54AF2">
        <w:rPr>
          <w:rFonts w:ascii="Arial" w:hAnsi="Arial" w:cs="Arial"/>
          <w:iCs/>
        </w:rPr>
        <w:t>. zm.).</w:t>
      </w:r>
    </w:p>
    <w:p w14:paraId="187625BF" w14:textId="77777777" w:rsidR="004B3949" w:rsidRPr="00B87439" w:rsidRDefault="004B3949" w:rsidP="00B87439">
      <w:pPr>
        <w:spacing w:after="0"/>
        <w:jc w:val="both"/>
        <w:rPr>
          <w:rFonts w:ascii="Arial" w:hAnsi="Arial" w:cs="Arial"/>
          <w:iCs/>
        </w:rPr>
      </w:pPr>
    </w:p>
    <w:p w14:paraId="00BC78EA" w14:textId="77777777" w:rsidR="00CA7296" w:rsidRPr="00A54AF2" w:rsidRDefault="00CA7296" w:rsidP="00061A8A">
      <w:pPr>
        <w:pStyle w:val="Akapitzlist"/>
        <w:spacing w:after="0"/>
        <w:ind w:left="851" w:hanging="425"/>
        <w:jc w:val="both"/>
        <w:rPr>
          <w:rFonts w:ascii="Arial" w:hAnsi="Arial" w:cs="Arial"/>
          <w:iCs/>
        </w:rPr>
      </w:pPr>
    </w:p>
    <w:p w14:paraId="0B3F0A0B" w14:textId="77777777" w:rsidR="000A0607" w:rsidRPr="00A54AF2" w:rsidRDefault="000A0607" w:rsidP="000A0607">
      <w:pPr>
        <w:spacing w:after="0" w:line="360" w:lineRule="auto"/>
        <w:jc w:val="both"/>
        <w:rPr>
          <w:rFonts w:ascii="Arial" w:hAnsi="Arial" w:cs="Arial"/>
        </w:rPr>
      </w:pPr>
      <w:r w:rsidRPr="00A54AF2">
        <w:rPr>
          <w:rFonts w:ascii="Arial" w:eastAsia="Times New Roman" w:hAnsi="Arial" w:cs="Arial"/>
          <w:b/>
          <w:lang w:eastAsia="ar-SA"/>
        </w:rPr>
        <w:t>WYKAZ ZAŁĄCZNIKÓW SZCZEGÓŁOWO OPISUJĄCYCH PRZEDMIOT ZAMÓWIENIA:</w:t>
      </w:r>
    </w:p>
    <w:tbl>
      <w:tblPr>
        <w:tblW w:w="9179" w:type="dxa"/>
        <w:tblInd w:w="70" w:type="dxa"/>
        <w:tblLayout w:type="fixed"/>
        <w:tblCellMar>
          <w:left w:w="10" w:type="dxa"/>
          <w:right w:w="10" w:type="dxa"/>
        </w:tblCellMar>
        <w:tblLook w:val="0000" w:firstRow="0" w:lastRow="0" w:firstColumn="0" w:lastColumn="0" w:noHBand="0" w:noVBand="0"/>
      </w:tblPr>
      <w:tblGrid>
        <w:gridCol w:w="2477"/>
        <w:gridCol w:w="6702"/>
      </w:tblGrid>
      <w:tr w:rsidR="000A0607" w:rsidRPr="00DD3259" w14:paraId="04855639" w14:textId="77777777" w:rsidTr="00B40604">
        <w:trPr>
          <w:trHeight w:val="285"/>
        </w:trPr>
        <w:tc>
          <w:tcPr>
            <w:tcW w:w="24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C70F721" w14:textId="77777777" w:rsidR="000A0607" w:rsidRPr="00B40604" w:rsidRDefault="00A938D3" w:rsidP="006A7B5A">
            <w:pPr>
              <w:spacing w:after="0" w:line="360" w:lineRule="auto"/>
              <w:ind w:left="426" w:hanging="426"/>
              <w:jc w:val="both"/>
              <w:rPr>
                <w:rFonts w:ascii="Arial" w:hAnsi="Arial" w:cs="Arial"/>
              </w:rPr>
            </w:pPr>
            <w:r w:rsidRPr="00B40604">
              <w:rPr>
                <w:rFonts w:ascii="Arial" w:eastAsia="Times New Roman" w:hAnsi="Arial" w:cs="Arial"/>
                <w:b/>
                <w:lang w:eastAsia="ar-SA"/>
              </w:rPr>
              <w:t>L</w:t>
            </w:r>
            <w:r w:rsidR="000A0607" w:rsidRPr="00B40604">
              <w:rPr>
                <w:rFonts w:ascii="Arial" w:eastAsia="Times New Roman" w:hAnsi="Arial" w:cs="Arial"/>
                <w:b/>
                <w:lang w:eastAsia="ar-SA"/>
              </w:rPr>
              <w:t>p.</w:t>
            </w:r>
          </w:p>
        </w:tc>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C56A21" w14:textId="77777777" w:rsidR="000A0607" w:rsidRPr="00B40604" w:rsidRDefault="000A0607" w:rsidP="006A7B5A">
            <w:pPr>
              <w:spacing w:after="0" w:line="360" w:lineRule="auto"/>
              <w:ind w:left="426" w:hanging="426"/>
              <w:jc w:val="both"/>
              <w:rPr>
                <w:rFonts w:ascii="Arial" w:hAnsi="Arial" w:cs="Arial"/>
              </w:rPr>
            </w:pPr>
            <w:r w:rsidRPr="00B40604">
              <w:rPr>
                <w:rFonts w:ascii="Arial" w:eastAsia="Times New Roman" w:hAnsi="Arial" w:cs="Arial"/>
                <w:b/>
                <w:lang w:eastAsia="ar-SA"/>
              </w:rPr>
              <w:t>Nazwa załącznika</w:t>
            </w:r>
          </w:p>
        </w:tc>
      </w:tr>
      <w:tr w:rsidR="000A0607" w:rsidRPr="00DD3259" w14:paraId="18B47774" w14:textId="77777777" w:rsidTr="00B40604">
        <w:trPr>
          <w:trHeight w:val="285"/>
        </w:trPr>
        <w:tc>
          <w:tcPr>
            <w:tcW w:w="24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498135" w14:textId="77777777" w:rsidR="000A0607" w:rsidRPr="00B40604" w:rsidRDefault="000A0607"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 xml:space="preserve">Załącznik nr 1a do </w:t>
            </w:r>
            <w:r w:rsidR="007768FA" w:rsidRPr="00B40604">
              <w:rPr>
                <w:rFonts w:ascii="Arial" w:eastAsia="Times New Roman" w:hAnsi="Arial" w:cs="Arial"/>
                <w:lang w:eastAsia="ar-SA"/>
              </w:rPr>
              <w:t>OPZ</w:t>
            </w:r>
          </w:p>
        </w:tc>
        <w:tc>
          <w:tcPr>
            <w:tcW w:w="67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0EE8015" w14:textId="77777777" w:rsidR="000A0607" w:rsidRPr="00B40604" w:rsidRDefault="000A0607" w:rsidP="00B6759E">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Projekt budowlan</w:t>
            </w:r>
            <w:r w:rsidR="00B6759E" w:rsidRPr="00B40604">
              <w:rPr>
                <w:rFonts w:ascii="Arial" w:eastAsia="Times New Roman" w:hAnsi="Arial" w:cs="Arial"/>
                <w:lang w:eastAsia="ar-SA"/>
              </w:rPr>
              <w:t>o - wykonawczy</w:t>
            </w:r>
          </w:p>
        </w:tc>
      </w:tr>
      <w:tr w:rsidR="000A0607" w:rsidRPr="00DD3259" w14:paraId="244BF340" w14:textId="77777777" w:rsidTr="00B40604">
        <w:trPr>
          <w:trHeight w:val="285"/>
        </w:trPr>
        <w:tc>
          <w:tcPr>
            <w:tcW w:w="24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E575E1A" w14:textId="77777777" w:rsidR="000A0607" w:rsidRPr="00B40604" w:rsidRDefault="000A0607"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 xml:space="preserve">Załącznik nr 1b do </w:t>
            </w:r>
            <w:r w:rsidR="007768FA" w:rsidRPr="00B40604">
              <w:rPr>
                <w:rFonts w:ascii="Arial" w:eastAsia="Times New Roman" w:hAnsi="Arial" w:cs="Arial"/>
                <w:lang w:eastAsia="ar-SA"/>
              </w:rPr>
              <w:t>OPZ</w:t>
            </w:r>
          </w:p>
        </w:tc>
        <w:tc>
          <w:tcPr>
            <w:tcW w:w="67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8C1F7CA" w14:textId="77777777" w:rsidR="000A0607" w:rsidRPr="00B40604" w:rsidRDefault="000A0607" w:rsidP="003C24E0">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Specyfikacja techniczna wykonania i odbioru robót</w:t>
            </w:r>
            <w:r w:rsidR="00B6759E" w:rsidRPr="00B40604">
              <w:rPr>
                <w:rFonts w:ascii="Arial" w:eastAsia="Times New Roman" w:hAnsi="Arial" w:cs="Arial"/>
                <w:lang w:eastAsia="ar-SA"/>
              </w:rPr>
              <w:t xml:space="preserve"> </w:t>
            </w:r>
          </w:p>
        </w:tc>
      </w:tr>
      <w:tr w:rsidR="000A0607" w:rsidRPr="00DD3259" w14:paraId="24B0AA70" w14:textId="77777777" w:rsidTr="00B40604">
        <w:trPr>
          <w:trHeight w:val="285"/>
        </w:trPr>
        <w:tc>
          <w:tcPr>
            <w:tcW w:w="2477" w:type="dxa"/>
            <w:tcBorders>
              <w:left w:val="single" w:sz="4" w:space="0" w:color="000000"/>
              <w:bottom w:val="single" w:sz="4" w:space="0" w:color="000000"/>
            </w:tcBorders>
            <w:shd w:val="clear" w:color="auto" w:fill="auto"/>
            <w:tcMar>
              <w:top w:w="0" w:type="dxa"/>
              <w:left w:w="70" w:type="dxa"/>
              <w:bottom w:w="0" w:type="dxa"/>
              <w:right w:w="70" w:type="dxa"/>
            </w:tcMar>
          </w:tcPr>
          <w:p w14:paraId="10BFA330" w14:textId="77777777" w:rsidR="000A0607" w:rsidRPr="00B40604" w:rsidRDefault="000A0607"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 xml:space="preserve">Załącznik nr 1c do </w:t>
            </w:r>
            <w:r w:rsidR="007768FA" w:rsidRPr="00B40604">
              <w:rPr>
                <w:rFonts w:ascii="Arial" w:eastAsia="Times New Roman" w:hAnsi="Arial" w:cs="Arial"/>
                <w:lang w:eastAsia="ar-SA"/>
              </w:rPr>
              <w:t>OPZ</w:t>
            </w:r>
          </w:p>
        </w:tc>
        <w:tc>
          <w:tcPr>
            <w:tcW w:w="67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2E4201C" w14:textId="77777777" w:rsidR="000A0607" w:rsidRPr="00B40604" w:rsidRDefault="000A0607"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Operat wodnoprawny</w:t>
            </w:r>
            <w:r w:rsidR="0078300F" w:rsidRPr="00B40604">
              <w:rPr>
                <w:rFonts w:ascii="Arial" w:eastAsia="Times New Roman" w:hAnsi="Arial" w:cs="Arial"/>
                <w:lang w:eastAsia="ar-SA"/>
              </w:rPr>
              <w:t xml:space="preserve"> wraz z decyzją pozwoleniem wodnoprawnym</w:t>
            </w:r>
          </w:p>
        </w:tc>
      </w:tr>
      <w:tr w:rsidR="00D31E16" w:rsidRPr="00DD3259" w14:paraId="39395B67" w14:textId="77777777" w:rsidTr="00B40604">
        <w:trPr>
          <w:trHeight w:val="285"/>
        </w:trPr>
        <w:tc>
          <w:tcPr>
            <w:tcW w:w="2477" w:type="dxa"/>
            <w:tcBorders>
              <w:left w:val="single" w:sz="4" w:space="0" w:color="000000"/>
              <w:bottom w:val="single" w:sz="4" w:space="0" w:color="000000"/>
            </w:tcBorders>
            <w:shd w:val="clear" w:color="auto" w:fill="auto"/>
            <w:tcMar>
              <w:top w:w="0" w:type="dxa"/>
              <w:left w:w="70" w:type="dxa"/>
              <w:bottom w:w="0" w:type="dxa"/>
              <w:right w:w="70" w:type="dxa"/>
            </w:tcMar>
          </w:tcPr>
          <w:p w14:paraId="2887637B" w14:textId="77777777" w:rsidR="00D31E16" w:rsidRPr="00B40604" w:rsidRDefault="00D31E16" w:rsidP="00D31E16">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Załącznik nr 1d do OPZ</w:t>
            </w:r>
          </w:p>
        </w:tc>
        <w:tc>
          <w:tcPr>
            <w:tcW w:w="67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D002286" w14:textId="77777777" w:rsidR="00D31E16" w:rsidRPr="00B40604" w:rsidRDefault="00D31E16"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Przedmiar</w:t>
            </w:r>
          </w:p>
        </w:tc>
      </w:tr>
      <w:tr w:rsidR="0078300F" w:rsidRPr="00DD3259" w14:paraId="63F7EB2F" w14:textId="77777777" w:rsidTr="00B40604">
        <w:trPr>
          <w:trHeight w:val="285"/>
        </w:trPr>
        <w:tc>
          <w:tcPr>
            <w:tcW w:w="2477" w:type="dxa"/>
            <w:tcBorders>
              <w:left w:val="single" w:sz="4" w:space="0" w:color="000000"/>
              <w:bottom w:val="single" w:sz="4" w:space="0" w:color="000000"/>
            </w:tcBorders>
            <w:shd w:val="clear" w:color="auto" w:fill="auto"/>
            <w:tcMar>
              <w:top w:w="0" w:type="dxa"/>
              <w:left w:w="70" w:type="dxa"/>
              <w:bottom w:w="0" w:type="dxa"/>
              <w:right w:w="70" w:type="dxa"/>
            </w:tcMar>
          </w:tcPr>
          <w:p w14:paraId="68744779" w14:textId="77777777" w:rsidR="0078300F" w:rsidRPr="00B40604" w:rsidRDefault="0078300F" w:rsidP="00D31E16">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Załącznik nr 1e do OPZ</w:t>
            </w:r>
          </w:p>
        </w:tc>
        <w:tc>
          <w:tcPr>
            <w:tcW w:w="67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E6CA9E" w14:textId="43B962D6" w:rsidR="0078300F" w:rsidRPr="00B40604" w:rsidRDefault="0078300F" w:rsidP="0078300F">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 xml:space="preserve">Decyzja o pozwoleniu na realizacje inwestycji przeciwpowodziowej </w:t>
            </w:r>
          </w:p>
        </w:tc>
      </w:tr>
      <w:tr w:rsidR="00621EDB" w:rsidRPr="00DD3259" w14:paraId="67439710" w14:textId="77777777" w:rsidTr="00B40604">
        <w:trPr>
          <w:trHeight w:val="285"/>
        </w:trPr>
        <w:tc>
          <w:tcPr>
            <w:tcW w:w="2477" w:type="dxa"/>
            <w:tcBorders>
              <w:left w:val="single" w:sz="4" w:space="0" w:color="000000"/>
              <w:bottom w:val="single" w:sz="4" w:space="0" w:color="000000"/>
            </w:tcBorders>
            <w:shd w:val="clear" w:color="auto" w:fill="auto"/>
            <w:tcMar>
              <w:top w:w="0" w:type="dxa"/>
              <w:left w:w="70" w:type="dxa"/>
              <w:bottom w:w="0" w:type="dxa"/>
              <w:right w:w="70" w:type="dxa"/>
            </w:tcMar>
          </w:tcPr>
          <w:p w14:paraId="39065778" w14:textId="77777777" w:rsidR="00621EDB" w:rsidRPr="00B40604" w:rsidRDefault="0078300F" w:rsidP="006A7B5A">
            <w:pPr>
              <w:spacing w:after="0" w:line="360" w:lineRule="auto"/>
              <w:ind w:left="426" w:hanging="426"/>
              <w:jc w:val="both"/>
              <w:rPr>
                <w:rFonts w:ascii="Arial" w:eastAsia="Times New Roman" w:hAnsi="Arial" w:cs="Arial"/>
                <w:lang w:eastAsia="ar-SA"/>
              </w:rPr>
            </w:pPr>
            <w:r w:rsidRPr="00B40604">
              <w:rPr>
                <w:rFonts w:ascii="Arial" w:eastAsia="Times New Roman" w:hAnsi="Arial" w:cs="Arial"/>
                <w:lang w:eastAsia="ar-SA"/>
              </w:rPr>
              <w:t>Załącznik nr 1f do OPZ</w:t>
            </w:r>
          </w:p>
        </w:tc>
        <w:tc>
          <w:tcPr>
            <w:tcW w:w="67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35677ED" w14:textId="23E1AA90" w:rsidR="00621EDB" w:rsidRPr="00B40604" w:rsidRDefault="00A91BD5" w:rsidP="00A91BD5">
            <w:pPr>
              <w:spacing w:after="0" w:line="240" w:lineRule="auto"/>
              <w:rPr>
                <w:rFonts w:ascii="Arial" w:eastAsia="Times New Roman" w:hAnsi="Arial" w:cs="Arial"/>
                <w:lang w:eastAsia="ar-SA"/>
              </w:rPr>
            </w:pPr>
            <w:r>
              <w:rPr>
                <w:rFonts w:ascii="Arial" w:eastAsia="Times New Roman" w:hAnsi="Arial" w:cs="Arial"/>
                <w:lang w:eastAsia="ar-SA"/>
              </w:rPr>
              <w:t>D</w:t>
            </w:r>
            <w:r w:rsidR="0078300F" w:rsidRPr="00B40604">
              <w:rPr>
                <w:rFonts w:ascii="Arial" w:eastAsia="Times New Roman" w:hAnsi="Arial" w:cs="Arial"/>
                <w:lang w:eastAsia="ar-SA"/>
              </w:rPr>
              <w:t>ecyzje środowiskowe</w:t>
            </w:r>
          </w:p>
        </w:tc>
      </w:tr>
    </w:tbl>
    <w:p w14:paraId="58007A0B" w14:textId="77777777" w:rsidR="00B305B3" w:rsidRPr="00A54AF2" w:rsidRDefault="00B305B3" w:rsidP="00341D39">
      <w:pPr>
        <w:autoSpaceDE w:val="0"/>
        <w:spacing w:after="200" w:line="276" w:lineRule="auto"/>
        <w:jc w:val="both"/>
        <w:rPr>
          <w:rFonts w:ascii="Arial" w:hAnsi="Arial" w:cs="Arial"/>
          <w:b/>
          <w:bCs/>
          <w:sz w:val="24"/>
          <w:szCs w:val="24"/>
          <w:u w:val="single"/>
        </w:rPr>
      </w:pPr>
      <w:r w:rsidRPr="00A54AF2">
        <w:rPr>
          <w:rFonts w:ascii="Arial" w:hAnsi="Arial" w:cs="Arial"/>
          <w:b/>
          <w:bCs/>
          <w:sz w:val="24"/>
          <w:szCs w:val="24"/>
          <w:u w:val="single"/>
        </w:rPr>
        <w:t>Uwaga!</w:t>
      </w:r>
    </w:p>
    <w:p w14:paraId="2556E338" w14:textId="44C8E1B0" w:rsidR="00B305B3" w:rsidRPr="00A54AF2" w:rsidRDefault="00B305B3" w:rsidP="00341D39">
      <w:pPr>
        <w:autoSpaceDE w:val="0"/>
        <w:spacing w:after="200" w:line="276" w:lineRule="auto"/>
        <w:jc w:val="both"/>
        <w:rPr>
          <w:rFonts w:ascii="Arial" w:hAnsi="Arial" w:cs="Arial"/>
          <w:b/>
          <w:bCs/>
          <w:sz w:val="24"/>
          <w:szCs w:val="24"/>
        </w:rPr>
      </w:pPr>
      <w:r w:rsidRPr="00A54AF2">
        <w:rPr>
          <w:rFonts w:ascii="Arial" w:hAnsi="Arial" w:cs="Arial"/>
          <w:b/>
          <w:bCs/>
          <w:sz w:val="24"/>
          <w:szCs w:val="24"/>
        </w:rPr>
        <w:t>Przedmiar robót (załącznik do opisu przedmiotu zamówienia nr 1</w:t>
      </w:r>
      <w:r w:rsidR="00444B04" w:rsidRPr="00A54AF2">
        <w:rPr>
          <w:rFonts w:ascii="Arial" w:hAnsi="Arial" w:cs="Arial"/>
          <w:b/>
          <w:bCs/>
          <w:sz w:val="24"/>
          <w:szCs w:val="24"/>
        </w:rPr>
        <w:t>d</w:t>
      </w:r>
      <w:r w:rsidRPr="00A54AF2">
        <w:rPr>
          <w:rFonts w:ascii="Arial" w:hAnsi="Arial" w:cs="Arial"/>
          <w:b/>
          <w:bCs/>
          <w:sz w:val="24"/>
          <w:szCs w:val="24"/>
        </w:rPr>
        <w:t>) nie stanowi podstawy</w:t>
      </w:r>
      <w:r w:rsidR="00A54AF2">
        <w:rPr>
          <w:rFonts w:ascii="Arial" w:hAnsi="Arial" w:cs="Arial"/>
          <w:b/>
          <w:bCs/>
          <w:sz w:val="24"/>
          <w:szCs w:val="24"/>
        </w:rPr>
        <w:t xml:space="preserve"> </w:t>
      </w:r>
      <w:r w:rsidRPr="00A54AF2">
        <w:rPr>
          <w:rFonts w:ascii="Arial" w:hAnsi="Arial" w:cs="Arial"/>
          <w:b/>
          <w:bCs/>
          <w:sz w:val="24"/>
          <w:szCs w:val="24"/>
        </w:rPr>
        <w:t>do określenia przedmiotu zamówienia, stanowi</w:t>
      </w:r>
      <w:r w:rsidR="00A54AF2">
        <w:rPr>
          <w:rFonts w:ascii="Arial" w:hAnsi="Arial" w:cs="Arial"/>
          <w:b/>
          <w:bCs/>
          <w:sz w:val="24"/>
          <w:szCs w:val="24"/>
        </w:rPr>
        <w:t xml:space="preserve"> </w:t>
      </w:r>
      <w:r w:rsidRPr="00A54AF2">
        <w:rPr>
          <w:rFonts w:ascii="Arial" w:hAnsi="Arial" w:cs="Arial"/>
          <w:b/>
          <w:bCs/>
          <w:sz w:val="24"/>
          <w:szCs w:val="24"/>
        </w:rPr>
        <w:t>jedynie materiał pomocniczy przy kalkulowaniu ceny ryczałtowej za wykonanie przedmiotu zamówienia.</w:t>
      </w:r>
    </w:p>
    <w:p w14:paraId="1157B26A" w14:textId="77777777" w:rsidR="00415C6F" w:rsidRPr="000A0607" w:rsidRDefault="00415C6F" w:rsidP="00B305B3"/>
    <w:sectPr w:rsidR="00415C6F" w:rsidRPr="000A0607" w:rsidSect="00EA2B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04B8" w14:textId="77777777" w:rsidR="00C84230" w:rsidRDefault="00C84230" w:rsidP="00361B8A">
      <w:pPr>
        <w:spacing w:after="0" w:line="240" w:lineRule="auto"/>
      </w:pPr>
      <w:r>
        <w:separator/>
      </w:r>
    </w:p>
  </w:endnote>
  <w:endnote w:type="continuationSeparator" w:id="0">
    <w:p w14:paraId="086362EB" w14:textId="77777777" w:rsidR="00C84230" w:rsidRDefault="00C84230" w:rsidP="0036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488058"/>
      <w:docPartObj>
        <w:docPartGallery w:val="Page Numbers (Bottom of Page)"/>
        <w:docPartUnique/>
      </w:docPartObj>
    </w:sdtPr>
    <w:sdtEndPr/>
    <w:sdtContent>
      <w:p w14:paraId="2E0906E8" w14:textId="77777777" w:rsidR="008915A2" w:rsidRDefault="0069476B">
        <w:pPr>
          <w:pStyle w:val="Stopka"/>
          <w:jc w:val="right"/>
        </w:pPr>
        <w:r>
          <w:fldChar w:fldCharType="begin"/>
        </w:r>
        <w:r w:rsidR="008915A2">
          <w:instrText>PAGE   \* MERGEFORMAT</w:instrText>
        </w:r>
        <w:r>
          <w:fldChar w:fldCharType="separate"/>
        </w:r>
        <w:r w:rsidR="00407B80">
          <w:rPr>
            <w:noProof/>
          </w:rPr>
          <w:t>4</w:t>
        </w:r>
        <w:r>
          <w:fldChar w:fldCharType="end"/>
        </w:r>
      </w:p>
    </w:sdtContent>
  </w:sdt>
  <w:p w14:paraId="2B5AC4EE" w14:textId="77777777" w:rsidR="008915A2" w:rsidRDefault="008915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6F45" w14:textId="77777777" w:rsidR="00C84230" w:rsidRDefault="00C84230" w:rsidP="00361B8A">
      <w:pPr>
        <w:spacing w:after="0" w:line="240" w:lineRule="auto"/>
      </w:pPr>
      <w:r>
        <w:separator/>
      </w:r>
    </w:p>
  </w:footnote>
  <w:footnote w:type="continuationSeparator" w:id="0">
    <w:p w14:paraId="55EF4C29" w14:textId="77777777" w:rsidR="00C84230" w:rsidRDefault="00C84230" w:rsidP="00361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CC3"/>
    <w:multiLevelType w:val="hybridMultilevel"/>
    <w:tmpl w:val="67EA0DFE"/>
    <w:lvl w:ilvl="0" w:tplc="04150001">
      <w:start w:val="1"/>
      <w:numFmt w:val="bullet"/>
      <w:lvlText w:val=""/>
      <w:lvlJc w:val="left"/>
      <w:pPr>
        <w:ind w:left="1468" w:hanging="360"/>
      </w:pPr>
      <w:rPr>
        <w:rFonts w:ascii="Symbol" w:hAnsi="Symbol" w:hint="default"/>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1" w15:restartNumberingAfterBreak="0">
    <w:nsid w:val="0D5D65E3"/>
    <w:multiLevelType w:val="hybridMultilevel"/>
    <w:tmpl w:val="555C3E2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C33D43"/>
    <w:multiLevelType w:val="hybridMultilevel"/>
    <w:tmpl w:val="E51E2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F97138A"/>
    <w:multiLevelType w:val="hybridMultilevel"/>
    <w:tmpl w:val="4D2864E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B7976CC"/>
    <w:multiLevelType w:val="hybridMultilevel"/>
    <w:tmpl w:val="F420037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2E61AE"/>
    <w:multiLevelType w:val="hybridMultilevel"/>
    <w:tmpl w:val="2962E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DC61CFA"/>
    <w:multiLevelType w:val="hybridMultilevel"/>
    <w:tmpl w:val="B7DCE41E"/>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7" w15:restartNumberingAfterBreak="0">
    <w:nsid w:val="420613FB"/>
    <w:multiLevelType w:val="hybridMultilevel"/>
    <w:tmpl w:val="C56C3544"/>
    <w:lvl w:ilvl="0" w:tplc="04150011">
      <w:start w:val="1"/>
      <w:numFmt w:val="decimal"/>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8" w15:restartNumberingAfterBreak="0">
    <w:nsid w:val="58CA0764"/>
    <w:multiLevelType w:val="hybridMultilevel"/>
    <w:tmpl w:val="002026F0"/>
    <w:lvl w:ilvl="0" w:tplc="0E7865AA">
      <w:start w:val="1"/>
      <w:numFmt w:val="decimal"/>
      <w:lvlText w:val="%1."/>
      <w:lvlJc w:val="left"/>
      <w:pPr>
        <w:ind w:left="425"/>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B26E96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9A6F836">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DC7C2D5C">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9B8005CA">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3F88FD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D56E374">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F8ABD6">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C90EAD70">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5B575C50"/>
    <w:multiLevelType w:val="multilevel"/>
    <w:tmpl w:val="6FB4E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EE74E1"/>
    <w:multiLevelType w:val="hybridMultilevel"/>
    <w:tmpl w:val="F4841DB4"/>
    <w:lvl w:ilvl="0" w:tplc="04150001">
      <w:start w:val="1"/>
      <w:numFmt w:val="bullet"/>
      <w:lvlText w:val=""/>
      <w:lvlJc w:val="left"/>
      <w:pPr>
        <w:ind w:left="1412" w:hanging="360"/>
      </w:pPr>
      <w:rPr>
        <w:rFonts w:ascii="Symbol" w:hAnsi="Symbol" w:hint="default"/>
      </w:rPr>
    </w:lvl>
    <w:lvl w:ilvl="1" w:tplc="04150003" w:tentative="1">
      <w:start w:val="1"/>
      <w:numFmt w:val="bullet"/>
      <w:lvlText w:val="o"/>
      <w:lvlJc w:val="left"/>
      <w:pPr>
        <w:ind w:left="2132" w:hanging="360"/>
      </w:pPr>
      <w:rPr>
        <w:rFonts w:ascii="Courier New" w:hAnsi="Courier New" w:cs="Courier New" w:hint="default"/>
      </w:rPr>
    </w:lvl>
    <w:lvl w:ilvl="2" w:tplc="04150005" w:tentative="1">
      <w:start w:val="1"/>
      <w:numFmt w:val="bullet"/>
      <w:lvlText w:val=""/>
      <w:lvlJc w:val="left"/>
      <w:pPr>
        <w:ind w:left="2852" w:hanging="360"/>
      </w:pPr>
      <w:rPr>
        <w:rFonts w:ascii="Wingdings" w:hAnsi="Wingdings" w:hint="default"/>
      </w:rPr>
    </w:lvl>
    <w:lvl w:ilvl="3" w:tplc="04150001" w:tentative="1">
      <w:start w:val="1"/>
      <w:numFmt w:val="bullet"/>
      <w:lvlText w:val=""/>
      <w:lvlJc w:val="left"/>
      <w:pPr>
        <w:ind w:left="3572" w:hanging="360"/>
      </w:pPr>
      <w:rPr>
        <w:rFonts w:ascii="Symbol" w:hAnsi="Symbol" w:hint="default"/>
      </w:rPr>
    </w:lvl>
    <w:lvl w:ilvl="4" w:tplc="04150003" w:tentative="1">
      <w:start w:val="1"/>
      <w:numFmt w:val="bullet"/>
      <w:lvlText w:val="o"/>
      <w:lvlJc w:val="left"/>
      <w:pPr>
        <w:ind w:left="4292" w:hanging="360"/>
      </w:pPr>
      <w:rPr>
        <w:rFonts w:ascii="Courier New" w:hAnsi="Courier New" w:cs="Courier New" w:hint="default"/>
      </w:rPr>
    </w:lvl>
    <w:lvl w:ilvl="5" w:tplc="04150005" w:tentative="1">
      <w:start w:val="1"/>
      <w:numFmt w:val="bullet"/>
      <w:lvlText w:val=""/>
      <w:lvlJc w:val="left"/>
      <w:pPr>
        <w:ind w:left="5012" w:hanging="360"/>
      </w:pPr>
      <w:rPr>
        <w:rFonts w:ascii="Wingdings" w:hAnsi="Wingdings" w:hint="default"/>
      </w:rPr>
    </w:lvl>
    <w:lvl w:ilvl="6" w:tplc="04150001" w:tentative="1">
      <w:start w:val="1"/>
      <w:numFmt w:val="bullet"/>
      <w:lvlText w:val=""/>
      <w:lvlJc w:val="left"/>
      <w:pPr>
        <w:ind w:left="5732" w:hanging="360"/>
      </w:pPr>
      <w:rPr>
        <w:rFonts w:ascii="Symbol" w:hAnsi="Symbol" w:hint="default"/>
      </w:rPr>
    </w:lvl>
    <w:lvl w:ilvl="7" w:tplc="04150003" w:tentative="1">
      <w:start w:val="1"/>
      <w:numFmt w:val="bullet"/>
      <w:lvlText w:val="o"/>
      <w:lvlJc w:val="left"/>
      <w:pPr>
        <w:ind w:left="6452" w:hanging="360"/>
      </w:pPr>
      <w:rPr>
        <w:rFonts w:ascii="Courier New" w:hAnsi="Courier New" w:cs="Courier New" w:hint="default"/>
      </w:rPr>
    </w:lvl>
    <w:lvl w:ilvl="8" w:tplc="04150005" w:tentative="1">
      <w:start w:val="1"/>
      <w:numFmt w:val="bullet"/>
      <w:lvlText w:val=""/>
      <w:lvlJc w:val="left"/>
      <w:pPr>
        <w:ind w:left="7172" w:hanging="360"/>
      </w:pPr>
      <w:rPr>
        <w:rFonts w:ascii="Wingdings" w:hAnsi="Wingdings" w:hint="default"/>
      </w:rPr>
    </w:lvl>
  </w:abstractNum>
  <w:abstractNum w:abstractNumId="11" w15:restartNumberingAfterBreak="0">
    <w:nsid w:val="6772439E"/>
    <w:multiLevelType w:val="hybridMultilevel"/>
    <w:tmpl w:val="75304F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5FB00EB"/>
    <w:multiLevelType w:val="hybridMultilevel"/>
    <w:tmpl w:val="80689C9C"/>
    <w:lvl w:ilvl="0" w:tplc="8F7C0EE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5"/>
  </w:num>
  <w:num w:numId="5">
    <w:abstractNumId w:val="3"/>
  </w:num>
  <w:num w:numId="6">
    <w:abstractNumId w:val="4"/>
  </w:num>
  <w:num w:numId="7">
    <w:abstractNumId w:val="2"/>
  </w:num>
  <w:num w:numId="8">
    <w:abstractNumId w:val="0"/>
  </w:num>
  <w:num w:numId="9">
    <w:abstractNumId w:val="10"/>
  </w:num>
  <w:num w:numId="10">
    <w:abstractNumId w:val="7"/>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58"/>
    <w:rsid w:val="00006785"/>
    <w:rsid w:val="00020CF5"/>
    <w:rsid w:val="0002356C"/>
    <w:rsid w:val="0004085C"/>
    <w:rsid w:val="000522E3"/>
    <w:rsid w:val="00061A8A"/>
    <w:rsid w:val="000734BE"/>
    <w:rsid w:val="0008748E"/>
    <w:rsid w:val="000A0607"/>
    <w:rsid w:val="000A1DC5"/>
    <w:rsid w:val="000A22AD"/>
    <w:rsid w:val="000D5265"/>
    <w:rsid w:val="000F1CB1"/>
    <w:rsid w:val="0011703F"/>
    <w:rsid w:val="001175C4"/>
    <w:rsid w:val="00141A18"/>
    <w:rsid w:val="0016386E"/>
    <w:rsid w:val="001746D2"/>
    <w:rsid w:val="00174829"/>
    <w:rsid w:val="00181DFA"/>
    <w:rsid w:val="00187BB9"/>
    <w:rsid w:val="001A7897"/>
    <w:rsid w:val="001B2D2F"/>
    <w:rsid w:val="001B7BC0"/>
    <w:rsid w:val="001D52FB"/>
    <w:rsid w:val="001E4EBD"/>
    <w:rsid w:val="001F5507"/>
    <w:rsid w:val="00215B97"/>
    <w:rsid w:val="00232CB5"/>
    <w:rsid w:val="002341AF"/>
    <w:rsid w:val="00235AC4"/>
    <w:rsid w:val="00235DDB"/>
    <w:rsid w:val="00245A17"/>
    <w:rsid w:val="00245B0C"/>
    <w:rsid w:val="0025127B"/>
    <w:rsid w:val="002554F3"/>
    <w:rsid w:val="00261377"/>
    <w:rsid w:val="00266432"/>
    <w:rsid w:val="00274442"/>
    <w:rsid w:val="00283311"/>
    <w:rsid w:val="00285813"/>
    <w:rsid w:val="0028604F"/>
    <w:rsid w:val="00292177"/>
    <w:rsid w:val="002A21BE"/>
    <w:rsid w:val="002A49D0"/>
    <w:rsid w:val="002B4153"/>
    <w:rsid w:val="002B675B"/>
    <w:rsid w:val="002C7F5D"/>
    <w:rsid w:val="002D1A58"/>
    <w:rsid w:val="002D528B"/>
    <w:rsid w:val="002D63CF"/>
    <w:rsid w:val="00305DCC"/>
    <w:rsid w:val="00320FA6"/>
    <w:rsid w:val="00322BC7"/>
    <w:rsid w:val="00324776"/>
    <w:rsid w:val="0033509D"/>
    <w:rsid w:val="00341D39"/>
    <w:rsid w:val="00351838"/>
    <w:rsid w:val="0035477B"/>
    <w:rsid w:val="00361B8A"/>
    <w:rsid w:val="00367380"/>
    <w:rsid w:val="00392123"/>
    <w:rsid w:val="00392FAB"/>
    <w:rsid w:val="00397F6A"/>
    <w:rsid w:val="003A40C5"/>
    <w:rsid w:val="003C24E0"/>
    <w:rsid w:val="003D515A"/>
    <w:rsid w:val="003D7E0C"/>
    <w:rsid w:val="003E0BE2"/>
    <w:rsid w:val="003E30C7"/>
    <w:rsid w:val="003F17FE"/>
    <w:rsid w:val="00407B80"/>
    <w:rsid w:val="00415C6F"/>
    <w:rsid w:val="00421CE3"/>
    <w:rsid w:val="0042732D"/>
    <w:rsid w:val="00444B04"/>
    <w:rsid w:val="00451873"/>
    <w:rsid w:val="004635E8"/>
    <w:rsid w:val="00466DC3"/>
    <w:rsid w:val="00486CD0"/>
    <w:rsid w:val="004955AE"/>
    <w:rsid w:val="00495F0B"/>
    <w:rsid w:val="004B0565"/>
    <w:rsid w:val="004B349E"/>
    <w:rsid w:val="004B3949"/>
    <w:rsid w:val="004C361E"/>
    <w:rsid w:val="004C584A"/>
    <w:rsid w:val="004E017F"/>
    <w:rsid w:val="004E062A"/>
    <w:rsid w:val="004E3E32"/>
    <w:rsid w:val="004F51A5"/>
    <w:rsid w:val="004F5569"/>
    <w:rsid w:val="004F55D4"/>
    <w:rsid w:val="004F5D64"/>
    <w:rsid w:val="00502EA3"/>
    <w:rsid w:val="00503642"/>
    <w:rsid w:val="00506E1A"/>
    <w:rsid w:val="00516026"/>
    <w:rsid w:val="0051797B"/>
    <w:rsid w:val="0052171B"/>
    <w:rsid w:val="00522812"/>
    <w:rsid w:val="00530F9F"/>
    <w:rsid w:val="00536BB6"/>
    <w:rsid w:val="00536D02"/>
    <w:rsid w:val="00561515"/>
    <w:rsid w:val="00567FF4"/>
    <w:rsid w:val="00577B07"/>
    <w:rsid w:val="005865F1"/>
    <w:rsid w:val="005A530C"/>
    <w:rsid w:val="005B1711"/>
    <w:rsid w:val="005C0C2C"/>
    <w:rsid w:val="005C5FCA"/>
    <w:rsid w:val="005D2B84"/>
    <w:rsid w:val="005D691A"/>
    <w:rsid w:val="005E55D5"/>
    <w:rsid w:val="005F0DA8"/>
    <w:rsid w:val="005F2F9D"/>
    <w:rsid w:val="005F59B6"/>
    <w:rsid w:val="00604454"/>
    <w:rsid w:val="00611D33"/>
    <w:rsid w:val="00621EDB"/>
    <w:rsid w:val="00623DFB"/>
    <w:rsid w:val="0062438A"/>
    <w:rsid w:val="00626B97"/>
    <w:rsid w:val="006350B8"/>
    <w:rsid w:val="00673C40"/>
    <w:rsid w:val="00681478"/>
    <w:rsid w:val="00683386"/>
    <w:rsid w:val="00684D2C"/>
    <w:rsid w:val="006900EC"/>
    <w:rsid w:val="00693CE6"/>
    <w:rsid w:val="0069476B"/>
    <w:rsid w:val="006A1761"/>
    <w:rsid w:val="006A2EC0"/>
    <w:rsid w:val="006A5D00"/>
    <w:rsid w:val="006B08A1"/>
    <w:rsid w:val="006B1800"/>
    <w:rsid w:val="006C3997"/>
    <w:rsid w:val="006E26F6"/>
    <w:rsid w:val="006E26F7"/>
    <w:rsid w:val="006E4565"/>
    <w:rsid w:val="00710D54"/>
    <w:rsid w:val="00720CEF"/>
    <w:rsid w:val="00751587"/>
    <w:rsid w:val="007555C7"/>
    <w:rsid w:val="0075730F"/>
    <w:rsid w:val="00760856"/>
    <w:rsid w:val="00774979"/>
    <w:rsid w:val="007768FA"/>
    <w:rsid w:val="0078300F"/>
    <w:rsid w:val="00784E08"/>
    <w:rsid w:val="007935A9"/>
    <w:rsid w:val="00793BF2"/>
    <w:rsid w:val="007A162A"/>
    <w:rsid w:val="007D3AA3"/>
    <w:rsid w:val="007D3AB3"/>
    <w:rsid w:val="007F31F5"/>
    <w:rsid w:val="007F3B6F"/>
    <w:rsid w:val="00800E85"/>
    <w:rsid w:val="008237B9"/>
    <w:rsid w:val="008277A0"/>
    <w:rsid w:val="0085547B"/>
    <w:rsid w:val="00861231"/>
    <w:rsid w:val="0086740D"/>
    <w:rsid w:val="0088077B"/>
    <w:rsid w:val="008915A2"/>
    <w:rsid w:val="00894046"/>
    <w:rsid w:val="00894956"/>
    <w:rsid w:val="008B65B4"/>
    <w:rsid w:val="008D1298"/>
    <w:rsid w:val="009019BD"/>
    <w:rsid w:val="0091326D"/>
    <w:rsid w:val="0093134D"/>
    <w:rsid w:val="00936C0C"/>
    <w:rsid w:val="00940A62"/>
    <w:rsid w:val="00950208"/>
    <w:rsid w:val="009707DD"/>
    <w:rsid w:val="00975D70"/>
    <w:rsid w:val="00982D7B"/>
    <w:rsid w:val="009865E0"/>
    <w:rsid w:val="009A20DF"/>
    <w:rsid w:val="009A4EE4"/>
    <w:rsid w:val="009B616B"/>
    <w:rsid w:val="009C02CB"/>
    <w:rsid w:val="009C1730"/>
    <w:rsid w:val="009C5FA3"/>
    <w:rsid w:val="009D1425"/>
    <w:rsid w:val="009D7923"/>
    <w:rsid w:val="009E0A18"/>
    <w:rsid w:val="009E2D0A"/>
    <w:rsid w:val="009F67E6"/>
    <w:rsid w:val="00A07F0B"/>
    <w:rsid w:val="00A12357"/>
    <w:rsid w:val="00A1572D"/>
    <w:rsid w:val="00A348C3"/>
    <w:rsid w:val="00A45762"/>
    <w:rsid w:val="00A54AF2"/>
    <w:rsid w:val="00A57956"/>
    <w:rsid w:val="00A72668"/>
    <w:rsid w:val="00A85243"/>
    <w:rsid w:val="00A91BD5"/>
    <w:rsid w:val="00A938D3"/>
    <w:rsid w:val="00A94B09"/>
    <w:rsid w:val="00A95519"/>
    <w:rsid w:val="00AA0F20"/>
    <w:rsid w:val="00AA5671"/>
    <w:rsid w:val="00AA7FE6"/>
    <w:rsid w:val="00AD34AC"/>
    <w:rsid w:val="00AD7114"/>
    <w:rsid w:val="00B15668"/>
    <w:rsid w:val="00B305B3"/>
    <w:rsid w:val="00B40604"/>
    <w:rsid w:val="00B43E50"/>
    <w:rsid w:val="00B521FB"/>
    <w:rsid w:val="00B560F6"/>
    <w:rsid w:val="00B66894"/>
    <w:rsid w:val="00B6759E"/>
    <w:rsid w:val="00B77BCF"/>
    <w:rsid w:val="00B83866"/>
    <w:rsid w:val="00B86A6C"/>
    <w:rsid w:val="00B87439"/>
    <w:rsid w:val="00B92160"/>
    <w:rsid w:val="00BA6B55"/>
    <w:rsid w:val="00BB1C26"/>
    <w:rsid w:val="00BD600B"/>
    <w:rsid w:val="00BE2DF0"/>
    <w:rsid w:val="00BE3511"/>
    <w:rsid w:val="00BE7053"/>
    <w:rsid w:val="00C07086"/>
    <w:rsid w:val="00C100A2"/>
    <w:rsid w:val="00C10325"/>
    <w:rsid w:val="00C14EAD"/>
    <w:rsid w:val="00C153FB"/>
    <w:rsid w:val="00C241A0"/>
    <w:rsid w:val="00C30DAB"/>
    <w:rsid w:val="00C55681"/>
    <w:rsid w:val="00C6020B"/>
    <w:rsid w:val="00C6183D"/>
    <w:rsid w:val="00C65C0D"/>
    <w:rsid w:val="00C84230"/>
    <w:rsid w:val="00C907E4"/>
    <w:rsid w:val="00CA2529"/>
    <w:rsid w:val="00CA3B12"/>
    <w:rsid w:val="00CA7296"/>
    <w:rsid w:val="00CA7AC4"/>
    <w:rsid w:val="00CC575D"/>
    <w:rsid w:val="00CD1033"/>
    <w:rsid w:val="00CD1039"/>
    <w:rsid w:val="00CE1837"/>
    <w:rsid w:val="00CE387A"/>
    <w:rsid w:val="00CE6F68"/>
    <w:rsid w:val="00CF121F"/>
    <w:rsid w:val="00CF3845"/>
    <w:rsid w:val="00D175FE"/>
    <w:rsid w:val="00D31E16"/>
    <w:rsid w:val="00D322FD"/>
    <w:rsid w:val="00D335D5"/>
    <w:rsid w:val="00D47358"/>
    <w:rsid w:val="00D5066A"/>
    <w:rsid w:val="00D51D71"/>
    <w:rsid w:val="00D6481B"/>
    <w:rsid w:val="00D705E4"/>
    <w:rsid w:val="00D70D1B"/>
    <w:rsid w:val="00D8006B"/>
    <w:rsid w:val="00D82E66"/>
    <w:rsid w:val="00D94FF1"/>
    <w:rsid w:val="00D95A85"/>
    <w:rsid w:val="00D96B14"/>
    <w:rsid w:val="00DD283B"/>
    <w:rsid w:val="00DD2C64"/>
    <w:rsid w:val="00E02EC2"/>
    <w:rsid w:val="00E03D38"/>
    <w:rsid w:val="00E30440"/>
    <w:rsid w:val="00E43D2E"/>
    <w:rsid w:val="00E54678"/>
    <w:rsid w:val="00E6418D"/>
    <w:rsid w:val="00E922D3"/>
    <w:rsid w:val="00EA2B85"/>
    <w:rsid w:val="00EB63C0"/>
    <w:rsid w:val="00EB63F9"/>
    <w:rsid w:val="00EC71FA"/>
    <w:rsid w:val="00EE510C"/>
    <w:rsid w:val="00EE5387"/>
    <w:rsid w:val="00EF3103"/>
    <w:rsid w:val="00EF5BFF"/>
    <w:rsid w:val="00EF5C40"/>
    <w:rsid w:val="00EF628C"/>
    <w:rsid w:val="00F00822"/>
    <w:rsid w:val="00F01F78"/>
    <w:rsid w:val="00F03239"/>
    <w:rsid w:val="00F17323"/>
    <w:rsid w:val="00F26FBE"/>
    <w:rsid w:val="00F32463"/>
    <w:rsid w:val="00F5311B"/>
    <w:rsid w:val="00F565A9"/>
    <w:rsid w:val="00F56F94"/>
    <w:rsid w:val="00F61BBB"/>
    <w:rsid w:val="00F803DC"/>
    <w:rsid w:val="00F86418"/>
    <w:rsid w:val="00F87CF9"/>
    <w:rsid w:val="00FA0331"/>
    <w:rsid w:val="00FA1CDD"/>
    <w:rsid w:val="00FA30A4"/>
    <w:rsid w:val="00FB4556"/>
    <w:rsid w:val="00FE3013"/>
    <w:rsid w:val="00FE5D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996"/>
  <w15:docId w15:val="{27935892-834D-4E77-B9C9-137BFAE6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6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B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B8A"/>
  </w:style>
  <w:style w:type="paragraph" w:styleId="Stopka">
    <w:name w:val="footer"/>
    <w:basedOn w:val="Normalny"/>
    <w:link w:val="StopkaZnak"/>
    <w:uiPriority w:val="99"/>
    <w:unhideWhenUsed/>
    <w:rsid w:val="00361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B8A"/>
  </w:style>
  <w:style w:type="paragraph" w:styleId="Tekstdymka">
    <w:name w:val="Balloon Text"/>
    <w:basedOn w:val="Normalny"/>
    <w:link w:val="TekstdymkaZnak"/>
    <w:uiPriority w:val="99"/>
    <w:semiHidden/>
    <w:unhideWhenUsed/>
    <w:rsid w:val="004F5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5569"/>
    <w:rPr>
      <w:rFonts w:ascii="Segoe UI" w:hAnsi="Segoe UI" w:cs="Segoe UI"/>
      <w:sz w:val="18"/>
      <w:szCs w:val="18"/>
    </w:rPr>
  </w:style>
  <w:style w:type="paragraph" w:styleId="Akapitzlist">
    <w:name w:val="List Paragraph"/>
    <w:basedOn w:val="Normalny"/>
    <w:qFormat/>
    <w:rsid w:val="000A0607"/>
    <w:pPr>
      <w:ind w:left="720"/>
      <w:contextualSpacing/>
    </w:pPr>
  </w:style>
  <w:style w:type="character" w:styleId="Odwoaniedokomentarza">
    <w:name w:val="annotation reference"/>
    <w:basedOn w:val="Domylnaczcionkaakapitu"/>
    <w:uiPriority w:val="99"/>
    <w:semiHidden/>
    <w:unhideWhenUsed/>
    <w:rsid w:val="00D5066A"/>
    <w:rPr>
      <w:sz w:val="16"/>
      <w:szCs w:val="16"/>
    </w:rPr>
  </w:style>
  <w:style w:type="paragraph" w:styleId="Tekstkomentarza">
    <w:name w:val="annotation text"/>
    <w:basedOn w:val="Normalny"/>
    <w:link w:val="TekstkomentarzaZnak"/>
    <w:uiPriority w:val="99"/>
    <w:semiHidden/>
    <w:unhideWhenUsed/>
    <w:rsid w:val="00D506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066A"/>
    <w:rPr>
      <w:sz w:val="20"/>
      <w:szCs w:val="20"/>
    </w:rPr>
  </w:style>
  <w:style w:type="paragraph" w:styleId="Tematkomentarza">
    <w:name w:val="annotation subject"/>
    <w:basedOn w:val="Tekstkomentarza"/>
    <w:next w:val="Tekstkomentarza"/>
    <w:link w:val="TematkomentarzaZnak"/>
    <w:uiPriority w:val="99"/>
    <w:semiHidden/>
    <w:unhideWhenUsed/>
    <w:rsid w:val="00D5066A"/>
    <w:rPr>
      <w:b/>
      <w:bCs/>
    </w:rPr>
  </w:style>
  <w:style w:type="character" w:customStyle="1" w:styleId="TematkomentarzaZnak">
    <w:name w:val="Temat komentarza Znak"/>
    <w:basedOn w:val="TekstkomentarzaZnak"/>
    <w:link w:val="Tematkomentarza"/>
    <w:uiPriority w:val="99"/>
    <w:semiHidden/>
    <w:rsid w:val="00D50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616">
      <w:bodyDiv w:val="1"/>
      <w:marLeft w:val="0"/>
      <w:marRight w:val="0"/>
      <w:marTop w:val="0"/>
      <w:marBottom w:val="0"/>
      <w:divBdr>
        <w:top w:val="none" w:sz="0" w:space="0" w:color="auto"/>
        <w:left w:val="none" w:sz="0" w:space="0" w:color="auto"/>
        <w:bottom w:val="none" w:sz="0" w:space="0" w:color="auto"/>
        <w:right w:val="none" w:sz="0" w:space="0" w:color="auto"/>
      </w:divBdr>
    </w:div>
    <w:div w:id="1821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209B-2699-4237-9D76-F4DEBE9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Anna Trzonek (RZGW Gdańsk)</cp:lastModifiedBy>
  <cp:revision>75</cp:revision>
  <cp:lastPrinted>2022-02-23T12:22:00Z</cp:lastPrinted>
  <dcterms:created xsi:type="dcterms:W3CDTF">2021-04-06T08:34:00Z</dcterms:created>
  <dcterms:modified xsi:type="dcterms:W3CDTF">2022-03-23T12:44:00Z</dcterms:modified>
</cp:coreProperties>
</file>