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63B1" w14:textId="6013E090" w:rsidR="00D0304E" w:rsidRDefault="00D0304E" w:rsidP="00D0304E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Załącznik nr 1e do SWZ</w:t>
      </w:r>
    </w:p>
    <w:p w14:paraId="51091E2D" w14:textId="1A361370" w:rsidR="00CD1D0C" w:rsidRPr="00F56AC4" w:rsidRDefault="00CD1D0C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 w:rsidRPr="00F56AC4">
        <w:rPr>
          <w:rFonts w:ascii="Calibri Light" w:hAnsi="Calibri Light" w:cs="Times New Roman"/>
          <w:b/>
          <w:bCs/>
          <w:sz w:val="24"/>
        </w:rPr>
        <w:t>OPIS PRZEDMIOTU ZAMÓWIENIA</w:t>
      </w:r>
    </w:p>
    <w:p w14:paraId="65D78BAC" w14:textId="77777777"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14:paraId="191631D5" w14:textId="661CF4B6" w:rsidR="00F56AC4" w:rsidRPr="00564123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Temat</w:t>
      </w:r>
      <w:r w:rsidR="00566ADB">
        <w:rPr>
          <w:rFonts w:ascii="Calibri Light" w:hAnsi="Calibri Light" w:cs="Times New Roman"/>
          <w:b/>
          <w:bCs/>
        </w:rPr>
        <w:t>:</w:t>
      </w:r>
      <w:r>
        <w:rPr>
          <w:rFonts w:ascii="Calibri Light" w:hAnsi="Calibri Light" w:cs="Times New Roman"/>
          <w:b/>
          <w:bCs/>
        </w:rPr>
        <w:t xml:space="preserve"> „</w:t>
      </w:r>
      <w:r w:rsidR="00684FE8" w:rsidRPr="00684FE8">
        <w:rPr>
          <w:rFonts w:ascii="Calibri Light" w:hAnsi="Calibri Light" w:cs="Times New Roman"/>
          <w:b/>
          <w:bCs/>
        </w:rPr>
        <w:t>Serwis i remont systemu ASTKZ na zbiorniku Świnna Poręba</w:t>
      </w:r>
      <w:r>
        <w:rPr>
          <w:rFonts w:ascii="Calibri Light" w:hAnsi="Calibri Light" w:cs="Times New Roman"/>
          <w:b/>
          <w:bCs/>
        </w:rPr>
        <w:t>”.</w:t>
      </w:r>
    </w:p>
    <w:p w14:paraId="038284E2" w14:textId="77777777" w:rsidR="00CD1D0C" w:rsidRPr="00564123" w:rsidRDefault="00CD1D0C" w:rsidP="003C6044">
      <w:pPr>
        <w:spacing w:line="360" w:lineRule="auto"/>
        <w:rPr>
          <w:rFonts w:ascii="Calibri Light" w:hAnsi="Calibri Light" w:cs="Times New Roman"/>
        </w:rPr>
      </w:pPr>
    </w:p>
    <w:p w14:paraId="16B6B479" w14:textId="1B4BAB0E" w:rsidR="00CD1D0C" w:rsidRDefault="00CD1D0C" w:rsidP="008D068A">
      <w:pPr>
        <w:ind w:left="360"/>
        <w:rPr>
          <w:rFonts w:ascii="Calibri Light" w:hAnsi="Calibri Light" w:cs="Times New Roman"/>
        </w:rPr>
      </w:pPr>
    </w:p>
    <w:p w14:paraId="07B9A4F3" w14:textId="2226F164" w:rsidR="006837B4" w:rsidRDefault="006837B4" w:rsidP="006837B4">
      <w:pPr>
        <w:pStyle w:val="Akapitzlist"/>
        <w:numPr>
          <w:ilvl w:val="0"/>
          <w:numId w:val="28"/>
        </w:numPr>
        <w:spacing w:after="12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 LOKALIZACJA PRZEDMIOTU ZAMÓWIENIA</w:t>
      </w:r>
    </w:p>
    <w:tbl>
      <w:tblPr>
        <w:tblW w:w="70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3150"/>
        <w:gridCol w:w="1412"/>
        <w:gridCol w:w="1544"/>
      </w:tblGrid>
      <w:tr w:rsidR="006837B4" w14:paraId="76807859" w14:textId="77777777" w:rsidTr="006837B4">
        <w:trPr>
          <w:trHeight w:val="6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ACCE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5352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</w:t>
            </w:r>
            <w:r>
              <w:rPr>
                <w:rFonts w:ascii="Calibri Light" w:hAnsi="Calibri Light" w:cs="Times New Roman"/>
              </w:rPr>
              <w:br/>
              <w:t>Zbiornik Wodny</w:t>
            </w:r>
          </w:p>
          <w:p w14:paraId="56F44DA0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„Świnna Poręba”</w:t>
            </w:r>
          </w:p>
          <w:p w14:paraId="7552CEFC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Budynek administracyjno-biurowy:</w:t>
            </w:r>
          </w:p>
          <w:p w14:paraId="04DB8DEA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Świnna Poręba 247 </w:t>
            </w:r>
            <w:r>
              <w:rPr>
                <w:rFonts w:ascii="Calibri Light" w:hAnsi="Calibri Light" w:cs="Times New Roman"/>
              </w:rPr>
              <w:br/>
              <w:t>34-106 Mucharz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0ED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34-106</w:t>
            </w:r>
          </w:p>
          <w:p w14:paraId="2D9089C5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Mucharz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2635" w14:textId="77777777" w:rsidR="006837B4" w:rsidRDefault="006837B4">
            <w:pPr>
              <w:spacing w:after="120"/>
              <w:ind w:left="36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         Wadowicki</w:t>
            </w:r>
          </w:p>
        </w:tc>
      </w:tr>
    </w:tbl>
    <w:p w14:paraId="0E83D7AE" w14:textId="72F5D5EC" w:rsidR="006837B4" w:rsidRDefault="006837B4" w:rsidP="006837B4">
      <w:pPr>
        <w:rPr>
          <w:rFonts w:ascii="Calibri Light" w:hAnsi="Calibri Light" w:cs="Times New Roman"/>
        </w:rPr>
      </w:pPr>
    </w:p>
    <w:p w14:paraId="5C1CA2EA" w14:textId="274DA498" w:rsidR="006837B4" w:rsidRDefault="006837B4" w:rsidP="008D068A">
      <w:pPr>
        <w:ind w:left="360"/>
        <w:rPr>
          <w:rFonts w:ascii="Calibri Light" w:hAnsi="Calibri Light" w:cs="Times New Roman"/>
          <w:color w:val="548DD4" w:themeColor="text2" w:themeTint="99"/>
        </w:rPr>
      </w:pPr>
    </w:p>
    <w:p w14:paraId="599F36FD" w14:textId="77777777" w:rsidR="004F71FA" w:rsidRPr="00564123" w:rsidRDefault="004F71FA" w:rsidP="004F71FA">
      <w:pPr>
        <w:ind w:left="360"/>
        <w:rPr>
          <w:rFonts w:ascii="Calibri Light" w:hAnsi="Calibri Light" w:cs="Times New Roman"/>
        </w:rPr>
      </w:pPr>
    </w:p>
    <w:p w14:paraId="4C0D6B1D" w14:textId="77777777" w:rsidR="004F71FA" w:rsidRPr="002C0261" w:rsidRDefault="004F71FA" w:rsidP="004F71FA">
      <w:pPr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1. OPIS TECHNICZNY</w:t>
      </w:r>
      <w:r w:rsidRPr="002C0261">
        <w:rPr>
          <w:rFonts w:ascii="Calibri Light" w:hAnsi="Calibri Light" w:cs="Calibri Light"/>
        </w:rPr>
        <w:br/>
      </w:r>
      <w:r w:rsidRPr="002C0261">
        <w:rPr>
          <w:rFonts w:ascii="Calibri Light" w:hAnsi="Calibri Light" w:cs="Calibri Light"/>
        </w:rPr>
        <w:br/>
        <w:t xml:space="preserve">W obiektach budowlanych zbiornika wodnego Świnna Poręba zainstalowano urządzenia aparatury kontrolno- pomiarowej AKP oraz systemy ASTKZ zapory pozwalające na ręczny lub automatyczny sposób prowadzenia obserwacji i pomiarów kontrolnych stanu technicznego obiektów zbiornika wodnego Świnna Poręba. </w:t>
      </w:r>
    </w:p>
    <w:p w14:paraId="39D32442" w14:textId="61BC49AD" w:rsidR="004F71FA" w:rsidRPr="002C0261" w:rsidRDefault="004F71FA" w:rsidP="004F71FA">
      <w:pPr>
        <w:ind w:firstLine="708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 xml:space="preserve">Zainstalowany system automatyki i monitoringu obejmuje obiekty: jaz, wieża </w:t>
      </w:r>
      <w:proofErr w:type="spellStart"/>
      <w:r w:rsidR="00664264" w:rsidRPr="002C0261">
        <w:rPr>
          <w:rFonts w:ascii="Calibri Light" w:hAnsi="Calibri Light" w:cs="Calibri Light"/>
        </w:rPr>
        <w:t>ujęciowa</w:t>
      </w:r>
      <w:proofErr w:type="spellEnd"/>
      <w:r w:rsidRPr="002C0261">
        <w:rPr>
          <w:rFonts w:ascii="Calibri Light" w:hAnsi="Calibri Light" w:cs="Calibri Light"/>
        </w:rPr>
        <w:t xml:space="preserve">, wieża zrzutowa, elektrownia wodna, budynek administracyjny z centralną sterownią i przepławka. Kompleksowy system automatyki zrealizowany w oparciu </w:t>
      </w:r>
      <w:r w:rsidRPr="002C0261">
        <w:rPr>
          <w:rFonts w:ascii="Calibri Light" w:hAnsi="Calibri Light" w:cs="Calibri Light"/>
        </w:rPr>
        <w:br/>
        <w:t xml:space="preserve">o sterowniki programowalne firmy SAIA. Podstawowym zadaniem systemu jest podgląd stanów wszystkich urządzeń technologicznych oraz sterowanie z budynku administracyjnego. System składa się ze sterowników pracujących w trybie Multi-master, obsługujących poszczególne węzły technologiczne. Zastosowane odrębne jednostki centralne dla sterowników obiektowych zapewnia możliwość lokalnego sterowania urządzeniami z poziomu terminali obiektowych nawet w przypadku awarii sieci i stacji komputerowych. </w:t>
      </w:r>
    </w:p>
    <w:p w14:paraId="7422C0F4" w14:textId="77777777" w:rsidR="004F71FA" w:rsidRPr="002C0261" w:rsidRDefault="004F71FA" w:rsidP="004F71FA">
      <w:pPr>
        <w:ind w:firstLine="708"/>
        <w:rPr>
          <w:rFonts w:ascii="Calibri Light" w:hAnsi="Calibri Light" w:cs="Calibri Light"/>
          <w:i/>
        </w:rPr>
      </w:pPr>
      <w:r w:rsidRPr="002C0261">
        <w:rPr>
          <w:rFonts w:ascii="Calibri Light" w:hAnsi="Calibri Light" w:cs="Calibri Light"/>
          <w:i/>
        </w:rPr>
        <w:t>System składa się z  sterowników zabudowanych w:</w:t>
      </w:r>
      <w:r w:rsidRPr="002C0261">
        <w:rPr>
          <w:rFonts w:ascii="Calibri Light" w:hAnsi="Calibri Light" w:cs="Calibri Light"/>
          <w:i/>
        </w:rPr>
        <w:br/>
      </w:r>
    </w:p>
    <w:p w14:paraId="74514DB1" w14:textId="6FF787CE" w:rsidR="004F71FA" w:rsidRPr="002C0261" w:rsidRDefault="004F71FA" w:rsidP="00930F1C">
      <w:pPr>
        <w:ind w:left="360" w:firstLine="348"/>
        <w:contextualSpacing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 xml:space="preserve">- </w:t>
      </w:r>
      <w:r w:rsidR="000C4AA3" w:rsidRPr="002C0261">
        <w:rPr>
          <w:rFonts w:ascii="Calibri Light" w:hAnsi="Calibri Light" w:cs="Calibri Light"/>
        </w:rPr>
        <w:t>r</w:t>
      </w:r>
      <w:r w:rsidRPr="002C0261">
        <w:rPr>
          <w:rFonts w:ascii="Calibri Light" w:hAnsi="Calibri Light" w:cs="Calibri Light"/>
        </w:rPr>
        <w:t>ozdzielniach jazu – 2 niezależne sterowniki,</w:t>
      </w:r>
    </w:p>
    <w:p w14:paraId="6E1E85A5" w14:textId="23146028" w:rsidR="004F71FA" w:rsidRPr="002C0261" w:rsidRDefault="004F71FA" w:rsidP="00930F1C">
      <w:pPr>
        <w:spacing w:after="200"/>
        <w:ind w:left="709"/>
        <w:contextualSpacing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 xml:space="preserve">- </w:t>
      </w:r>
      <w:r w:rsidR="000C4AA3" w:rsidRPr="002C0261">
        <w:rPr>
          <w:rFonts w:ascii="Calibri Light" w:hAnsi="Calibri Light" w:cs="Calibri Light"/>
        </w:rPr>
        <w:t>w</w:t>
      </w:r>
      <w:r w:rsidRPr="002C0261">
        <w:rPr>
          <w:rFonts w:ascii="Calibri Light" w:hAnsi="Calibri Light" w:cs="Calibri Light"/>
        </w:rPr>
        <w:t>ieży zrzutowej – 2 niezależne sterowniki,</w:t>
      </w:r>
    </w:p>
    <w:p w14:paraId="23F9FF02" w14:textId="15A51C9D" w:rsidR="004F71FA" w:rsidRPr="002C0261" w:rsidRDefault="004F71FA" w:rsidP="00930F1C">
      <w:pPr>
        <w:spacing w:after="200"/>
        <w:ind w:left="709"/>
        <w:contextualSpacing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 xml:space="preserve">- </w:t>
      </w:r>
      <w:r w:rsidR="000C4AA3" w:rsidRPr="002C0261">
        <w:rPr>
          <w:rFonts w:ascii="Calibri Light" w:hAnsi="Calibri Light" w:cs="Calibri Light"/>
        </w:rPr>
        <w:t>w</w:t>
      </w:r>
      <w:r w:rsidRPr="002C0261">
        <w:rPr>
          <w:rFonts w:ascii="Calibri Light" w:hAnsi="Calibri Light" w:cs="Calibri Light"/>
        </w:rPr>
        <w:t>ieży ujęciowej  – 2 niezależne sterowniki (jeden stanowi rezerwę),</w:t>
      </w:r>
    </w:p>
    <w:p w14:paraId="48B8B124" w14:textId="77777777" w:rsidR="004F71FA" w:rsidRPr="002C0261" w:rsidRDefault="004F71FA" w:rsidP="00930F1C">
      <w:pPr>
        <w:spacing w:after="200"/>
        <w:ind w:left="709"/>
        <w:contextualSpacing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- galerii kontrolno-zastrzykowej – 3 sterowniki,</w:t>
      </w:r>
    </w:p>
    <w:p w14:paraId="70707B81" w14:textId="5DA398CF" w:rsidR="004F71FA" w:rsidRPr="002C0261" w:rsidRDefault="004F71FA" w:rsidP="00930F1C">
      <w:pPr>
        <w:spacing w:after="200"/>
        <w:ind w:left="709"/>
        <w:contextualSpacing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 xml:space="preserve">- </w:t>
      </w:r>
      <w:r w:rsidR="000C4AA3" w:rsidRPr="002C0261">
        <w:rPr>
          <w:rFonts w:ascii="Calibri Light" w:hAnsi="Calibri Light" w:cs="Calibri Light"/>
        </w:rPr>
        <w:t>z</w:t>
      </w:r>
      <w:r w:rsidRPr="002C0261">
        <w:rPr>
          <w:rFonts w:ascii="Calibri Light" w:hAnsi="Calibri Light" w:cs="Calibri Light"/>
        </w:rPr>
        <w:t>apora od strony napowietrznej – 2 sterowniki,</w:t>
      </w:r>
    </w:p>
    <w:p w14:paraId="263F045E" w14:textId="35ADDF2C" w:rsidR="004F71FA" w:rsidRPr="002C0261" w:rsidRDefault="004F71FA" w:rsidP="00930F1C">
      <w:pPr>
        <w:spacing w:after="200"/>
        <w:ind w:left="709"/>
        <w:contextualSpacing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 xml:space="preserve">- </w:t>
      </w:r>
      <w:r w:rsidR="000C4AA3" w:rsidRPr="002C0261">
        <w:rPr>
          <w:rFonts w:ascii="Calibri Light" w:hAnsi="Calibri Light" w:cs="Calibri Light"/>
        </w:rPr>
        <w:t>e</w:t>
      </w:r>
      <w:r w:rsidRPr="002C0261">
        <w:rPr>
          <w:rFonts w:ascii="Calibri Light" w:hAnsi="Calibri Light" w:cs="Calibri Light"/>
        </w:rPr>
        <w:t>lektrownia Wodna – 1 sterownik dla komunikacji z systemem sterowania i nadzoru EW,</w:t>
      </w:r>
    </w:p>
    <w:p w14:paraId="5A975167" w14:textId="531CABB3" w:rsidR="004F71FA" w:rsidRPr="002C0261" w:rsidRDefault="004F71FA" w:rsidP="00930F1C">
      <w:pPr>
        <w:spacing w:after="200"/>
        <w:ind w:left="709"/>
        <w:contextualSpacing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 xml:space="preserve">- </w:t>
      </w:r>
      <w:r w:rsidR="000C4AA3" w:rsidRPr="002C0261">
        <w:rPr>
          <w:rFonts w:ascii="Calibri Light" w:hAnsi="Calibri Light" w:cs="Calibri Light"/>
        </w:rPr>
        <w:t>b</w:t>
      </w:r>
      <w:r w:rsidRPr="002C0261">
        <w:rPr>
          <w:rFonts w:ascii="Calibri Light" w:hAnsi="Calibri Light" w:cs="Calibri Light"/>
        </w:rPr>
        <w:t>udynek administracyjny – 1 sterownik.</w:t>
      </w:r>
    </w:p>
    <w:p w14:paraId="0DF3E2CC" w14:textId="77777777" w:rsidR="00930F1C" w:rsidRPr="002C0261" w:rsidRDefault="00930F1C" w:rsidP="00930F1C">
      <w:pPr>
        <w:spacing w:after="200"/>
        <w:ind w:left="709"/>
        <w:contextualSpacing/>
        <w:jc w:val="both"/>
        <w:rPr>
          <w:rFonts w:ascii="Calibri Light" w:hAnsi="Calibri Light" w:cs="Calibri Light"/>
        </w:rPr>
      </w:pPr>
    </w:p>
    <w:p w14:paraId="7A1AD2A7" w14:textId="46235E34" w:rsidR="004F71FA" w:rsidRPr="002C0261" w:rsidRDefault="004F71FA" w:rsidP="00A251E1">
      <w:pPr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 xml:space="preserve">Zastosowanie 2 niezależnych sterowników wynika z układu zasilania urządzeń w energię elektryczną oraz możliwości sterowania urządzeniami w przypadku awarii jednej linii zasilania oraz w przypadku awarii jednego ze sterowników. </w:t>
      </w:r>
    </w:p>
    <w:p w14:paraId="721042A2" w14:textId="77777777" w:rsidR="004F71FA" w:rsidRPr="002C0261" w:rsidRDefault="004F71FA" w:rsidP="004F71FA">
      <w:pPr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Pomiary i obserwacje prowadzone w systemie ASTKZ są monitorowane poprzez zamontowany system automatycznego pomiaru z uwzględnieniem:</w:t>
      </w:r>
    </w:p>
    <w:p w14:paraId="74D92554" w14:textId="77777777" w:rsidR="004F71FA" w:rsidRPr="002C0261" w:rsidRDefault="004F71FA" w:rsidP="004F71FA">
      <w:pPr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ab/>
        <w:t xml:space="preserve">- Systemu radiowej transmisji sygnałów z posterunków </w:t>
      </w:r>
      <w:proofErr w:type="spellStart"/>
      <w:r w:rsidRPr="002C0261">
        <w:rPr>
          <w:rFonts w:ascii="Calibri Light" w:hAnsi="Calibri Light" w:cs="Calibri Light"/>
        </w:rPr>
        <w:t>telelimnigraficznych</w:t>
      </w:r>
      <w:proofErr w:type="spellEnd"/>
    </w:p>
    <w:p w14:paraId="4979F7AF" w14:textId="77777777" w:rsidR="004F71FA" w:rsidRPr="002C0261" w:rsidRDefault="004F71FA" w:rsidP="004F71FA">
      <w:pPr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ab/>
        <w:t>- Automatycznego Systemu Technicznej Kontroli Zapory</w:t>
      </w:r>
    </w:p>
    <w:p w14:paraId="671FCB44" w14:textId="77777777" w:rsidR="004F71FA" w:rsidRPr="002C0261" w:rsidRDefault="004F71FA" w:rsidP="004F71FA">
      <w:pPr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lastRenderedPageBreak/>
        <w:tab/>
        <w:t>- Pomiarów przechyłu wieży zrzutowej i ujęciowej</w:t>
      </w:r>
    </w:p>
    <w:p w14:paraId="49C5CF9C" w14:textId="77777777" w:rsidR="004F71FA" w:rsidRPr="002C0261" w:rsidRDefault="004F71FA" w:rsidP="004F71FA">
      <w:pPr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ab/>
        <w:t>- Pomiarów Wody Górnej i Wody Dolnej</w:t>
      </w:r>
    </w:p>
    <w:p w14:paraId="44BA80B1" w14:textId="77777777" w:rsidR="004F71FA" w:rsidRPr="002C0261" w:rsidRDefault="004F71FA" w:rsidP="004F71FA">
      <w:pPr>
        <w:spacing w:line="360" w:lineRule="auto"/>
        <w:ind w:left="426" w:firstLine="282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- Stacji meteorologicznej w Zembrzycach</w:t>
      </w:r>
    </w:p>
    <w:p w14:paraId="41E7EB28" w14:textId="61673693" w:rsidR="004F71FA" w:rsidRPr="00D70F07" w:rsidRDefault="00C044A1" w:rsidP="004F71FA">
      <w:pPr>
        <w:rPr>
          <w:rFonts w:ascii="Calibri Light" w:hAnsi="Calibri Light" w:cs="Calibri Light"/>
          <w:color w:val="000000" w:themeColor="text1"/>
        </w:rPr>
      </w:pPr>
      <w:r w:rsidRPr="00D70F07">
        <w:rPr>
          <w:rFonts w:ascii="Calibri Light" w:hAnsi="Calibri Light" w:cs="Calibri Light"/>
          <w:color w:val="000000" w:themeColor="text1"/>
        </w:rPr>
        <w:t>Istniejący system CTTV wyprodu</w:t>
      </w:r>
      <w:r w:rsidR="008F5E1F" w:rsidRPr="00D70F07">
        <w:rPr>
          <w:rFonts w:ascii="Calibri Light" w:hAnsi="Calibri Light" w:cs="Calibri Light"/>
          <w:color w:val="000000" w:themeColor="text1"/>
        </w:rPr>
        <w:t>kowany został  przez firmę   HIKVISION</w:t>
      </w:r>
    </w:p>
    <w:p w14:paraId="5699F6F1" w14:textId="4A9B19B6" w:rsidR="0082126A" w:rsidRPr="000F72FD" w:rsidRDefault="0082126A" w:rsidP="004F71FA">
      <w:pPr>
        <w:rPr>
          <w:rFonts w:ascii="Calibri Light" w:hAnsi="Calibri Light" w:cs="Calibri Light"/>
          <w:color w:val="0070C0"/>
        </w:rPr>
      </w:pPr>
      <w:r w:rsidRPr="00D70F07">
        <w:rPr>
          <w:rFonts w:ascii="Calibri Light" w:hAnsi="Calibri Light" w:cs="Calibri Light"/>
          <w:color w:val="000000" w:themeColor="text1"/>
        </w:rPr>
        <w:t xml:space="preserve">System CTTV posiada </w:t>
      </w:r>
      <w:r w:rsidR="008F5E1F" w:rsidRPr="00D70F07">
        <w:rPr>
          <w:rFonts w:ascii="Calibri Light" w:hAnsi="Calibri Light" w:cs="Calibri Light"/>
          <w:color w:val="000000" w:themeColor="text1"/>
        </w:rPr>
        <w:t xml:space="preserve">5 szt. rejestratorów cyfrowych,2  szt.  Rejestratorów  analogowych , 19 szt. </w:t>
      </w:r>
      <w:r w:rsidR="008F5E1F" w:rsidRPr="00D70F07">
        <w:rPr>
          <w:rFonts w:ascii="Calibri Light" w:hAnsi="Calibri Light" w:cs="Calibri Light"/>
          <w:color w:val="000000" w:themeColor="text1"/>
          <w:sz w:val="24"/>
        </w:rPr>
        <w:t xml:space="preserve">kamer analogowych, 22 </w:t>
      </w:r>
      <w:r w:rsidRPr="00D70F07">
        <w:rPr>
          <w:rFonts w:ascii="Calibri Light" w:hAnsi="Calibri Light" w:cs="Calibri Light"/>
          <w:color w:val="000000" w:themeColor="text1"/>
          <w:sz w:val="24"/>
        </w:rPr>
        <w:t>szt. kamer IP</w:t>
      </w:r>
      <w:r w:rsidR="00457642" w:rsidRPr="00D70F07">
        <w:rPr>
          <w:rFonts w:ascii="Calibri Light" w:hAnsi="Calibri Light" w:cs="Calibri Light"/>
          <w:color w:val="000000" w:themeColor="text1"/>
          <w:sz w:val="24"/>
        </w:rPr>
        <w:t xml:space="preserve"> (wszystkie</w:t>
      </w:r>
      <w:r w:rsidR="008F5E1F" w:rsidRPr="00D70F07">
        <w:rPr>
          <w:rFonts w:ascii="Calibri Light" w:hAnsi="Calibri Light" w:cs="Calibri Light"/>
          <w:color w:val="000000" w:themeColor="text1"/>
          <w:sz w:val="24"/>
        </w:rPr>
        <w:t xml:space="preserve"> kamery  cyfrowe </w:t>
      </w:r>
      <w:r w:rsidR="00D70F07" w:rsidRPr="00D70F07">
        <w:rPr>
          <w:rFonts w:ascii="Calibri Light" w:hAnsi="Calibri Light" w:cs="Calibri Light"/>
          <w:color w:val="000000" w:themeColor="text1"/>
          <w:sz w:val="24"/>
        </w:rPr>
        <w:t xml:space="preserve"> firmy </w:t>
      </w:r>
      <w:r w:rsidR="000F72FD" w:rsidRPr="00D70F07">
        <w:rPr>
          <w:rFonts w:ascii="Calibri Light" w:hAnsi="Calibri Light" w:cs="Calibri Light"/>
          <w:color w:val="000000" w:themeColor="text1"/>
          <w:sz w:val="24"/>
        </w:rPr>
        <w:t xml:space="preserve"> </w:t>
      </w:r>
      <w:r w:rsidR="00D70F07" w:rsidRPr="00D70F07">
        <w:rPr>
          <w:rFonts w:ascii="Calibri Light" w:hAnsi="Calibri Light" w:cs="Calibri Light"/>
          <w:color w:val="000000" w:themeColor="text1"/>
          <w:sz w:val="24"/>
        </w:rPr>
        <w:t>HIKVISION )</w:t>
      </w:r>
    </w:p>
    <w:p w14:paraId="4504F537" w14:textId="570637BB" w:rsidR="00C044A1" w:rsidRDefault="00C044A1" w:rsidP="004F71F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galerii</w:t>
      </w:r>
      <w:r w:rsidR="0016395E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kontrolno</w:t>
      </w:r>
      <w:r w:rsidR="0016395E"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>zastrzykowej znajduje się 9 szt. modułów</w:t>
      </w:r>
      <w:r w:rsidRPr="00C044A1">
        <w:rPr>
          <w:rFonts w:ascii="Calibri Light" w:hAnsi="Calibri Light" w:cs="Calibri Light"/>
        </w:rPr>
        <w:t xml:space="preserve"> </w:t>
      </w:r>
      <w:proofErr w:type="spellStart"/>
      <w:r w:rsidRPr="00C044A1">
        <w:rPr>
          <w:rFonts w:ascii="Calibri Light" w:hAnsi="Calibri Light" w:cs="Calibri Light"/>
        </w:rPr>
        <w:t>dattalogerów</w:t>
      </w:r>
      <w:proofErr w:type="spellEnd"/>
      <w:r w:rsidRPr="00C044A1">
        <w:rPr>
          <w:rFonts w:ascii="Calibri Light" w:hAnsi="Calibri Light" w:cs="Calibri Light"/>
        </w:rPr>
        <w:t xml:space="preserve"> VWS CPU 101 AMEPLUS</w:t>
      </w:r>
      <w:r>
        <w:rPr>
          <w:rFonts w:ascii="Calibri Light" w:hAnsi="Calibri Light" w:cs="Calibri Light"/>
        </w:rPr>
        <w:t>;</w:t>
      </w:r>
    </w:p>
    <w:p w14:paraId="3211233E" w14:textId="01062970" w:rsidR="00C044A1" w:rsidRDefault="0082126A" w:rsidP="004F71F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systemie funkcjonuje</w:t>
      </w:r>
      <w:r w:rsidRPr="0082126A">
        <w:rPr>
          <w:rFonts w:ascii="Calibri Light" w:hAnsi="Calibri Light" w:cs="Calibri Light"/>
        </w:rPr>
        <w:t xml:space="preserve"> bramk</w:t>
      </w:r>
      <w:r>
        <w:rPr>
          <w:rFonts w:ascii="Calibri Light" w:hAnsi="Calibri Light" w:cs="Calibri Light"/>
        </w:rPr>
        <w:t>a</w:t>
      </w:r>
      <w:r w:rsidRPr="0082126A">
        <w:rPr>
          <w:rFonts w:ascii="Calibri Light" w:hAnsi="Calibri Light" w:cs="Calibri Light"/>
        </w:rPr>
        <w:t xml:space="preserve"> </w:t>
      </w:r>
      <w:proofErr w:type="spellStart"/>
      <w:r w:rsidRPr="0082126A">
        <w:rPr>
          <w:rFonts w:ascii="Calibri Light" w:hAnsi="Calibri Light" w:cs="Calibri Light"/>
        </w:rPr>
        <w:t>grandystream</w:t>
      </w:r>
      <w:proofErr w:type="spellEnd"/>
      <w:r w:rsidRPr="0082126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typu GXW 4008;</w:t>
      </w:r>
    </w:p>
    <w:p w14:paraId="066F36E2" w14:textId="02AF5BD5" w:rsidR="0082126A" w:rsidRDefault="0082126A" w:rsidP="004F71F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Powielacze sygnału LABOR-ASTER typ. S2-L2p.;</w:t>
      </w:r>
    </w:p>
    <w:p w14:paraId="1C62B3ED" w14:textId="58CA1028" w:rsidR="0082126A" w:rsidRDefault="0082126A" w:rsidP="004F71F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zbiorniku wodnym znajduje się system SCADA (oprogramowanie </w:t>
      </w:r>
      <w:proofErr w:type="spellStart"/>
      <w:r>
        <w:rPr>
          <w:rFonts w:ascii="Calibri Light" w:hAnsi="Calibri Light" w:cs="Calibri Light"/>
        </w:rPr>
        <w:t>PcVue</w:t>
      </w:r>
      <w:proofErr w:type="spellEnd"/>
      <w:r>
        <w:rPr>
          <w:rFonts w:ascii="Calibri Light" w:hAnsi="Calibri Light" w:cs="Calibri Light"/>
        </w:rPr>
        <w:t>);</w:t>
      </w:r>
    </w:p>
    <w:p w14:paraId="5ADAA84B" w14:textId="10976D35" w:rsidR="0082126A" w:rsidRDefault="0082126A" w:rsidP="004F71F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FB7421">
        <w:rPr>
          <w:rFonts w:ascii="Calibri Light" w:hAnsi="Calibri Light" w:cs="Calibri Light"/>
        </w:rPr>
        <w:t>tacja operatorska</w:t>
      </w:r>
      <w:r>
        <w:rPr>
          <w:rFonts w:ascii="Calibri Light" w:hAnsi="Calibri Light" w:cs="Calibri Light"/>
        </w:rPr>
        <w:t xml:space="preserve"> posiada 2 szt. komputerów </w:t>
      </w:r>
      <w:proofErr w:type="spellStart"/>
      <w:r>
        <w:rPr>
          <w:rFonts w:ascii="Calibri Light" w:hAnsi="Calibri Light" w:cs="Calibri Light"/>
        </w:rPr>
        <w:t>PowerEdge</w:t>
      </w:r>
      <w:proofErr w:type="spellEnd"/>
      <w:r>
        <w:rPr>
          <w:rFonts w:ascii="Calibri Light" w:hAnsi="Calibri Light" w:cs="Calibri Light"/>
        </w:rPr>
        <w:t xml:space="preserve"> R320;</w:t>
      </w:r>
    </w:p>
    <w:p w14:paraId="5EB3635E" w14:textId="01FB89D4" w:rsidR="0082126A" w:rsidRDefault="0082126A" w:rsidP="004F71F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Centrala telefoniczna funkcjonująca na obiekcie: Panasonic KX-NS 500;</w:t>
      </w:r>
    </w:p>
    <w:p w14:paraId="29E3492F" w14:textId="0CF3E7F0" w:rsidR="0082126A" w:rsidRDefault="0082126A" w:rsidP="004F71F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SSWIN: centrale firmy SATEL i INTEGRA (8 szt.);</w:t>
      </w:r>
    </w:p>
    <w:p w14:paraId="0415A328" w14:textId="755F97CD" w:rsidR="0082126A" w:rsidRDefault="0082126A" w:rsidP="004F71F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System nagłośnienia funkcjonujący na zbiorniku: DSR firmy BOSCH z 2 szt. wzmacniaczy i 4 szt. głośników;</w:t>
      </w:r>
    </w:p>
    <w:p w14:paraId="78EEECFA" w14:textId="77777777" w:rsidR="0082126A" w:rsidRDefault="0082126A" w:rsidP="004F71FA">
      <w:pPr>
        <w:rPr>
          <w:rFonts w:ascii="Calibri Light" w:hAnsi="Calibri Light" w:cs="Calibri Light"/>
        </w:rPr>
      </w:pPr>
    </w:p>
    <w:p w14:paraId="052A4360" w14:textId="3825DEF1" w:rsidR="00C044A1" w:rsidRPr="00C46583" w:rsidRDefault="00C044A1" w:rsidP="004F71FA">
      <w:pPr>
        <w:rPr>
          <w:rFonts w:ascii="Calibri Light" w:hAnsi="Calibri Light" w:cs="Calibri Light"/>
          <w:color w:val="FF0000"/>
        </w:rPr>
      </w:pPr>
    </w:p>
    <w:p w14:paraId="793523BC" w14:textId="77777777" w:rsidR="004F71FA" w:rsidRPr="002C0261" w:rsidRDefault="004F71FA" w:rsidP="004F71FA">
      <w:pPr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2. ZAKRES PRZEDMIOTU ZAMÓWIENIA</w:t>
      </w:r>
      <w:r w:rsidRPr="002C0261">
        <w:rPr>
          <w:rFonts w:ascii="Calibri Light" w:hAnsi="Calibri Light" w:cs="Calibri Light"/>
        </w:rPr>
        <w:br/>
      </w:r>
    </w:p>
    <w:p w14:paraId="06A8EB12" w14:textId="06EB4C6E" w:rsidR="004F71FA" w:rsidRPr="002C0261" w:rsidRDefault="004F71FA" w:rsidP="004F71FA">
      <w:pPr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W ramach  przeglądu  należy  wykonać  następujące  prace:</w:t>
      </w:r>
    </w:p>
    <w:p w14:paraId="194ECA1D" w14:textId="77777777" w:rsidR="004F71FA" w:rsidRPr="002C0261" w:rsidRDefault="004F71FA" w:rsidP="004F71FA">
      <w:pPr>
        <w:rPr>
          <w:rFonts w:ascii="Calibri Light" w:hAnsi="Calibri Light" w:cs="Calibri Light"/>
        </w:rPr>
      </w:pPr>
    </w:p>
    <w:tbl>
      <w:tblPr>
        <w:tblStyle w:val="Tabela-Siatka"/>
        <w:tblW w:w="68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709"/>
        <w:gridCol w:w="709"/>
      </w:tblGrid>
      <w:tr w:rsidR="00180A89" w:rsidRPr="007C2DE7" w14:paraId="27999E3C" w14:textId="77777777" w:rsidTr="00180A89">
        <w:trPr>
          <w:trHeight w:val="761"/>
        </w:trPr>
        <w:tc>
          <w:tcPr>
            <w:tcW w:w="568" w:type="dxa"/>
            <w:vAlign w:val="center"/>
          </w:tcPr>
          <w:p w14:paraId="6AF78343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3473872B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Rodzaj robót</w:t>
            </w:r>
          </w:p>
        </w:tc>
        <w:tc>
          <w:tcPr>
            <w:tcW w:w="709" w:type="dxa"/>
          </w:tcPr>
          <w:p w14:paraId="4F1550C4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FC8485D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Jedn.</w:t>
            </w:r>
          </w:p>
        </w:tc>
        <w:tc>
          <w:tcPr>
            <w:tcW w:w="709" w:type="dxa"/>
            <w:vAlign w:val="center"/>
          </w:tcPr>
          <w:p w14:paraId="418D1DD5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b/>
                <w:sz w:val="22"/>
                <w:szCs w:val="22"/>
              </w:rPr>
              <w:t>Ilość</w:t>
            </w:r>
          </w:p>
        </w:tc>
      </w:tr>
      <w:tr w:rsidR="00180A89" w:rsidRPr="007C2DE7" w14:paraId="7E9E47EB" w14:textId="77777777" w:rsidTr="00180A89">
        <w:trPr>
          <w:trHeight w:val="530"/>
        </w:trPr>
        <w:tc>
          <w:tcPr>
            <w:tcW w:w="568" w:type="dxa"/>
            <w:vAlign w:val="center"/>
          </w:tcPr>
          <w:p w14:paraId="4B58304C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1141BEE9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dostawa i montaż </w:t>
            </w: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switcha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 typ EDS-510A-1GT2SFP  (kompatybilnego z  obecna siecią wewnętrzną)</w:t>
            </w:r>
          </w:p>
        </w:tc>
        <w:tc>
          <w:tcPr>
            <w:tcW w:w="709" w:type="dxa"/>
            <w:vAlign w:val="center"/>
          </w:tcPr>
          <w:p w14:paraId="2245A852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655703B0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02BC9B01" w14:textId="77777777" w:rsidTr="00180A89">
        <w:trPr>
          <w:trHeight w:val="530"/>
        </w:trPr>
        <w:tc>
          <w:tcPr>
            <w:tcW w:w="568" w:type="dxa"/>
            <w:vAlign w:val="center"/>
          </w:tcPr>
          <w:p w14:paraId="193A08B8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626D488B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przegląd  i  czyszczenie  </w:t>
            </w:r>
            <w:bookmarkStart w:id="0" w:name="_Hlk70676036"/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stacji  serwerowych  i  operatorskich </w:t>
            </w:r>
            <w:bookmarkEnd w:id="0"/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(6 szt. w budynku admin.-biur., na przyczółkach, w Ośrodku zarybieniowym i na </w:t>
            </w: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Rybaczówce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1584E433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26333AFE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33DA3EB1" w14:textId="77777777" w:rsidTr="00180A89">
        <w:trPr>
          <w:trHeight w:val="530"/>
        </w:trPr>
        <w:tc>
          <w:tcPr>
            <w:tcW w:w="568" w:type="dxa"/>
            <w:vAlign w:val="center"/>
          </w:tcPr>
          <w:p w14:paraId="189320D3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14:paraId="5F5EFF9E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przegląd  szaf  automatyki (PLC, sygnały cyfrowe  i  analogowe, HMI) (25 szaf automatyki)</w:t>
            </w:r>
          </w:p>
        </w:tc>
        <w:tc>
          <w:tcPr>
            <w:tcW w:w="709" w:type="dxa"/>
            <w:vAlign w:val="center"/>
          </w:tcPr>
          <w:p w14:paraId="5A812D62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28B6F267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50AD954C" w14:textId="77777777" w:rsidTr="00180A89">
        <w:trPr>
          <w:trHeight w:val="530"/>
        </w:trPr>
        <w:tc>
          <w:tcPr>
            <w:tcW w:w="568" w:type="dxa"/>
            <w:vAlign w:val="center"/>
          </w:tcPr>
          <w:p w14:paraId="56A3D62E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14:paraId="665C804B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konserwacja szaf  automatyki  i  zasilania (25 szaf automatyki)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05B2B86F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345A1F1D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70E39B8E" w14:textId="77777777" w:rsidTr="00180A89">
        <w:trPr>
          <w:trHeight w:val="530"/>
        </w:trPr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2E455E26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9B3F8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przegląd  systemu  nagłośnienia  zapory (DSR firmy BOSCH z 2 szt. wzmacniaczy i 4 szt. głośników)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9F49A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E9AB0A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7D941273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388ED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8CD21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kontrola urządzeń </w:t>
            </w:r>
            <w:proofErr w:type="spellStart"/>
            <w:r w:rsidRPr="007C2DE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AKPiA</w:t>
            </w:r>
            <w:proofErr w:type="spellEnd"/>
            <w:r w:rsidRPr="007C2DE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 </w:t>
            </w:r>
            <w:r w:rsidRPr="007C2DE7">
              <w:rPr>
                <w:rFonts w:ascii="Calibri Light" w:hAnsi="Calibri Light" w:cs="Calibri Light"/>
                <w:sz w:val="22"/>
                <w:szCs w:val="22"/>
              </w:rPr>
              <w:t>(sprawdzenie poprawności działania urządzeń: 8 szt. central wraz z urządzeniami)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24D73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01DBD0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6833BDB9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4C0BC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2C8FC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weryfikacja  analogowych  i  cyfrowych torów  sygnałowych (zgodnie z dokumentacją techniczną)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53978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0AAD34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0A87CAA3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247A9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3F5FD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bookmarkStart w:id="1" w:name="_Hlk70674509"/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przegląd i  naprawa </w:t>
            </w: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dattalogerów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 VWS CPU 101 AMEPLUS (9 szt. modułów)</w:t>
            </w:r>
            <w:bookmarkEnd w:id="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0AB5A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63A5743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7CB6F804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5943A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433B6" w14:textId="77777777" w:rsidR="00180A89" w:rsidRPr="007C2DE7" w:rsidRDefault="00180A89" w:rsidP="00F14DB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weryfikacja  funkcjonowania  pracy  Zapory  na  wypadek  utraty  zasilania  podstawowego (5 agregatów  prądotwórczych, 5 układów SDR)</w:t>
            </w:r>
          </w:p>
          <w:p w14:paraId="7D00A142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wraz z sprawdzeniem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76082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37E14B3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721566DA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5B375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248AC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kontrola i kalibracja systemu działania zasuw, oraz segmentów na przelewach (8 szt.)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ADF07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8AE2CA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5B5F0B80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7B56D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7F6BB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przegląd systemów </w:t>
            </w: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SSWiN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 (7 przyczółków)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13F7E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4DC3A1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2F0A85EF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924C9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51373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przegląd  systemów  telefonicznych (Panasonic KX-NS 500; urządzenia na koronie zapory zbiorniku </w:t>
            </w:r>
            <w:r w:rsidRPr="007C2DE7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wodnym i w budynku administracyjno-biurowym oraz na Ośrodku Zarybieniowym i w </w:t>
            </w: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Rybaczówce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) wymiana  i  programowanie  bramki </w:t>
            </w: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Grandstream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 model  GXW4008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81A37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lastRenderedPageBreak/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277FD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2A49D115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0FD9D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E3712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przegląd  układów  ASTKZ  pompowni (Zembrzyce, Jaszczurowa, Tarnawa Dolna) (sprawdzenie poprawności sygnałów analogowych i cyfrowych)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36882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D1B32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1260D671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6EB1E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6CB97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konserwacja systemu (czyszczenie pamięci i archiwizacja)  komputerów  operatorskich  i  serwera (system operacyjny Windows 7; system administrowania danych SCADA) (archiwizacja danych na dysku zewnętrznym za okres 12 mies.)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D5D0F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7F65F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6B918455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F6ADE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  15.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39ADD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przegląd  systemu SCADA (zgodnie z dokumentacją techniczną)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916C8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BD24B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73CE4E45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E985B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AF0E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rozbudowa  istniejącego systemu o  2 sz. kamer IP kompatybilne z istniejącymi na  wieży  zrzutowej min. 2Mpix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37751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51FFD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488088B6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D94FE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4819" w:type="dxa"/>
            <w:vAlign w:val="center"/>
          </w:tcPr>
          <w:p w14:paraId="5469ABB7" w14:textId="77777777" w:rsidR="00180A89" w:rsidRPr="007C2DE7" w:rsidRDefault="00180A89" w:rsidP="00F14DB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deinstalacja systemu  monitoringu analogowego i  instalacja  nowego  w  ośrodku   zarybieniowym</w:t>
            </w:r>
          </w:p>
          <w:p w14:paraId="74ED6458" w14:textId="77777777" w:rsidR="00180A89" w:rsidRPr="007C2DE7" w:rsidRDefault="00180A89" w:rsidP="00F14DB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- cyfrowy  rejestrator,</w:t>
            </w:r>
          </w:p>
          <w:p w14:paraId="522F6E24" w14:textId="77777777" w:rsidR="00180A89" w:rsidRPr="007C2DE7" w:rsidRDefault="00180A89" w:rsidP="00F14DB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- HDD min. 2Tb</w:t>
            </w:r>
          </w:p>
          <w:p w14:paraId="00A143C2" w14:textId="77777777" w:rsidR="00180A89" w:rsidRPr="007C2DE7" w:rsidRDefault="00180A89" w:rsidP="00F14DB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- 4 szt.  Kamer IP min. 2Mpix</w:t>
            </w:r>
          </w:p>
          <w:p w14:paraId="45B11370" w14:textId="77777777" w:rsidR="00180A89" w:rsidRPr="007C2DE7" w:rsidRDefault="00180A89" w:rsidP="00F14DB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- Switch </w:t>
            </w: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Rack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 19' 8xPoE</w:t>
            </w:r>
          </w:p>
          <w:p w14:paraId="35437EBD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- rozbudowa instalacji o konwertery </w:t>
            </w: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utp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bcs</w:t>
            </w:r>
            <w:proofErr w:type="spellEnd"/>
          </w:p>
        </w:tc>
        <w:tc>
          <w:tcPr>
            <w:tcW w:w="709" w:type="dxa"/>
            <w:vAlign w:val="center"/>
          </w:tcPr>
          <w:p w14:paraId="7961EFCC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14:paraId="3D396ED4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1B2EF177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98975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B1117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zakup i montaż kompletu 2  szt. wkładek  światłowodowych  SFP-1GLSXLC V1,1  (kompatybilne  z  obecnym  systemem)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B730C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98F71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0DB29DA4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228CF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19.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49172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dostawa  i  wymiana  zasilaczy PHOENIX  24V-10A na przelewach powierzchniowych (2  szt.)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CB32E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2D3B6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27AB40F0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6609E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20.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53E2D" w14:textId="77777777" w:rsidR="00180A89" w:rsidRPr="007C2DE7" w:rsidRDefault="00180A89" w:rsidP="00F14DB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dostawa i instalacja oprogramowania i uruchomienie  nowego  stanowiska  do  obsługi  monitoringu: procesor i7 min.16 GB ram z możliwością rozbudowy (karta  graficzna min. 6GB; dysk  SSD  2Tb; Windows 10Pro; obudowa pozioma)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F27B3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2F8B0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12C33D33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7027D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7644F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modernizacja i naprawa istniejącej </w:t>
            </w:r>
            <w:r w:rsidRPr="007C2DE7">
              <w:rPr>
                <w:rFonts w:ascii="Calibri Light" w:hAnsi="Calibri Light" w:cs="Calibri Light"/>
                <w:sz w:val="22"/>
                <w:szCs w:val="22"/>
              </w:rPr>
              <w:t>stacji  meteorologicznej w  Zembrzycach (Davis) poprzez wymianę czujników i wprowadzenie jej  do istniejącego systemu SCADA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FD796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E4166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464B805F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F989A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E4C4C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wymiana  panelu  dotykowego ESA  w  maszynowni  nr 2 na  przelewach powierzchniowych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1DF38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D387D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22A25C8D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883EB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23.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9AC2E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zapewnienie  wsparcia  technicznego przez okres 12 mies.  od  zakończenia  prac (w tym:  wsparcie  telefoniczne + dwa  przyjazdy  awaryjne  w  ciągu  24 godz. od zgłoszenia)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F4A6F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  <w:r w:rsidRPr="007C2D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7697A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07BE0DF0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55228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24.</w:t>
            </w:r>
          </w:p>
        </w:tc>
        <w:tc>
          <w:tcPr>
            <w:tcW w:w="4819" w:type="dxa"/>
          </w:tcPr>
          <w:p w14:paraId="31EDA691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Wymiana i kalibracja  napędów  </w:t>
            </w:r>
            <w:proofErr w:type="spellStart"/>
            <w:r w:rsidRPr="007C2DE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Belimo</w:t>
            </w:r>
            <w:proofErr w:type="spellEnd"/>
            <w:r w:rsidRPr="007C2DE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 na kanałach wentylacyjnych galerii kontrolno-zastrzykowej (3 szt.)</w:t>
            </w:r>
          </w:p>
        </w:tc>
        <w:tc>
          <w:tcPr>
            <w:tcW w:w="709" w:type="dxa"/>
          </w:tcPr>
          <w:p w14:paraId="051BE0F2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09" w:type="dxa"/>
            <w:tcBorders>
              <w:right w:val="single" w:sz="2" w:space="0" w:color="auto"/>
            </w:tcBorders>
          </w:tcPr>
          <w:p w14:paraId="19915658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41AD897B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95ECC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25.</w:t>
            </w:r>
          </w:p>
        </w:tc>
        <w:tc>
          <w:tcPr>
            <w:tcW w:w="4819" w:type="dxa"/>
          </w:tcPr>
          <w:p w14:paraId="4B266AD6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 xml:space="preserve">wymiana  baterii  w  sterownikach  SAIA (15 szt.) </w:t>
            </w:r>
          </w:p>
        </w:tc>
        <w:tc>
          <w:tcPr>
            <w:tcW w:w="709" w:type="dxa"/>
          </w:tcPr>
          <w:p w14:paraId="1BDD6C76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09" w:type="dxa"/>
            <w:tcBorders>
              <w:right w:val="single" w:sz="2" w:space="0" w:color="auto"/>
            </w:tcBorders>
          </w:tcPr>
          <w:p w14:paraId="1896A0BE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79CBE6E2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003C8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26.</w:t>
            </w:r>
          </w:p>
        </w:tc>
        <w:tc>
          <w:tcPr>
            <w:tcW w:w="4819" w:type="dxa"/>
          </w:tcPr>
          <w:p w14:paraId="7F1DF029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kontrola zadziałania przycisków pożarowych wraz z wymianą (1 szt.)</w:t>
            </w:r>
          </w:p>
        </w:tc>
        <w:tc>
          <w:tcPr>
            <w:tcW w:w="709" w:type="dxa"/>
          </w:tcPr>
          <w:p w14:paraId="3A93534D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09" w:type="dxa"/>
            <w:tcBorders>
              <w:right w:val="single" w:sz="2" w:space="0" w:color="auto"/>
            </w:tcBorders>
          </w:tcPr>
          <w:p w14:paraId="40EF74EF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180A89" w:rsidRPr="007C2DE7" w14:paraId="206F36E2" w14:textId="77777777" w:rsidTr="00180A89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656975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27.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38B8300" w14:textId="77777777" w:rsidR="00180A89" w:rsidRPr="007C2DE7" w:rsidRDefault="00180A89" w:rsidP="00F14DB9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kontrola oraz kalibracja sond radarowych do pomiaru wysokości lustra wody na zbiorniku (2 szt.)</w:t>
            </w:r>
          </w:p>
        </w:tc>
        <w:tc>
          <w:tcPr>
            <w:tcW w:w="709" w:type="dxa"/>
          </w:tcPr>
          <w:p w14:paraId="0A2D5425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09" w:type="dxa"/>
          </w:tcPr>
          <w:p w14:paraId="0801CB50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  <w:p w14:paraId="47E1748F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180A89" w:rsidRPr="007C2DE7" w14:paraId="17BDCF9B" w14:textId="77777777" w:rsidTr="00180A89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94228" w14:textId="77777777" w:rsidR="00180A89" w:rsidRPr="007C2DE7" w:rsidRDefault="00180A89" w:rsidP="00F14DB9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2" w:name="_Hlk29971275"/>
          </w:p>
          <w:p w14:paraId="438BF25D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38.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ADDC0F6" w14:textId="77777777" w:rsidR="00180A89" w:rsidRPr="007C2DE7" w:rsidRDefault="00180A89" w:rsidP="00F14DB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modernizacja  systemu  SCADA (wprowadzenie  w systemie wyświetlania pomiarów poziomu  wód  zbiorników w Zembrzycach i Jaszczurowej)</w:t>
            </w:r>
          </w:p>
        </w:tc>
        <w:tc>
          <w:tcPr>
            <w:tcW w:w="709" w:type="dxa"/>
          </w:tcPr>
          <w:p w14:paraId="58407BC7" w14:textId="77777777" w:rsidR="00180A89" w:rsidRPr="007C2DE7" w:rsidRDefault="00180A89" w:rsidP="00F14DB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D9560A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7C2DE7">
              <w:rPr>
                <w:rFonts w:ascii="Calibri Light" w:hAnsi="Calibri Light" w:cs="Calibri Light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09" w:type="dxa"/>
          </w:tcPr>
          <w:p w14:paraId="78C681D0" w14:textId="77777777" w:rsidR="00180A89" w:rsidRPr="007C2DE7" w:rsidRDefault="00180A89" w:rsidP="00F14DB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6F1400" w14:textId="77777777" w:rsidR="00180A89" w:rsidRPr="007C2DE7" w:rsidRDefault="00180A89" w:rsidP="00F14DB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C2DE7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bookmarkEnd w:id="2"/>
    </w:tbl>
    <w:p w14:paraId="242E933A" w14:textId="4F9140B0" w:rsidR="00702123" w:rsidRPr="00180A89" w:rsidRDefault="00702123" w:rsidP="00180A89">
      <w:pPr>
        <w:tabs>
          <w:tab w:val="left" w:pos="6787"/>
        </w:tabs>
        <w:jc w:val="both"/>
        <w:rPr>
          <w:rFonts w:ascii="Calibri Light" w:hAnsi="Calibri Light" w:cs="Calibri Light"/>
        </w:rPr>
      </w:pPr>
    </w:p>
    <w:p w14:paraId="2C202068" w14:textId="2D318DD9" w:rsidR="004F71FA" w:rsidRPr="002C0261" w:rsidRDefault="004F71FA" w:rsidP="009B08E1">
      <w:pPr>
        <w:ind w:hanging="284"/>
        <w:jc w:val="both"/>
        <w:rPr>
          <w:rFonts w:ascii="Calibri Light" w:hAnsi="Calibri Light" w:cs="Calibri Light"/>
          <w:lang w:eastAsia="pl-PL"/>
        </w:rPr>
      </w:pPr>
      <w:r w:rsidRPr="002C0261">
        <w:rPr>
          <w:rFonts w:ascii="Calibri Light" w:hAnsi="Calibri Light" w:cs="Calibri Light"/>
          <w:lang w:eastAsia="pl-PL"/>
        </w:rPr>
        <w:t>3. PRZEKAZANIE TERENU</w:t>
      </w:r>
    </w:p>
    <w:p w14:paraId="611B8B62" w14:textId="77777777" w:rsidR="00EE2673" w:rsidRPr="002C0261" w:rsidRDefault="00EE2673" w:rsidP="00702123">
      <w:pPr>
        <w:jc w:val="both"/>
        <w:rPr>
          <w:rFonts w:ascii="Calibri Light" w:hAnsi="Calibri Light" w:cs="Calibri Light"/>
        </w:rPr>
      </w:pPr>
    </w:p>
    <w:p w14:paraId="67880906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Zamawiający w terminie określonym w umowie przekaże Wykonawcy teren na podstawie protokołu przekazania terenu.</w:t>
      </w:r>
    </w:p>
    <w:p w14:paraId="68CF23D0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6D9DCD55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59DB2FDC" w14:textId="77777777" w:rsidR="004F71FA" w:rsidRPr="002C0261" w:rsidRDefault="004F71FA" w:rsidP="009B08E1">
      <w:pPr>
        <w:spacing w:after="120"/>
        <w:ind w:hanging="284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4. OCHRONA ŚRODOWISKA W CZASIE WYKONANIA USŁUGI</w:t>
      </w:r>
    </w:p>
    <w:p w14:paraId="48C80009" w14:textId="77777777" w:rsidR="004F71FA" w:rsidRPr="002C0261" w:rsidRDefault="004F71FA" w:rsidP="004F71FA">
      <w:pPr>
        <w:pStyle w:val="Standard"/>
        <w:ind w:left="708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2C0261">
        <w:rPr>
          <w:rFonts w:ascii="Calibri Light" w:hAnsi="Calibri Light" w:cs="Calibri Light"/>
          <w:sz w:val="22"/>
          <w:szCs w:val="22"/>
        </w:rPr>
        <w:t xml:space="preserve">Charakter przewidzianych prac nie stwarza zagrożeń dla środowiska przyrodniczego podczas </w:t>
      </w:r>
      <w:r w:rsidRPr="002C0261">
        <w:rPr>
          <w:rFonts w:ascii="Calibri Light" w:hAnsi="Calibri Light" w:cs="Calibri Light"/>
          <w:sz w:val="22"/>
          <w:szCs w:val="22"/>
        </w:rPr>
        <w:br/>
        <w:t xml:space="preserve">ich wykonywania. </w:t>
      </w:r>
    </w:p>
    <w:p w14:paraId="3BB62F70" w14:textId="77777777" w:rsidR="004F71FA" w:rsidRPr="002C0261" w:rsidRDefault="004F71FA" w:rsidP="004F71FA">
      <w:pPr>
        <w:pStyle w:val="Standard"/>
        <w:ind w:left="711"/>
        <w:jc w:val="both"/>
        <w:rPr>
          <w:rFonts w:ascii="Calibri Light" w:hAnsi="Calibri Light" w:cs="Calibri Light"/>
          <w:sz w:val="22"/>
          <w:szCs w:val="22"/>
        </w:rPr>
      </w:pPr>
    </w:p>
    <w:p w14:paraId="5746B12E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4E081537" w14:textId="77777777" w:rsidR="004F71FA" w:rsidRPr="002C0261" w:rsidRDefault="004F71FA" w:rsidP="009B08E1">
      <w:pPr>
        <w:spacing w:after="120"/>
        <w:ind w:hanging="284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5. BEZPIECZEŃSTWO I HIGIENA PRACY</w:t>
      </w:r>
    </w:p>
    <w:p w14:paraId="2722C137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 xml:space="preserve">Podczas realizacji robót Wykonawca będzie przestrzegał przepisów dotyczących bezpieczeństwa i higieny pracy zgodnie  z Rozporządzeniem Ministra Infrastruktury z dnia </w:t>
      </w:r>
      <w:r w:rsidRPr="002C0261">
        <w:rPr>
          <w:rFonts w:ascii="Calibri Light" w:hAnsi="Calibri Light" w:cs="Calibri Light"/>
        </w:rPr>
        <w:br/>
        <w:t xml:space="preserve">23 czerwca 2003r. w sprawie informacji dotyczącej bezpieczeństwa i ochrony zdrowia </w:t>
      </w:r>
      <w:r w:rsidRPr="002C0261">
        <w:rPr>
          <w:rFonts w:ascii="Calibri Light" w:hAnsi="Calibri Light" w:cs="Calibri Light"/>
        </w:rPr>
        <w:br/>
        <w:t>oraz planu bezpieczeństwa i ochrony zdrowia (Dz. U. nr 120 z 2003r., poz. 1126 z póz. zm.).</w:t>
      </w:r>
    </w:p>
    <w:p w14:paraId="7B5B1379" w14:textId="77777777" w:rsidR="004F71FA" w:rsidRPr="002C0261" w:rsidRDefault="004F71FA" w:rsidP="004F71FA">
      <w:pPr>
        <w:pStyle w:val="Akapitzlist"/>
        <w:ind w:left="1134"/>
        <w:jc w:val="both"/>
        <w:rPr>
          <w:rFonts w:ascii="Calibri Light" w:hAnsi="Calibri Light" w:cs="Calibri Light"/>
        </w:rPr>
      </w:pPr>
    </w:p>
    <w:p w14:paraId="70070782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 xml:space="preserve">Zamawiający nie ponosi odpowiedzialności za zasady bezpieczeństwa i higieny pracy stosowane przez Wykonawcę. </w:t>
      </w:r>
    </w:p>
    <w:p w14:paraId="58B7FE7C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25AAC96B" w14:textId="77777777" w:rsidR="004F71FA" w:rsidRPr="002C0261" w:rsidRDefault="004F71FA" w:rsidP="009B08E1">
      <w:pPr>
        <w:spacing w:after="120"/>
        <w:ind w:left="-142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6. WYMAGANE DOKUMENTY</w:t>
      </w:r>
    </w:p>
    <w:p w14:paraId="23FDD6B4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Dziennik prac remontowych.</w:t>
      </w:r>
    </w:p>
    <w:p w14:paraId="5C228025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329AF398" w14:textId="77777777" w:rsidR="004F71FA" w:rsidRPr="002C0261" w:rsidRDefault="004F71FA" w:rsidP="009B08E1">
      <w:pPr>
        <w:spacing w:after="120"/>
        <w:ind w:hanging="142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7. KONTROLA I JAKOŚĆ ROBÓT</w:t>
      </w:r>
    </w:p>
    <w:p w14:paraId="7D7FD420" w14:textId="77777777" w:rsidR="004F71FA" w:rsidRPr="002C0261" w:rsidRDefault="004F71FA" w:rsidP="004F71FA">
      <w:pPr>
        <w:pStyle w:val="Standard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2C0261">
        <w:rPr>
          <w:rFonts w:ascii="Calibri Light" w:hAnsi="Calibri Light" w:cs="Calibri Light"/>
          <w:sz w:val="22"/>
          <w:szCs w:val="22"/>
        </w:rPr>
        <w:t xml:space="preserve">Wykonane prace poddane zostaną systematycznej kontroli jakości ich wykonywania przez wyznaczonego pracownika Zbiornika Wodnego. </w:t>
      </w:r>
    </w:p>
    <w:p w14:paraId="2BF9BB86" w14:textId="77777777" w:rsidR="004F71FA" w:rsidRPr="002C0261" w:rsidRDefault="004F71FA" w:rsidP="004F71FA">
      <w:pPr>
        <w:pStyle w:val="Akapitzlist"/>
        <w:jc w:val="both"/>
        <w:rPr>
          <w:rFonts w:ascii="Calibri Light" w:hAnsi="Calibri Light" w:cs="Calibri Light"/>
        </w:rPr>
      </w:pPr>
    </w:p>
    <w:p w14:paraId="269BCCBD" w14:textId="77777777" w:rsidR="004F71FA" w:rsidRPr="002C0261" w:rsidRDefault="004F71FA" w:rsidP="009B08E1">
      <w:pPr>
        <w:spacing w:after="120"/>
        <w:ind w:hanging="142"/>
        <w:jc w:val="both"/>
        <w:rPr>
          <w:rFonts w:ascii="Calibri Light" w:hAnsi="Calibri Light" w:cs="Calibri Light"/>
        </w:rPr>
      </w:pPr>
      <w:r w:rsidRPr="002C0261">
        <w:rPr>
          <w:rFonts w:ascii="Calibri Light" w:hAnsi="Calibri Light" w:cs="Calibri Light"/>
        </w:rPr>
        <w:t>8. ODBIÓR WYKONANEJ USŁUGI</w:t>
      </w:r>
    </w:p>
    <w:p w14:paraId="420A25F5" w14:textId="77777777" w:rsidR="004F71FA" w:rsidRPr="002C0261" w:rsidRDefault="004F71FA" w:rsidP="004F71FA">
      <w:pPr>
        <w:pStyle w:val="Standard"/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2C0261">
        <w:rPr>
          <w:rFonts w:ascii="Calibri Light" w:hAnsi="Calibri Light" w:cs="Calibri Light"/>
          <w:sz w:val="22"/>
          <w:szCs w:val="22"/>
        </w:rPr>
        <w:t>Odbiór końcowy nastąpi na zasadach określonych w umowie, po potwierdzeniu przez Zamawiającego zgodności wykonania wyszczególnionych w pkt. 2 prac.</w:t>
      </w:r>
    </w:p>
    <w:p w14:paraId="1A5F03CB" w14:textId="77777777" w:rsidR="004F71FA" w:rsidRPr="00564123" w:rsidRDefault="004F71FA" w:rsidP="004F71FA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</w:p>
    <w:p w14:paraId="4A2149C7" w14:textId="77777777" w:rsidR="004F71FA" w:rsidRPr="00564123" w:rsidRDefault="004F71FA" w:rsidP="004F71FA">
      <w:pPr>
        <w:pStyle w:val="Akapitzlist"/>
        <w:jc w:val="both"/>
        <w:rPr>
          <w:rFonts w:ascii="Calibri Light" w:hAnsi="Calibri Light" w:cs="Times New Roman"/>
        </w:rPr>
      </w:pPr>
    </w:p>
    <w:p w14:paraId="7A18389F" w14:textId="77777777" w:rsidR="004F71FA" w:rsidRPr="00564123" w:rsidRDefault="004F71FA" w:rsidP="004F71FA">
      <w:pPr>
        <w:pStyle w:val="Akapitzlist"/>
        <w:jc w:val="both"/>
        <w:rPr>
          <w:rFonts w:ascii="Calibri Light" w:hAnsi="Calibri Light" w:cs="Times New Roman"/>
        </w:rPr>
      </w:pPr>
    </w:p>
    <w:p w14:paraId="0E412A18" w14:textId="77777777" w:rsidR="004F71FA" w:rsidRPr="00564123" w:rsidRDefault="004F71FA" w:rsidP="004F71FA">
      <w:pPr>
        <w:pStyle w:val="Akapitzlist"/>
        <w:jc w:val="both"/>
        <w:rPr>
          <w:rFonts w:ascii="Calibri Light" w:hAnsi="Calibri Light" w:cs="Times New Roman"/>
        </w:rPr>
      </w:pPr>
    </w:p>
    <w:p w14:paraId="68B0356E" w14:textId="4AFEB179" w:rsidR="004F71FA" w:rsidRDefault="004F71FA" w:rsidP="008D068A">
      <w:pPr>
        <w:ind w:left="360"/>
        <w:rPr>
          <w:rFonts w:ascii="Calibri Light" w:hAnsi="Calibri Light" w:cs="Times New Roman"/>
          <w:color w:val="548DD4" w:themeColor="text2" w:themeTint="99"/>
        </w:rPr>
      </w:pPr>
    </w:p>
    <w:sectPr w:rsidR="004F71FA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C773D7"/>
    <w:multiLevelType w:val="hybridMultilevel"/>
    <w:tmpl w:val="C3644CC8"/>
    <w:lvl w:ilvl="0" w:tplc="D3C6FB2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7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4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5" w15:restartNumberingAfterBreak="0">
    <w:nsid w:val="51062584"/>
    <w:multiLevelType w:val="hybridMultilevel"/>
    <w:tmpl w:val="4A16AD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B4F6A"/>
    <w:multiLevelType w:val="hybridMultilevel"/>
    <w:tmpl w:val="A9C8EE56"/>
    <w:lvl w:ilvl="0" w:tplc="24D68534">
      <w:start w:val="5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2"/>
  </w:num>
  <w:num w:numId="5">
    <w:abstractNumId w:val="3"/>
  </w:num>
  <w:num w:numId="6">
    <w:abstractNumId w:val="19"/>
  </w:num>
  <w:num w:numId="7">
    <w:abstractNumId w:val="14"/>
  </w:num>
  <w:num w:numId="8">
    <w:abstractNumId w:val="0"/>
  </w:num>
  <w:num w:numId="9">
    <w:abstractNumId w:val="21"/>
  </w:num>
  <w:num w:numId="10">
    <w:abstractNumId w:val="9"/>
  </w:num>
  <w:num w:numId="11">
    <w:abstractNumId w:val="6"/>
  </w:num>
  <w:num w:numId="12">
    <w:abstractNumId w:val="13"/>
  </w:num>
  <w:num w:numId="13">
    <w:abstractNumId w:val="2"/>
  </w:num>
  <w:num w:numId="14">
    <w:abstractNumId w:val="18"/>
  </w:num>
  <w:num w:numId="15">
    <w:abstractNumId w:val="8"/>
  </w:num>
  <w:num w:numId="16">
    <w:abstractNumId w:val="4"/>
  </w:num>
  <w:num w:numId="17">
    <w:abstractNumId w:val="4"/>
  </w:num>
  <w:num w:numId="18">
    <w:abstractNumId w:val="22"/>
  </w:num>
  <w:num w:numId="19">
    <w:abstractNumId w:val="17"/>
  </w:num>
  <w:num w:numId="20">
    <w:abstractNumId w:val="11"/>
  </w:num>
  <w:num w:numId="21">
    <w:abstractNumId w:val="7"/>
  </w:num>
  <w:num w:numId="22">
    <w:abstractNumId w:val="26"/>
  </w:num>
  <w:num w:numId="23">
    <w:abstractNumId w:val="23"/>
  </w:num>
  <w:num w:numId="24">
    <w:abstractNumId w:val="24"/>
  </w:num>
  <w:num w:numId="25">
    <w:abstractNumId w:val="25"/>
  </w:num>
  <w:num w:numId="26">
    <w:abstractNumId w:val="15"/>
  </w:num>
  <w:num w:numId="27">
    <w:abstractNumId w:val="1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17BF0"/>
    <w:rsid w:val="00022A2C"/>
    <w:rsid w:val="000468CA"/>
    <w:rsid w:val="00046C62"/>
    <w:rsid w:val="000675F3"/>
    <w:rsid w:val="00085DE3"/>
    <w:rsid w:val="000908BC"/>
    <w:rsid w:val="00092632"/>
    <w:rsid w:val="000A5448"/>
    <w:rsid w:val="000B3F5D"/>
    <w:rsid w:val="000B67B9"/>
    <w:rsid w:val="000C4AA3"/>
    <w:rsid w:val="000D0335"/>
    <w:rsid w:val="000D24B8"/>
    <w:rsid w:val="000D5FE4"/>
    <w:rsid w:val="000E0CA7"/>
    <w:rsid w:val="000F44FD"/>
    <w:rsid w:val="000F72FD"/>
    <w:rsid w:val="00106C10"/>
    <w:rsid w:val="00121155"/>
    <w:rsid w:val="001234A3"/>
    <w:rsid w:val="00143C2F"/>
    <w:rsid w:val="0015358F"/>
    <w:rsid w:val="00154C68"/>
    <w:rsid w:val="00155C6B"/>
    <w:rsid w:val="0016395E"/>
    <w:rsid w:val="0016596F"/>
    <w:rsid w:val="00180A89"/>
    <w:rsid w:val="0018269A"/>
    <w:rsid w:val="00185253"/>
    <w:rsid w:val="0018736E"/>
    <w:rsid w:val="001C28FE"/>
    <w:rsid w:val="001C67E6"/>
    <w:rsid w:val="001D5DE5"/>
    <w:rsid w:val="00203A01"/>
    <w:rsid w:val="00250AFA"/>
    <w:rsid w:val="00253281"/>
    <w:rsid w:val="00266F49"/>
    <w:rsid w:val="002672DC"/>
    <w:rsid w:val="002905E8"/>
    <w:rsid w:val="00292B77"/>
    <w:rsid w:val="00295FE5"/>
    <w:rsid w:val="002B2975"/>
    <w:rsid w:val="002C0261"/>
    <w:rsid w:val="002C3291"/>
    <w:rsid w:val="002E4C1B"/>
    <w:rsid w:val="003008B4"/>
    <w:rsid w:val="00305DB4"/>
    <w:rsid w:val="003267E6"/>
    <w:rsid w:val="00331BFC"/>
    <w:rsid w:val="00333401"/>
    <w:rsid w:val="00342322"/>
    <w:rsid w:val="00342B98"/>
    <w:rsid w:val="003728F6"/>
    <w:rsid w:val="003745FC"/>
    <w:rsid w:val="00394418"/>
    <w:rsid w:val="003A4FFB"/>
    <w:rsid w:val="003A57C6"/>
    <w:rsid w:val="003B5DB8"/>
    <w:rsid w:val="003B7712"/>
    <w:rsid w:val="003C462D"/>
    <w:rsid w:val="003C6044"/>
    <w:rsid w:val="003D61FC"/>
    <w:rsid w:val="003E491B"/>
    <w:rsid w:val="003F73ED"/>
    <w:rsid w:val="003F7A34"/>
    <w:rsid w:val="004000AE"/>
    <w:rsid w:val="00420CE9"/>
    <w:rsid w:val="00445217"/>
    <w:rsid w:val="00456169"/>
    <w:rsid w:val="004569C5"/>
    <w:rsid w:val="00457642"/>
    <w:rsid w:val="00457C1F"/>
    <w:rsid w:val="004704F9"/>
    <w:rsid w:val="00480521"/>
    <w:rsid w:val="004934AA"/>
    <w:rsid w:val="004A1B3A"/>
    <w:rsid w:val="004A655A"/>
    <w:rsid w:val="004B0CE1"/>
    <w:rsid w:val="004B1694"/>
    <w:rsid w:val="004B5F99"/>
    <w:rsid w:val="004C0B3D"/>
    <w:rsid w:val="004D3333"/>
    <w:rsid w:val="004E7DC5"/>
    <w:rsid w:val="004F71FA"/>
    <w:rsid w:val="00504EB2"/>
    <w:rsid w:val="005065B4"/>
    <w:rsid w:val="00522B76"/>
    <w:rsid w:val="005234CD"/>
    <w:rsid w:val="005260FD"/>
    <w:rsid w:val="00530F71"/>
    <w:rsid w:val="005509C0"/>
    <w:rsid w:val="005553BC"/>
    <w:rsid w:val="00564123"/>
    <w:rsid w:val="00566ADB"/>
    <w:rsid w:val="00584F93"/>
    <w:rsid w:val="005C6640"/>
    <w:rsid w:val="005D18D7"/>
    <w:rsid w:val="005D4CC1"/>
    <w:rsid w:val="005E37D0"/>
    <w:rsid w:val="005F3F59"/>
    <w:rsid w:val="005F5757"/>
    <w:rsid w:val="0060049D"/>
    <w:rsid w:val="00600AB5"/>
    <w:rsid w:val="00602981"/>
    <w:rsid w:val="00622063"/>
    <w:rsid w:val="00637C1A"/>
    <w:rsid w:val="006511C6"/>
    <w:rsid w:val="00661EB4"/>
    <w:rsid w:val="00664264"/>
    <w:rsid w:val="00671F40"/>
    <w:rsid w:val="00680462"/>
    <w:rsid w:val="0068364F"/>
    <w:rsid w:val="006837B4"/>
    <w:rsid w:val="00683820"/>
    <w:rsid w:val="00684FE8"/>
    <w:rsid w:val="006862AA"/>
    <w:rsid w:val="006973B1"/>
    <w:rsid w:val="006A0BC2"/>
    <w:rsid w:val="006D2FE0"/>
    <w:rsid w:val="006E3BE5"/>
    <w:rsid w:val="006F1CFC"/>
    <w:rsid w:val="00702123"/>
    <w:rsid w:val="007144A2"/>
    <w:rsid w:val="00731AE2"/>
    <w:rsid w:val="00733509"/>
    <w:rsid w:val="00747267"/>
    <w:rsid w:val="007642FA"/>
    <w:rsid w:val="007677DE"/>
    <w:rsid w:val="007718C9"/>
    <w:rsid w:val="00776957"/>
    <w:rsid w:val="00796CEC"/>
    <w:rsid w:val="007B67D1"/>
    <w:rsid w:val="007F690E"/>
    <w:rsid w:val="0082126A"/>
    <w:rsid w:val="00847781"/>
    <w:rsid w:val="008729C4"/>
    <w:rsid w:val="008A38A5"/>
    <w:rsid w:val="008C0289"/>
    <w:rsid w:val="008C214A"/>
    <w:rsid w:val="008C25E5"/>
    <w:rsid w:val="008C6815"/>
    <w:rsid w:val="008D068A"/>
    <w:rsid w:val="008D151B"/>
    <w:rsid w:val="008F4339"/>
    <w:rsid w:val="008F5E1F"/>
    <w:rsid w:val="00900604"/>
    <w:rsid w:val="0090783D"/>
    <w:rsid w:val="00922216"/>
    <w:rsid w:val="00922436"/>
    <w:rsid w:val="00926A15"/>
    <w:rsid w:val="00930F1C"/>
    <w:rsid w:val="00937775"/>
    <w:rsid w:val="009379CD"/>
    <w:rsid w:val="0096456E"/>
    <w:rsid w:val="0096629C"/>
    <w:rsid w:val="009816F3"/>
    <w:rsid w:val="009A097A"/>
    <w:rsid w:val="009A4C95"/>
    <w:rsid w:val="009B08E1"/>
    <w:rsid w:val="009B587B"/>
    <w:rsid w:val="009B595B"/>
    <w:rsid w:val="009E4C28"/>
    <w:rsid w:val="00A07607"/>
    <w:rsid w:val="00A1224D"/>
    <w:rsid w:val="00A24CAE"/>
    <w:rsid w:val="00A251E1"/>
    <w:rsid w:val="00A26083"/>
    <w:rsid w:val="00A31865"/>
    <w:rsid w:val="00A32DEC"/>
    <w:rsid w:val="00A53A6C"/>
    <w:rsid w:val="00A9459B"/>
    <w:rsid w:val="00AA2575"/>
    <w:rsid w:val="00AA4683"/>
    <w:rsid w:val="00AB01A2"/>
    <w:rsid w:val="00AC11D4"/>
    <w:rsid w:val="00AC77B6"/>
    <w:rsid w:val="00AE2EC9"/>
    <w:rsid w:val="00AF3965"/>
    <w:rsid w:val="00B019D4"/>
    <w:rsid w:val="00B01DA7"/>
    <w:rsid w:val="00B3314C"/>
    <w:rsid w:val="00B34CE6"/>
    <w:rsid w:val="00B35298"/>
    <w:rsid w:val="00B50F0F"/>
    <w:rsid w:val="00B536A5"/>
    <w:rsid w:val="00B53BE6"/>
    <w:rsid w:val="00B6161D"/>
    <w:rsid w:val="00B67B9C"/>
    <w:rsid w:val="00BB2B79"/>
    <w:rsid w:val="00BC6372"/>
    <w:rsid w:val="00BC6B26"/>
    <w:rsid w:val="00BC7414"/>
    <w:rsid w:val="00BD0BE5"/>
    <w:rsid w:val="00BE11C6"/>
    <w:rsid w:val="00C01EFD"/>
    <w:rsid w:val="00C044A1"/>
    <w:rsid w:val="00C3253E"/>
    <w:rsid w:val="00C33C93"/>
    <w:rsid w:val="00C46583"/>
    <w:rsid w:val="00C473B7"/>
    <w:rsid w:val="00C567CF"/>
    <w:rsid w:val="00C61B98"/>
    <w:rsid w:val="00C67540"/>
    <w:rsid w:val="00C71F17"/>
    <w:rsid w:val="00C93F8B"/>
    <w:rsid w:val="00CD1D0C"/>
    <w:rsid w:val="00CD42D1"/>
    <w:rsid w:val="00CE2DD4"/>
    <w:rsid w:val="00CF58C8"/>
    <w:rsid w:val="00D02376"/>
    <w:rsid w:val="00D0304E"/>
    <w:rsid w:val="00D06CB4"/>
    <w:rsid w:val="00D148B3"/>
    <w:rsid w:val="00D2542A"/>
    <w:rsid w:val="00D25603"/>
    <w:rsid w:val="00D325EA"/>
    <w:rsid w:val="00D34580"/>
    <w:rsid w:val="00D4492F"/>
    <w:rsid w:val="00D45546"/>
    <w:rsid w:val="00D54957"/>
    <w:rsid w:val="00D618B7"/>
    <w:rsid w:val="00D6363B"/>
    <w:rsid w:val="00D70C02"/>
    <w:rsid w:val="00D70F07"/>
    <w:rsid w:val="00D81006"/>
    <w:rsid w:val="00D97B6B"/>
    <w:rsid w:val="00D97CC1"/>
    <w:rsid w:val="00DA28D2"/>
    <w:rsid w:val="00DA7E2A"/>
    <w:rsid w:val="00DC5D49"/>
    <w:rsid w:val="00DC7FCC"/>
    <w:rsid w:val="00DD4D82"/>
    <w:rsid w:val="00DE6E4F"/>
    <w:rsid w:val="00DF0D38"/>
    <w:rsid w:val="00E00349"/>
    <w:rsid w:val="00E12383"/>
    <w:rsid w:val="00E1384A"/>
    <w:rsid w:val="00E42958"/>
    <w:rsid w:val="00E663D6"/>
    <w:rsid w:val="00E66649"/>
    <w:rsid w:val="00E70467"/>
    <w:rsid w:val="00E877F6"/>
    <w:rsid w:val="00EA063F"/>
    <w:rsid w:val="00EB207C"/>
    <w:rsid w:val="00ED0AFF"/>
    <w:rsid w:val="00ED4644"/>
    <w:rsid w:val="00EE1144"/>
    <w:rsid w:val="00EE2673"/>
    <w:rsid w:val="00EF47C7"/>
    <w:rsid w:val="00F32A39"/>
    <w:rsid w:val="00F56AC4"/>
    <w:rsid w:val="00F672C2"/>
    <w:rsid w:val="00F815B2"/>
    <w:rsid w:val="00F84F2B"/>
    <w:rsid w:val="00F92019"/>
    <w:rsid w:val="00F97D19"/>
    <w:rsid w:val="00FB7421"/>
    <w:rsid w:val="00FD0FE0"/>
    <w:rsid w:val="00FD4FF5"/>
    <w:rsid w:val="00F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DBDFA"/>
  <w15:docId w15:val="{7CC2CBA4-4A93-4725-A475-E928FB22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BD05-5B9A-4C39-A6CC-25A92820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Jaroś (RZGW Kraków)</cp:lastModifiedBy>
  <cp:revision>2</cp:revision>
  <cp:lastPrinted>2022-01-20T09:18:00Z</cp:lastPrinted>
  <dcterms:created xsi:type="dcterms:W3CDTF">2022-04-11T13:10:00Z</dcterms:created>
  <dcterms:modified xsi:type="dcterms:W3CDTF">2022-04-11T13:10:00Z</dcterms:modified>
</cp:coreProperties>
</file>