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0370AE0" w:rsidR="00873760" w:rsidRPr="00E910DF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910D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020425">
        <w:rPr>
          <w:rFonts w:ascii="Arial" w:hAnsi="Arial" w:cs="Arial"/>
          <w:b/>
          <w:snapToGrid w:val="0"/>
          <w:sz w:val="22"/>
          <w:lang w:eastAsia="pl-PL"/>
        </w:rPr>
        <w:t>3</w:t>
      </w:r>
      <w:r w:rsidR="00AE7513">
        <w:rPr>
          <w:rFonts w:ascii="Arial" w:hAnsi="Arial" w:cs="Arial"/>
          <w:b/>
          <w:snapToGrid w:val="0"/>
          <w:sz w:val="22"/>
          <w:lang w:eastAsia="pl-PL"/>
        </w:rPr>
        <w:t>b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5E4D68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5E4D68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5E4D68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5E4D6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5E4D6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5E4D68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5E4D68" w:rsidRPr="005E4D6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8DCE28E" w14:textId="77777777" w:rsidR="005E4D68" w:rsidRPr="005E4D68" w:rsidRDefault="005E4D68" w:rsidP="005E4D6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</w:pPr>
            <w:bookmarkStart w:id="0" w:name="_Hlk103077732"/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Opracowanie koncepcji ochrony przed powodzią RZGW Kraków-</w:t>
            </w:r>
          </w:p>
          <w:p w14:paraId="762AC8C1" w14:textId="1CEC1391" w:rsidR="00892BD9" w:rsidRPr="005E4D68" w:rsidRDefault="005E4D68" w:rsidP="005E4D68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Koncepcja ochrony przed powodzią Zlewni Stradomki</w:t>
            </w:r>
            <w:bookmarkEnd w:id="0"/>
          </w:p>
        </w:tc>
      </w:tr>
      <w:tr w:rsidR="005E4D68" w:rsidRPr="005E4D6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20D9AC2" w:rsidR="00892BD9" w:rsidRPr="005E4D68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5E4D68" w:rsidRPr="005E4D68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5E4D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5E4D6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4ACF8BC2" w14:textId="77777777" w:rsidR="00AE7513" w:rsidRPr="00AE7513" w:rsidRDefault="00AE7513" w:rsidP="00AE7513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AE7513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6B198C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B198C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B198C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B198C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ED08A6" w14:textId="77777777" w:rsidR="00AE7513" w:rsidRPr="00AE7513" w:rsidRDefault="00AE7513" w:rsidP="00AE7513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2"/>
          <w:u w:val="single"/>
        </w:rPr>
        <w:t xml:space="preserve">Oświadczenia podmiotu udostępniającego zasoby </w:t>
      </w:r>
    </w:p>
    <w:p w14:paraId="6971AF07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AE7513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E7513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54A0DE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składane na podstawie art. 125 ust. 5 ustawy Pzp</w:t>
      </w:r>
    </w:p>
    <w:p w14:paraId="1976F9FD" w14:textId="77777777" w:rsidR="00AE7513" w:rsidRPr="00E511EC" w:rsidRDefault="00AE7513" w:rsidP="00AE7513">
      <w:pPr>
        <w:spacing w:before="240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Pr="00E511EC">
        <w:rPr>
          <w:rFonts w:ascii="Arial" w:hAnsi="Arial" w:cs="Arial"/>
          <w:b/>
          <w:i/>
          <w:sz w:val="21"/>
          <w:szCs w:val="21"/>
          <w:lang w:val="en-US" w:eastAsia="pl-PL"/>
        </w:rPr>
        <w:t>Opracowanie koncepcji ochrony przed powodzią RZGW Kraków-Koncepcja ochrony przed powodzią Zlewni Stradomki</w:t>
      </w:r>
      <w:r w:rsidRPr="00E511EC">
        <w:rPr>
          <w:rFonts w:ascii="Arial" w:eastAsia="Calibri" w:hAnsi="Arial" w:cs="Arial"/>
          <w:sz w:val="21"/>
          <w:szCs w:val="21"/>
        </w:rPr>
        <w:t>,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E511EC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E511EC">
        <w:rPr>
          <w:rFonts w:ascii="Arial" w:eastAsia="Calibri" w:hAnsi="Arial" w:cs="Arial"/>
          <w:sz w:val="21"/>
          <w:szCs w:val="21"/>
        </w:rPr>
        <w:t>oświadczam, co następuje:</w:t>
      </w:r>
    </w:p>
    <w:p w14:paraId="43D73133" w14:textId="77777777" w:rsidR="00AE7513" w:rsidRPr="00AE7513" w:rsidRDefault="00AE7513" w:rsidP="00AE7513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14:paraId="31874560" w14:textId="77777777" w:rsidR="00AE7513" w:rsidRPr="00AE7513" w:rsidRDefault="00AE7513" w:rsidP="00AE7513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Pr="00AE7513">
        <w:rPr>
          <w:rFonts w:ascii="Arial" w:eastAsia="Calibri" w:hAnsi="Arial" w:cs="Arial"/>
          <w:sz w:val="21"/>
          <w:szCs w:val="21"/>
        </w:rPr>
        <w:lastRenderedPageBreak/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7513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2D7D312B" w14:textId="77777777" w:rsidR="00AE7513" w:rsidRPr="00AE7513" w:rsidRDefault="00AE7513" w:rsidP="00AE7513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AE7513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AE7513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36D4086D" w14:textId="77777777" w:rsidR="00AE7513" w:rsidRPr="00AE7513" w:rsidRDefault="00AE7513" w:rsidP="00AE7513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F541436" w14:textId="77777777" w:rsidR="00AE7513" w:rsidRPr="00AE7513" w:rsidRDefault="00AE7513" w:rsidP="00AE7513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7985AEB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AE4DA97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E751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297F1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04A064F1" w14:textId="3A5F2B80" w:rsidR="00E511EC" w:rsidRDefault="00AE7513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bookmarkStart w:id="2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2"/>
    </w:p>
    <w:p w14:paraId="657DB2D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50EE88E7" w14:textId="77777777" w:rsidR="000F4CD2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UWAGA!</w:t>
      </w:r>
    </w:p>
    <w:p w14:paraId="17E62962" w14:textId="6A06E5F9" w:rsidR="00D174EE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Dokument należy podpisać kwalifikowanym podpisem elektronicznym</w:t>
      </w:r>
    </w:p>
    <w:sectPr w:rsidR="00D174EE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332B" w14:textId="77777777" w:rsidR="00FD1C08" w:rsidRDefault="00FD1C08" w:rsidP="00881513">
      <w:pPr>
        <w:spacing w:line="240" w:lineRule="auto"/>
      </w:pPr>
      <w:r>
        <w:separator/>
      </w:r>
    </w:p>
  </w:endnote>
  <w:endnote w:type="continuationSeparator" w:id="0">
    <w:p w14:paraId="5E466D24" w14:textId="77777777" w:rsidR="00FD1C08" w:rsidRDefault="00FD1C0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E14B" w14:textId="77777777" w:rsidR="00FD1C08" w:rsidRDefault="00FD1C08" w:rsidP="00881513">
      <w:pPr>
        <w:spacing w:line="240" w:lineRule="auto"/>
      </w:pPr>
      <w:r>
        <w:separator/>
      </w:r>
    </w:p>
  </w:footnote>
  <w:footnote w:type="continuationSeparator" w:id="0">
    <w:p w14:paraId="6CD0DE3E" w14:textId="77777777" w:rsidR="00FD1C08" w:rsidRDefault="00FD1C08" w:rsidP="00881513">
      <w:pPr>
        <w:spacing w:line="240" w:lineRule="auto"/>
      </w:pPr>
      <w:r>
        <w:continuationSeparator/>
      </w:r>
    </w:p>
  </w:footnote>
  <w:footnote w:id="1">
    <w:p w14:paraId="2B09A232" w14:textId="77777777" w:rsidR="00AE7513" w:rsidRPr="00B929A1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A02425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9759F6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E6306E2" w14:textId="77777777" w:rsidR="00AE7513" w:rsidRPr="00B929A1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0C081C" w14:textId="77777777" w:rsidR="00AE7513" w:rsidRPr="004E3F67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9FE553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2D821C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E547A8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AEFEB" w14:textId="77777777" w:rsidR="00AE7513" w:rsidRPr="00896587" w:rsidRDefault="00AE7513" w:rsidP="00AE7513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52106D89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19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513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1C08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28</cp:revision>
  <cp:lastPrinted>2019-04-08T08:48:00Z</cp:lastPrinted>
  <dcterms:created xsi:type="dcterms:W3CDTF">2021-03-08T10:02:00Z</dcterms:created>
  <dcterms:modified xsi:type="dcterms:W3CDTF">2022-05-10T10:29:00Z</dcterms:modified>
</cp:coreProperties>
</file>