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DBF1" w14:textId="743F3F10" w:rsidR="008077CB" w:rsidRPr="006C39BC" w:rsidRDefault="00721D3A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C39BC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39633815" w14:textId="2478AC8F" w:rsidR="00721D3A" w:rsidRPr="006C39BC" w:rsidRDefault="00721D3A" w:rsidP="00E82105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C39BC">
        <w:rPr>
          <w:rFonts w:asciiTheme="minorHAnsi" w:hAnsiTheme="minorHAnsi" w:cstheme="minorHAnsi"/>
          <w:b/>
          <w:bCs/>
          <w:sz w:val="20"/>
          <w:szCs w:val="20"/>
        </w:rPr>
        <w:t xml:space="preserve">dla zadania: </w:t>
      </w:r>
      <w:bookmarkStart w:id="0" w:name="_Hlk97199081"/>
      <w:r w:rsidRPr="006C39B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A4BF3" w:rsidRPr="000A4BF3">
        <w:rPr>
          <w:rFonts w:asciiTheme="minorHAnsi" w:hAnsiTheme="minorHAnsi" w:cstheme="minorHAnsi"/>
          <w:b/>
          <w:bCs/>
          <w:sz w:val="20"/>
          <w:szCs w:val="20"/>
        </w:rPr>
        <w:t>Dostawy materiałów budowlanych oraz chemii budowlanej na potrzeby Regionalnego Zarządu Gospodarki Wodnej w Gliwicach</w:t>
      </w:r>
      <w:r w:rsidR="00C64CEE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E82105" w:rsidRPr="006C39BC">
        <w:rPr>
          <w:rFonts w:asciiTheme="minorHAnsi" w:hAnsiTheme="minorHAnsi" w:cstheme="minorHAnsi"/>
          <w:b/>
          <w:bCs/>
          <w:sz w:val="20"/>
          <w:szCs w:val="20"/>
        </w:rPr>
        <w:t xml:space="preserve"> z podziałem na części</w:t>
      </w:r>
      <w:bookmarkEnd w:id="0"/>
    </w:p>
    <w:p w14:paraId="5202AA1A" w14:textId="77777777" w:rsidR="009526A5" w:rsidRPr="006C39BC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DC1DA77" w14:textId="3A9B7B5B" w:rsidR="009526A5" w:rsidRPr="006C39BC" w:rsidRDefault="00721D3A" w:rsidP="005C7307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1278"/>
        </w:tabs>
        <w:spacing w:line="240" w:lineRule="auto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6C39BC">
        <w:rPr>
          <w:rFonts w:asciiTheme="minorHAnsi" w:hAnsiTheme="minorHAnsi" w:cstheme="minorHAnsi"/>
          <w:b/>
          <w:bCs/>
          <w:sz w:val="20"/>
          <w:szCs w:val="20"/>
        </w:rPr>
        <w:t>Przedmiot zamówienia</w:t>
      </w:r>
    </w:p>
    <w:p w14:paraId="76CC8696" w14:textId="61F7A214" w:rsidR="00A2027A" w:rsidRPr="006C39BC" w:rsidRDefault="00A2027A" w:rsidP="00721D3A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6C39B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A4BF3" w:rsidRPr="000A4BF3">
        <w:rPr>
          <w:rFonts w:asciiTheme="minorHAnsi" w:hAnsiTheme="minorHAnsi" w:cstheme="minorHAnsi"/>
          <w:b/>
          <w:bCs/>
          <w:sz w:val="20"/>
          <w:szCs w:val="20"/>
        </w:rPr>
        <w:t>Dostawy materiałów budowlanych oraz chemii budowlanej na potrzeby Regionalnego Zarządu Gospodarki Wodnej w Gliwicach</w:t>
      </w:r>
      <w:r w:rsidR="006A28C8" w:rsidRPr="006C39BC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EC43F8" w:rsidRPr="006C39BC">
        <w:rPr>
          <w:rFonts w:asciiTheme="minorHAnsi" w:hAnsiTheme="minorHAnsi" w:cstheme="minorHAnsi"/>
          <w:b/>
          <w:bCs/>
          <w:sz w:val="20"/>
          <w:szCs w:val="20"/>
        </w:rPr>
        <w:t>z podziałem na części</w:t>
      </w:r>
      <w:r w:rsidR="006A28C8" w:rsidRPr="006C39B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650"/>
      </w:tblGrid>
      <w:tr w:rsidR="00F63006" w:rsidRPr="006C39BC" w14:paraId="7A66CC3E" w14:textId="77777777" w:rsidTr="00A2027A">
        <w:tc>
          <w:tcPr>
            <w:tcW w:w="1129" w:type="dxa"/>
          </w:tcPr>
          <w:p w14:paraId="5EBD5D88" w14:textId="66A93778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część 1</w:t>
            </w:r>
          </w:p>
        </w:tc>
        <w:tc>
          <w:tcPr>
            <w:tcW w:w="7650" w:type="dxa"/>
          </w:tcPr>
          <w:p w14:paraId="21BA128F" w14:textId="1D5CE1DB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Dostawa materiałów budowlanych - RZGW Gliwice</w:t>
            </w:r>
          </w:p>
        </w:tc>
      </w:tr>
      <w:tr w:rsidR="00F63006" w:rsidRPr="006C39BC" w14:paraId="7B83F58A" w14:textId="77777777" w:rsidTr="00A2027A">
        <w:tc>
          <w:tcPr>
            <w:tcW w:w="1129" w:type="dxa"/>
          </w:tcPr>
          <w:p w14:paraId="54B64DA0" w14:textId="3EFCBB4D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część 2</w:t>
            </w:r>
          </w:p>
        </w:tc>
        <w:tc>
          <w:tcPr>
            <w:tcW w:w="7650" w:type="dxa"/>
          </w:tcPr>
          <w:p w14:paraId="70CCCA90" w14:textId="1DC26F12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Dostawa materiałów budowlanych - Zarząd Zlewni Gliwice</w:t>
            </w:r>
          </w:p>
        </w:tc>
      </w:tr>
      <w:tr w:rsidR="00F63006" w:rsidRPr="006C39BC" w14:paraId="68D3CD31" w14:textId="77777777" w:rsidTr="00A2027A">
        <w:tc>
          <w:tcPr>
            <w:tcW w:w="1129" w:type="dxa"/>
          </w:tcPr>
          <w:p w14:paraId="106F9976" w14:textId="73D2E6B6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część 3</w:t>
            </w:r>
          </w:p>
        </w:tc>
        <w:tc>
          <w:tcPr>
            <w:tcW w:w="7650" w:type="dxa"/>
          </w:tcPr>
          <w:p w14:paraId="245EEDC1" w14:textId="2D69EED1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Dostawa pozostałych materiałów - Zarząd Zlewni Gliwice</w:t>
            </w:r>
          </w:p>
        </w:tc>
      </w:tr>
      <w:tr w:rsidR="00F63006" w:rsidRPr="006C39BC" w14:paraId="0DF4F650" w14:textId="77777777" w:rsidTr="00A2027A">
        <w:tc>
          <w:tcPr>
            <w:tcW w:w="1129" w:type="dxa"/>
          </w:tcPr>
          <w:p w14:paraId="2073C6F7" w14:textId="74F5CAD7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część 4</w:t>
            </w:r>
          </w:p>
        </w:tc>
        <w:tc>
          <w:tcPr>
            <w:tcW w:w="7650" w:type="dxa"/>
          </w:tcPr>
          <w:p w14:paraId="14A4B65E" w14:textId="323E5716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Dostawa materiałów budowlanych - Zarząd Zlewni Katowice</w:t>
            </w:r>
          </w:p>
        </w:tc>
      </w:tr>
      <w:tr w:rsidR="00F63006" w:rsidRPr="006C39BC" w14:paraId="60382977" w14:textId="77777777" w:rsidTr="00A2027A">
        <w:tc>
          <w:tcPr>
            <w:tcW w:w="1129" w:type="dxa"/>
          </w:tcPr>
          <w:p w14:paraId="099A1D74" w14:textId="3420864F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część 5</w:t>
            </w:r>
          </w:p>
        </w:tc>
        <w:tc>
          <w:tcPr>
            <w:tcW w:w="7650" w:type="dxa"/>
          </w:tcPr>
          <w:p w14:paraId="78689C11" w14:textId="03697715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 xml:space="preserve">Dostawa farb, lakierów i rozpuszczalników - Zarząd Zlewni Opole </w:t>
            </w:r>
          </w:p>
        </w:tc>
      </w:tr>
      <w:tr w:rsidR="00F63006" w:rsidRPr="006C39BC" w14:paraId="16F2C526" w14:textId="77777777" w:rsidTr="00A2027A">
        <w:tc>
          <w:tcPr>
            <w:tcW w:w="1129" w:type="dxa"/>
          </w:tcPr>
          <w:p w14:paraId="659BACA5" w14:textId="1D36870B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część 6</w:t>
            </w:r>
          </w:p>
        </w:tc>
        <w:tc>
          <w:tcPr>
            <w:tcW w:w="7650" w:type="dxa"/>
          </w:tcPr>
          <w:p w14:paraId="203B1DCB" w14:textId="7E844D0B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Dostawa ogrodzenia - Zarząd Zlewni Opole</w:t>
            </w:r>
          </w:p>
        </w:tc>
      </w:tr>
      <w:tr w:rsidR="00F63006" w:rsidRPr="006C39BC" w14:paraId="77EAE618" w14:textId="77777777" w:rsidTr="00A2027A">
        <w:tc>
          <w:tcPr>
            <w:tcW w:w="1129" w:type="dxa"/>
          </w:tcPr>
          <w:p w14:paraId="3660F7E2" w14:textId="348C9156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część 7</w:t>
            </w:r>
          </w:p>
        </w:tc>
        <w:tc>
          <w:tcPr>
            <w:tcW w:w="7650" w:type="dxa"/>
          </w:tcPr>
          <w:p w14:paraId="411258F1" w14:textId="0FB07147" w:rsidR="00F63006" w:rsidRPr="00F63006" w:rsidRDefault="00F63006" w:rsidP="00F63006">
            <w:pPr>
              <w:pStyle w:val="Akapitzlist"/>
              <w:tabs>
                <w:tab w:val="left" w:leader="dot" w:pos="127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006">
              <w:rPr>
                <w:rFonts w:asciiTheme="minorHAnsi" w:hAnsiTheme="minorHAnsi" w:cstheme="minorHAnsi"/>
                <w:sz w:val="20"/>
                <w:szCs w:val="20"/>
              </w:rPr>
              <w:t>Dostawa materiałów budowlanych - Zarząd Zlewni Opole</w:t>
            </w:r>
          </w:p>
        </w:tc>
      </w:tr>
    </w:tbl>
    <w:p w14:paraId="0F9B9719" w14:textId="77777777" w:rsidR="00633B29" w:rsidRPr="006C39BC" w:rsidRDefault="00633B29" w:rsidP="00633B29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279B977D" w14:textId="31915D57" w:rsidR="00A2027A" w:rsidRPr="006C39BC" w:rsidRDefault="00633B29" w:rsidP="00721D3A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 xml:space="preserve">Szczegółowy przedmiot zamówienia dla danej części obejmują </w:t>
      </w:r>
      <w:r w:rsidR="003367DF" w:rsidRPr="006C39BC">
        <w:rPr>
          <w:rFonts w:asciiTheme="minorHAnsi" w:hAnsiTheme="minorHAnsi" w:cstheme="minorHAnsi"/>
          <w:sz w:val="20"/>
          <w:szCs w:val="20"/>
        </w:rPr>
        <w:t xml:space="preserve">Formularze </w:t>
      </w:r>
      <w:r w:rsidR="006C39BC">
        <w:rPr>
          <w:rFonts w:asciiTheme="minorHAnsi" w:hAnsiTheme="minorHAnsi" w:cstheme="minorHAnsi"/>
          <w:sz w:val="20"/>
          <w:szCs w:val="20"/>
        </w:rPr>
        <w:t>asortymentowo-</w:t>
      </w:r>
      <w:r w:rsidR="003367DF" w:rsidRPr="006C39BC">
        <w:rPr>
          <w:rFonts w:asciiTheme="minorHAnsi" w:hAnsiTheme="minorHAnsi" w:cstheme="minorHAnsi"/>
          <w:sz w:val="20"/>
          <w:szCs w:val="20"/>
        </w:rPr>
        <w:t>cenowe</w:t>
      </w:r>
      <w:r w:rsidRPr="006C39BC">
        <w:rPr>
          <w:rFonts w:asciiTheme="minorHAnsi" w:hAnsiTheme="minorHAnsi" w:cstheme="minorHAnsi"/>
          <w:sz w:val="20"/>
          <w:szCs w:val="20"/>
        </w:rPr>
        <w:t>.</w:t>
      </w:r>
      <w:r w:rsidRPr="006C39BC">
        <w:rPr>
          <w:rFonts w:asciiTheme="minorHAnsi" w:hAnsiTheme="minorHAnsi" w:cstheme="minorHAnsi"/>
          <w:sz w:val="20"/>
          <w:szCs w:val="20"/>
        </w:rPr>
        <w:cr/>
      </w:r>
    </w:p>
    <w:p w14:paraId="43F0B457" w14:textId="0A259813" w:rsidR="00A2027A" w:rsidRPr="002C32BC" w:rsidRDefault="00A2027A" w:rsidP="00721D3A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C32BC">
        <w:rPr>
          <w:rFonts w:asciiTheme="minorHAnsi" w:hAnsiTheme="minorHAnsi" w:cstheme="minorHAnsi"/>
          <w:sz w:val="20"/>
          <w:szCs w:val="20"/>
        </w:rPr>
        <w:t>Słownik kodów CPV</w:t>
      </w:r>
    </w:p>
    <w:p w14:paraId="2CFE0CA4" w14:textId="1A7FFE40" w:rsidR="00724DC4" w:rsidRPr="00724DC4" w:rsidRDefault="00724DC4" w:rsidP="00724DC4">
      <w:pPr>
        <w:pStyle w:val="Akapitzlist"/>
        <w:shd w:val="clear" w:color="auto" w:fill="FFFFFF"/>
        <w:tabs>
          <w:tab w:val="left" w:leader="dot" w:pos="1276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44111000-1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Materiały budowlane</w:t>
      </w:r>
    </w:p>
    <w:p w14:paraId="2937B5DD" w14:textId="3B49911A" w:rsidR="00724DC4" w:rsidRP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44190000-8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Różne materiały budowlane</w:t>
      </w:r>
    </w:p>
    <w:p w14:paraId="5948A14C" w14:textId="10506099" w:rsidR="00724DC4" w:rsidRP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44810000-1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Farby</w:t>
      </w:r>
    </w:p>
    <w:p w14:paraId="5260BB6C" w14:textId="7696925D" w:rsidR="00724DC4" w:rsidRP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44832200-3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Rozcieńczalniki</w:t>
      </w:r>
    </w:p>
    <w:p w14:paraId="6402FDC4" w14:textId="0979F040" w:rsidR="00724DC4" w:rsidRP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44820000-4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Lakiery</w:t>
      </w:r>
    </w:p>
    <w:p w14:paraId="61CE38BE" w14:textId="26028179" w:rsidR="00724DC4" w:rsidRP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24910000-6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Kleje</w:t>
      </w:r>
    </w:p>
    <w:p w14:paraId="3F63CA7C" w14:textId="492DB79A" w:rsidR="00724DC4" w:rsidRP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44812100-6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Emalie i glazury</w:t>
      </w:r>
    </w:p>
    <w:p w14:paraId="44306B41" w14:textId="0C3D237C" w:rsidR="00724DC4" w:rsidRP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44220000-8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Stolarka budowlana</w:t>
      </w:r>
    </w:p>
    <w:p w14:paraId="108F6F90" w14:textId="20870DE9" w:rsidR="00724DC4" w:rsidRP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39224210-3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Pędzle malarskie</w:t>
      </w:r>
    </w:p>
    <w:p w14:paraId="69B79DB5" w14:textId="0C099AFE" w:rsid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44111800-9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Zaprawa (murarska)</w:t>
      </w:r>
    </w:p>
    <w:p w14:paraId="678BC27C" w14:textId="2C9A3897" w:rsidR="00724DC4" w:rsidRP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18424000-7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Rękawice</w:t>
      </w:r>
    </w:p>
    <w:p w14:paraId="442A2403" w14:textId="02428619" w:rsidR="00724DC4" w:rsidRPr="00724DC4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44316400-2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4DC4">
        <w:rPr>
          <w:rFonts w:asciiTheme="minorHAnsi" w:hAnsiTheme="minorHAnsi" w:cstheme="minorHAnsi"/>
          <w:sz w:val="20"/>
          <w:szCs w:val="20"/>
        </w:rPr>
        <w:t>Drobne artykuły metalowe</w:t>
      </w:r>
    </w:p>
    <w:p w14:paraId="18E2CB5E" w14:textId="77777777" w:rsidR="00724DC4" w:rsidRPr="006C39BC" w:rsidRDefault="00724DC4" w:rsidP="00724DC4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13A6068" w14:textId="4DCD23DE" w:rsidR="00633B29" w:rsidRPr="006C39BC" w:rsidRDefault="00633B29" w:rsidP="00633B29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96415117"/>
      <w:r w:rsidRPr="006C39BC">
        <w:rPr>
          <w:rFonts w:asciiTheme="minorHAnsi" w:hAnsiTheme="minorHAnsi" w:cstheme="minorHAnsi"/>
          <w:b/>
          <w:bCs/>
          <w:sz w:val="20"/>
          <w:szCs w:val="20"/>
        </w:rPr>
        <w:t>Warunki realizacji zamówienia</w:t>
      </w:r>
    </w:p>
    <w:p w14:paraId="292BB7E7" w14:textId="07E3D970" w:rsidR="003367DF" w:rsidRPr="006C39BC" w:rsidRDefault="003367DF" w:rsidP="00D51B56">
      <w:pPr>
        <w:pStyle w:val="Akapitzlist"/>
        <w:numPr>
          <w:ilvl w:val="1"/>
          <w:numId w:val="10"/>
        </w:numPr>
        <w:shd w:val="clear" w:color="auto" w:fill="FFFFFF"/>
        <w:spacing w:line="240" w:lineRule="auto"/>
        <w:ind w:left="993" w:hanging="63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 xml:space="preserve">Przedmiot zamówienia musi być zgodny z opisem i wymaganiami każdej pozycji przedmiotu zamówienia wskazanej w Formularzach </w:t>
      </w:r>
      <w:r w:rsidR="00E82105" w:rsidRPr="006C39BC">
        <w:rPr>
          <w:rFonts w:asciiTheme="minorHAnsi" w:hAnsiTheme="minorHAnsi" w:cstheme="minorHAnsi"/>
          <w:sz w:val="20"/>
          <w:szCs w:val="20"/>
        </w:rPr>
        <w:t>asortymentowo-cenowych</w:t>
      </w:r>
      <w:r w:rsidR="005B732D" w:rsidRPr="006C39BC">
        <w:rPr>
          <w:rFonts w:asciiTheme="minorHAnsi" w:hAnsiTheme="minorHAnsi" w:cstheme="minorHAnsi"/>
          <w:sz w:val="20"/>
          <w:szCs w:val="20"/>
        </w:rPr>
        <w:t>.</w:t>
      </w:r>
    </w:p>
    <w:p w14:paraId="6ED845ED" w14:textId="7B203CB4" w:rsidR="00633B29" w:rsidRPr="006C39BC" w:rsidRDefault="00633B29" w:rsidP="00D51B56">
      <w:pPr>
        <w:pStyle w:val="Akapitzlist"/>
        <w:numPr>
          <w:ilvl w:val="1"/>
          <w:numId w:val="10"/>
        </w:numPr>
        <w:shd w:val="clear" w:color="auto" w:fill="FFFFFF"/>
        <w:spacing w:line="240" w:lineRule="auto"/>
        <w:ind w:left="993" w:hanging="63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Cena zaoferowana w Formularzu</w:t>
      </w:r>
      <w:r w:rsidR="00E82105" w:rsidRPr="006C39BC">
        <w:rPr>
          <w:rFonts w:asciiTheme="minorHAnsi" w:hAnsiTheme="minorHAnsi" w:cstheme="minorHAnsi"/>
          <w:sz w:val="20"/>
          <w:szCs w:val="20"/>
        </w:rPr>
        <w:t xml:space="preserve"> asortymentowo-</w:t>
      </w:r>
      <w:r w:rsidRPr="006C39BC">
        <w:rPr>
          <w:rFonts w:asciiTheme="minorHAnsi" w:hAnsiTheme="minorHAnsi" w:cstheme="minorHAnsi"/>
          <w:sz w:val="20"/>
          <w:szCs w:val="20"/>
        </w:rPr>
        <w:t xml:space="preserve">cenowym powinna uwzględnić </w:t>
      </w:r>
      <w:r w:rsidR="004F150C" w:rsidRPr="006C39BC">
        <w:rPr>
          <w:rFonts w:asciiTheme="minorHAnsi" w:hAnsiTheme="minorHAnsi" w:cstheme="minorHAnsi"/>
          <w:sz w:val="20"/>
          <w:szCs w:val="20"/>
        </w:rPr>
        <w:t xml:space="preserve">wszystkie koszty </w:t>
      </w:r>
      <w:r w:rsidRPr="006C39BC">
        <w:rPr>
          <w:rFonts w:asciiTheme="minorHAnsi" w:hAnsiTheme="minorHAnsi" w:cstheme="minorHAnsi"/>
          <w:sz w:val="20"/>
          <w:szCs w:val="20"/>
        </w:rPr>
        <w:t>związane</w:t>
      </w:r>
      <w:r w:rsidR="004F150C" w:rsidRPr="006C39BC">
        <w:rPr>
          <w:rFonts w:asciiTheme="minorHAnsi" w:hAnsiTheme="minorHAnsi" w:cstheme="minorHAnsi"/>
          <w:sz w:val="20"/>
          <w:szCs w:val="20"/>
        </w:rPr>
        <w:t xml:space="preserve"> z realizacją przedmiotu umowy, </w:t>
      </w:r>
      <w:bookmarkStart w:id="2" w:name="_Hlk97211578"/>
      <w:r w:rsidR="004F150C" w:rsidRPr="006C39BC">
        <w:rPr>
          <w:rFonts w:asciiTheme="minorHAnsi" w:hAnsiTheme="minorHAnsi" w:cstheme="minorHAnsi"/>
          <w:sz w:val="20"/>
          <w:szCs w:val="20"/>
        </w:rPr>
        <w:t xml:space="preserve">w tym koszty sprzedaży, dostawy, </w:t>
      </w:r>
      <w:r w:rsidRPr="006C39BC">
        <w:rPr>
          <w:rFonts w:asciiTheme="minorHAnsi" w:hAnsiTheme="minorHAnsi" w:cstheme="minorHAnsi"/>
          <w:sz w:val="20"/>
          <w:szCs w:val="20"/>
        </w:rPr>
        <w:t>transportu</w:t>
      </w:r>
      <w:r w:rsidR="00D51B56" w:rsidRPr="006C39BC">
        <w:rPr>
          <w:rFonts w:asciiTheme="minorHAnsi" w:hAnsiTheme="minorHAnsi" w:cstheme="minorHAnsi"/>
          <w:sz w:val="20"/>
          <w:szCs w:val="20"/>
        </w:rPr>
        <w:t xml:space="preserve">, </w:t>
      </w:r>
      <w:r w:rsidRPr="006C39BC">
        <w:rPr>
          <w:rFonts w:asciiTheme="minorHAnsi" w:hAnsiTheme="minorHAnsi" w:cstheme="minorHAnsi"/>
          <w:sz w:val="20"/>
          <w:szCs w:val="20"/>
        </w:rPr>
        <w:t>załadunku/rozładunku</w:t>
      </w:r>
      <w:r w:rsidR="00640289" w:rsidRPr="006C39BC">
        <w:rPr>
          <w:rFonts w:asciiTheme="minorHAnsi" w:hAnsiTheme="minorHAnsi" w:cstheme="minorHAnsi"/>
          <w:sz w:val="20"/>
          <w:szCs w:val="20"/>
        </w:rPr>
        <w:t xml:space="preserve"> w miejscu wskazanym przez Zamawiającego</w:t>
      </w:r>
      <w:r w:rsidR="001D0E94" w:rsidRPr="006C39BC">
        <w:rPr>
          <w:rFonts w:asciiTheme="minorHAnsi" w:hAnsiTheme="minorHAnsi" w:cstheme="minorHAnsi"/>
          <w:sz w:val="20"/>
          <w:szCs w:val="20"/>
        </w:rPr>
        <w:t>, wymiany asortymentu</w:t>
      </w:r>
      <w:r w:rsidR="004F150C" w:rsidRPr="006C39BC">
        <w:rPr>
          <w:rFonts w:asciiTheme="minorHAnsi" w:hAnsiTheme="minorHAnsi" w:cstheme="minorHAnsi"/>
          <w:sz w:val="20"/>
          <w:szCs w:val="20"/>
        </w:rPr>
        <w:t>, pozostałe opłaty</w:t>
      </w:r>
      <w:r w:rsidR="00904623">
        <w:rPr>
          <w:rFonts w:asciiTheme="minorHAnsi" w:hAnsiTheme="minorHAnsi" w:cstheme="minorHAnsi"/>
          <w:sz w:val="20"/>
          <w:szCs w:val="20"/>
        </w:rPr>
        <w:t>,</w:t>
      </w:r>
      <w:r w:rsidR="004F150C" w:rsidRPr="006C39BC">
        <w:rPr>
          <w:rFonts w:asciiTheme="minorHAnsi" w:hAnsiTheme="minorHAnsi" w:cstheme="minorHAnsi"/>
          <w:sz w:val="20"/>
          <w:szCs w:val="20"/>
        </w:rPr>
        <w:t xml:space="preserve"> a także podatki, w tym podatek od towarów i usług (VAT).</w:t>
      </w:r>
      <w:bookmarkEnd w:id="2"/>
    </w:p>
    <w:p w14:paraId="494A65B6" w14:textId="5896FE44" w:rsidR="005B732D" w:rsidRPr="006C39BC" w:rsidRDefault="005B732D" w:rsidP="005B732D">
      <w:pPr>
        <w:pStyle w:val="Akapitzlist"/>
        <w:numPr>
          <w:ilvl w:val="1"/>
          <w:numId w:val="10"/>
        </w:numPr>
        <w:shd w:val="clear" w:color="auto" w:fill="FFFFFF"/>
        <w:spacing w:line="240" w:lineRule="auto"/>
        <w:ind w:left="993" w:hanging="63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Przedmiot zamówienia musi być fabrycznie nowy, wolny od wad fizycznych i prawnych. Powinien spełniać wszystkie wymogi norm określonych obowiązującym prawem oraz posiadać wszelkie niezbędne dokumenty umożliwiające jego zastosowanie i użytkowanie przez Zamawiającego tj.</w:t>
      </w:r>
      <w:r w:rsidR="006C39BC">
        <w:rPr>
          <w:rFonts w:asciiTheme="minorHAnsi" w:hAnsiTheme="minorHAnsi" w:cstheme="minorHAnsi"/>
          <w:sz w:val="20"/>
          <w:szCs w:val="20"/>
        </w:rPr>
        <w:t> </w:t>
      </w:r>
      <w:r w:rsidRPr="006C39BC">
        <w:rPr>
          <w:rFonts w:asciiTheme="minorHAnsi" w:hAnsiTheme="minorHAnsi" w:cstheme="minorHAnsi"/>
          <w:sz w:val="20"/>
          <w:szCs w:val="20"/>
        </w:rPr>
        <w:t>wymagane przepisami prawa atesty, certyfikaty, świadectwa jakości, karty gwarancyjne, instrukcje obsługi w języku polskim</w:t>
      </w:r>
      <w:r w:rsidR="000A4BF3">
        <w:rPr>
          <w:rFonts w:asciiTheme="minorHAnsi" w:hAnsiTheme="minorHAnsi" w:cstheme="minorHAnsi"/>
          <w:sz w:val="20"/>
          <w:szCs w:val="20"/>
        </w:rPr>
        <w:t xml:space="preserve"> </w:t>
      </w:r>
      <w:r w:rsidRPr="006C39BC">
        <w:rPr>
          <w:rFonts w:asciiTheme="minorHAnsi" w:hAnsiTheme="minorHAnsi" w:cstheme="minorHAnsi"/>
          <w:sz w:val="20"/>
          <w:szCs w:val="20"/>
        </w:rPr>
        <w:t>itp.</w:t>
      </w:r>
    </w:p>
    <w:p w14:paraId="462CC232" w14:textId="2F471A0E" w:rsidR="005B732D" w:rsidRPr="006C39BC" w:rsidRDefault="005B732D" w:rsidP="005B732D">
      <w:pPr>
        <w:pStyle w:val="Akapitzlist"/>
        <w:numPr>
          <w:ilvl w:val="1"/>
          <w:numId w:val="10"/>
        </w:numPr>
        <w:shd w:val="clear" w:color="auto" w:fill="FFFFFF"/>
        <w:spacing w:line="240" w:lineRule="auto"/>
        <w:ind w:left="993" w:hanging="63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Przedmiot zamówienia musi posiadać nienaruszone cechy pierwotnego opakowania fabrycznego m.in. posiadać zabezpieczenia zastosowane przez producenta. Opakowania musz</w:t>
      </w:r>
      <w:r w:rsidR="005701A4">
        <w:rPr>
          <w:rFonts w:asciiTheme="minorHAnsi" w:hAnsiTheme="minorHAnsi" w:cstheme="minorHAnsi"/>
          <w:sz w:val="20"/>
          <w:szCs w:val="20"/>
        </w:rPr>
        <w:t>ą</w:t>
      </w:r>
      <w:r w:rsidRPr="006C39BC">
        <w:rPr>
          <w:rFonts w:asciiTheme="minorHAnsi" w:hAnsiTheme="minorHAnsi" w:cstheme="minorHAnsi"/>
          <w:sz w:val="20"/>
          <w:szCs w:val="20"/>
        </w:rPr>
        <w:t xml:space="preserve"> być czyste i suche, bez uszkodzeń mechanicznych, zapewniające właściw</w:t>
      </w:r>
      <w:r w:rsidR="005701A4">
        <w:rPr>
          <w:rFonts w:asciiTheme="minorHAnsi" w:hAnsiTheme="minorHAnsi" w:cstheme="minorHAnsi"/>
          <w:sz w:val="20"/>
          <w:szCs w:val="20"/>
        </w:rPr>
        <w:t>ą</w:t>
      </w:r>
      <w:r w:rsidRPr="006C39BC">
        <w:rPr>
          <w:rFonts w:asciiTheme="minorHAnsi" w:hAnsiTheme="minorHAnsi" w:cstheme="minorHAnsi"/>
          <w:sz w:val="20"/>
          <w:szCs w:val="20"/>
        </w:rPr>
        <w:t xml:space="preserve"> jakość i</w:t>
      </w:r>
      <w:r w:rsidR="0086052A" w:rsidRPr="006C39BC">
        <w:rPr>
          <w:rFonts w:asciiTheme="minorHAnsi" w:hAnsiTheme="minorHAnsi" w:cstheme="minorHAnsi"/>
          <w:sz w:val="20"/>
          <w:szCs w:val="20"/>
        </w:rPr>
        <w:t> </w:t>
      </w:r>
      <w:r w:rsidRPr="006C39BC">
        <w:rPr>
          <w:rFonts w:asciiTheme="minorHAnsi" w:hAnsiTheme="minorHAnsi" w:cstheme="minorHAnsi"/>
          <w:sz w:val="20"/>
          <w:szCs w:val="20"/>
        </w:rPr>
        <w:t>trwałość wyrobu.</w:t>
      </w:r>
    </w:p>
    <w:p w14:paraId="1C43F222" w14:textId="77777777" w:rsidR="005B732D" w:rsidRPr="006C39BC" w:rsidRDefault="005B732D" w:rsidP="005B732D">
      <w:pPr>
        <w:pStyle w:val="Akapitzlist"/>
        <w:numPr>
          <w:ilvl w:val="1"/>
          <w:numId w:val="10"/>
        </w:numPr>
        <w:shd w:val="clear" w:color="auto" w:fill="FFFFFF"/>
        <w:spacing w:line="240" w:lineRule="auto"/>
        <w:ind w:left="993" w:hanging="63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Przedmiot zamówienia winien być zapakowany w sposób uniemożliwiający uszkodzenie poszczególnych produktów w czasie transportu oraz zabezpieczony przed dostępem osób niepowołanych. Odpowiedzialność za wszelkie uszkodzenia ponosi Wykonawca.</w:t>
      </w:r>
    </w:p>
    <w:p w14:paraId="4AF99D7F" w14:textId="560C4B61" w:rsidR="005B732D" w:rsidRPr="006C39BC" w:rsidRDefault="005B732D" w:rsidP="005B732D">
      <w:pPr>
        <w:pStyle w:val="Akapitzlist"/>
        <w:numPr>
          <w:ilvl w:val="1"/>
          <w:numId w:val="10"/>
        </w:numPr>
        <w:shd w:val="clear" w:color="auto" w:fill="FFFFFF"/>
        <w:spacing w:line="240" w:lineRule="auto"/>
        <w:ind w:left="993" w:hanging="63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 xml:space="preserve">Zamawiający informuje, że zastosowane w Formularzach </w:t>
      </w:r>
      <w:r w:rsidR="00E82105" w:rsidRPr="006C39BC">
        <w:rPr>
          <w:rFonts w:asciiTheme="minorHAnsi" w:hAnsiTheme="minorHAnsi" w:cstheme="minorHAnsi"/>
          <w:sz w:val="20"/>
          <w:szCs w:val="20"/>
        </w:rPr>
        <w:t xml:space="preserve">asortymentowo-cenowych </w:t>
      </w:r>
      <w:r w:rsidRPr="006C39BC">
        <w:rPr>
          <w:rFonts w:asciiTheme="minorHAnsi" w:hAnsiTheme="minorHAnsi" w:cstheme="minorHAnsi"/>
          <w:sz w:val="20"/>
          <w:szCs w:val="20"/>
        </w:rPr>
        <w:t>określenia i</w:t>
      </w:r>
      <w:r w:rsidR="005701A4">
        <w:rPr>
          <w:rFonts w:asciiTheme="minorHAnsi" w:hAnsiTheme="minorHAnsi" w:cstheme="minorHAnsi"/>
          <w:sz w:val="20"/>
          <w:szCs w:val="20"/>
        </w:rPr>
        <w:t> </w:t>
      </w:r>
      <w:r w:rsidRPr="006C39BC">
        <w:rPr>
          <w:rFonts w:asciiTheme="minorHAnsi" w:hAnsiTheme="minorHAnsi" w:cstheme="minorHAnsi"/>
          <w:sz w:val="20"/>
          <w:szCs w:val="20"/>
        </w:rPr>
        <w:t>opisy przedmiotu zamówienia przez wskazanie nazw własnych, znaków towarowych, patentów, pochodzenia lub norm ma na celu doprecyzowanie przedmiotu zamówienia.</w:t>
      </w:r>
    </w:p>
    <w:p w14:paraId="651BEB80" w14:textId="75DDA5A3" w:rsidR="005B732D" w:rsidRPr="006C39BC" w:rsidRDefault="005B732D" w:rsidP="005B732D">
      <w:pPr>
        <w:pStyle w:val="Akapitzlist"/>
        <w:shd w:val="clear" w:color="auto" w:fill="FFFFFF"/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Zamawiający dopuszcza składanie ofert równoważnych rozwiązaniom opisywanym przez wskazanie nazw własnych, znaków towarowych, patentów, pochodzenia lub norm pod warunkiem,</w:t>
      </w:r>
      <w:r w:rsidR="005701A4">
        <w:rPr>
          <w:rFonts w:asciiTheme="minorHAnsi" w:hAnsiTheme="minorHAnsi" w:cstheme="minorHAnsi"/>
          <w:sz w:val="20"/>
          <w:szCs w:val="20"/>
        </w:rPr>
        <w:br/>
      </w:r>
      <w:r w:rsidRPr="006C39BC">
        <w:rPr>
          <w:rFonts w:asciiTheme="minorHAnsi" w:hAnsiTheme="minorHAnsi" w:cstheme="minorHAnsi"/>
          <w:sz w:val="20"/>
          <w:szCs w:val="20"/>
        </w:rPr>
        <w:t>że zaproponowane rozwiązania będą miały te same cechy funkcyjne, a jakość nie będzie gorsza</w:t>
      </w:r>
      <w:r w:rsidR="005701A4">
        <w:rPr>
          <w:rFonts w:asciiTheme="minorHAnsi" w:hAnsiTheme="minorHAnsi" w:cstheme="minorHAnsi"/>
          <w:sz w:val="20"/>
          <w:szCs w:val="20"/>
        </w:rPr>
        <w:br/>
      </w:r>
      <w:r w:rsidRPr="006C39BC">
        <w:rPr>
          <w:rFonts w:asciiTheme="minorHAnsi" w:hAnsiTheme="minorHAnsi" w:cstheme="minorHAnsi"/>
          <w:sz w:val="20"/>
          <w:szCs w:val="20"/>
        </w:rPr>
        <w:t>od założonej.</w:t>
      </w:r>
    </w:p>
    <w:p w14:paraId="786AA940" w14:textId="7023AFA0" w:rsidR="00633B29" w:rsidRPr="00724DC4" w:rsidRDefault="00633B29" w:rsidP="00D51B56">
      <w:pPr>
        <w:pStyle w:val="Akapitzlist"/>
        <w:numPr>
          <w:ilvl w:val="1"/>
          <w:numId w:val="10"/>
        </w:numPr>
        <w:shd w:val="clear" w:color="auto" w:fill="FFFFFF"/>
        <w:spacing w:line="240" w:lineRule="auto"/>
        <w:ind w:left="993" w:hanging="63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 xml:space="preserve">Dostawy będą realizowane </w:t>
      </w:r>
      <w:r w:rsidR="006B44AA" w:rsidRPr="006C39BC">
        <w:rPr>
          <w:rFonts w:asciiTheme="minorHAnsi" w:hAnsiTheme="minorHAnsi" w:cstheme="minorHAnsi"/>
          <w:sz w:val="20"/>
          <w:szCs w:val="20"/>
        </w:rPr>
        <w:t>w dni robocze w godzinach 8:00-</w:t>
      </w:r>
      <w:r w:rsidR="005B732D" w:rsidRPr="006C39BC">
        <w:rPr>
          <w:rFonts w:asciiTheme="minorHAnsi" w:hAnsiTheme="minorHAnsi" w:cstheme="minorHAnsi"/>
          <w:sz w:val="20"/>
          <w:szCs w:val="20"/>
        </w:rPr>
        <w:t>13</w:t>
      </w:r>
      <w:r w:rsidR="006B44AA" w:rsidRPr="006C39BC">
        <w:rPr>
          <w:rFonts w:asciiTheme="minorHAnsi" w:hAnsiTheme="minorHAnsi" w:cstheme="minorHAnsi"/>
          <w:sz w:val="20"/>
          <w:szCs w:val="20"/>
        </w:rPr>
        <w:t xml:space="preserve">:00 </w:t>
      </w:r>
      <w:r w:rsidRPr="006C39BC">
        <w:rPr>
          <w:rFonts w:asciiTheme="minorHAnsi" w:hAnsiTheme="minorHAnsi" w:cstheme="minorHAnsi"/>
          <w:sz w:val="20"/>
          <w:szCs w:val="20"/>
        </w:rPr>
        <w:t xml:space="preserve">do </w:t>
      </w:r>
      <w:r w:rsidR="006B44AA" w:rsidRPr="006C39BC">
        <w:rPr>
          <w:rFonts w:asciiTheme="minorHAnsi" w:hAnsiTheme="minorHAnsi" w:cstheme="minorHAnsi"/>
          <w:sz w:val="20"/>
          <w:szCs w:val="20"/>
        </w:rPr>
        <w:t xml:space="preserve">nw. </w:t>
      </w:r>
      <w:r w:rsidRPr="006C39BC">
        <w:rPr>
          <w:rFonts w:asciiTheme="minorHAnsi" w:hAnsiTheme="minorHAnsi" w:cstheme="minorHAnsi"/>
          <w:sz w:val="20"/>
          <w:szCs w:val="20"/>
        </w:rPr>
        <w:t>lokalizacji</w:t>
      </w:r>
      <w:r w:rsidR="006B44AA" w:rsidRPr="006C39BC">
        <w:rPr>
          <w:rFonts w:asciiTheme="minorHAnsi" w:hAnsiTheme="minorHAnsi" w:cstheme="minorHAnsi"/>
          <w:sz w:val="20"/>
          <w:szCs w:val="20"/>
        </w:rPr>
        <w:t xml:space="preserve"> wskazanych </w:t>
      </w:r>
      <w:r w:rsidR="006B44AA" w:rsidRPr="00724DC4">
        <w:rPr>
          <w:rFonts w:asciiTheme="minorHAnsi" w:hAnsiTheme="minorHAnsi" w:cstheme="minorHAnsi"/>
          <w:sz w:val="20"/>
          <w:szCs w:val="20"/>
        </w:rPr>
        <w:t>przez Zamawiającego</w:t>
      </w:r>
      <w:r w:rsidRPr="00724DC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4074FA0" w14:textId="49315D34" w:rsidR="007A591C" w:rsidRPr="00724DC4" w:rsidRDefault="000A4BF3" w:rsidP="005701A4">
      <w:pPr>
        <w:pStyle w:val="Akapitzlist"/>
        <w:numPr>
          <w:ilvl w:val="0"/>
          <w:numId w:val="20"/>
        </w:numPr>
        <w:shd w:val="clear" w:color="auto" w:fill="FFFFFF"/>
        <w:tabs>
          <w:tab w:val="left" w:pos="1418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RZGW Gliwice, ul. H. Sienkiewicza 2, 44-100 Gliwice</w:t>
      </w:r>
      <w:r w:rsidR="00904623" w:rsidRPr="00724DC4">
        <w:rPr>
          <w:rFonts w:asciiTheme="minorHAnsi" w:hAnsiTheme="minorHAnsi" w:cstheme="minorHAnsi"/>
          <w:sz w:val="20"/>
          <w:szCs w:val="20"/>
        </w:rPr>
        <w:t>;</w:t>
      </w:r>
    </w:p>
    <w:p w14:paraId="05D169D6" w14:textId="17AC99F5" w:rsidR="000A4BF3" w:rsidRPr="00724DC4" w:rsidRDefault="002D62A1" w:rsidP="005701A4">
      <w:pPr>
        <w:pStyle w:val="Akapitzlist"/>
        <w:numPr>
          <w:ilvl w:val="0"/>
          <w:numId w:val="20"/>
        </w:numPr>
        <w:shd w:val="clear" w:color="auto" w:fill="FFFFFF"/>
        <w:tabs>
          <w:tab w:val="left" w:pos="1418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2D62A1">
        <w:rPr>
          <w:rFonts w:asciiTheme="minorHAnsi" w:hAnsiTheme="minorHAnsi" w:cstheme="minorHAnsi"/>
          <w:sz w:val="20"/>
          <w:szCs w:val="20"/>
        </w:rPr>
        <w:t>OH-Hydrowęzeł, ul. Nad Zalewem 1, 44-171 Pławniowice</w:t>
      </w:r>
      <w:r w:rsidR="000A4BF3" w:rsidRPr="00724DC4">
        <w:rPr>
          <w:rFonts w:asciiTheme="minorHAnsi" w:hAnsiTheme="minorHAnsi" w:cstheme="minorHAnsi"/>
          <w:sz w:val="20"/>
          <w:szCs w:val="20"/>
        </w:rPr>
        <w:t>;</w:t>
      </w:r>
    </w:p>
    <w:p w14:paraId="1EB681FF" w14:textId="4ACC9110" w:rsidR="00904623" w:rsidRPr="00724DC4" w:rsidRDefault="00904623" w:rsidP="005701A4">
      <w:pPr>
        <w:pStyle w:val="Akapitzlist"/>
        <w:numPr>
          <w:ilvl w:val="0"/>
          <w:numId w:val="20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lastRenderedPageBreak/>
        <w:t>ZW Kuźnica Warężyńska, ZW Pogoria III, ul. Marianki 14a, 41-300 Dąbrowa Górnicza;</w:t>
      </w:r>
    </w:p>
    <w:p w14:paraId="2285FFED" w14:textId="68F7D42B" w:rsidR="00904623" w:rsidRPr="00724DC4" w:rsidRDefault="00904623" w:rsidP="005701A4">
      <w:pPr>
        <w:pStyle w:val="Akapitzlist"/>
        <w:numPr>
          <w:ilvl w:val="0"/>
          <w:numId w:val="20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ZPH ZW Łąka, ul. Piotra Skargi 30, 43-200 Łąka;</w:t>
      </w:r>
    </w:p>
    <w:p w14:paraId="6AC079F3" w14:textId="5E506104" w:rsidR="00904623" w:rsidRPr="00724DC4" w:rsidRDefault="00904623" w:rsidP="005701A4">
      <w:pPr>
        <w:pStyle w:val="Akapitzlist"/>
        <w:numPr>
          <w:ilvl w:val="0"/>
          <w:numId w:val="20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ZW Przeczyce, ul. Targowa 2, 42-460 Mierzęcice;</w:t>
      </w:r>
    </w:p>
    <w:p w14:paraId="4CA6B72F" w14:textId="359687D5" w:rsidR="00812CCD" w:rsidRPr="00724DC4" w:rsidRDefault="00812CCD" w:rsidP="005701A4">
      <w:pPr>
        <w:pStyle w:val="Akapitzlist"/>
        <w:numPr>
          <w:ilvl w:val="0"/>
          <w:numId w:val="20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NW Skoczów, ul. Wiślańska 5, 43-430 Skoczów;</w:t>
      </w:r>
    </w:p>
    <w:p w14:paraId="1D98231B" w14:textId="1980C81B" w:rsidR="00904623" w:rsidRPr="00724DC4" w:rsidRDefault="00904623" w:rsidP="005701A4">
      <w:pPr>
        <w:pStyle w:val="Akapitzlist"/>
        <w:numPr>
          <w:ilvl w:val="0"/>
          <w:numId w:val="20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ZW Wisła Czarne, ul. Noclegi 1, 43-460 Wisła;</w:t>
      </w:r>
    </w:p>
    <w:p w14:paraId="2297622D" w14:textId="20040535" w:rsidR="00904623" w:rsidRPr="00724DC4" w:rsidRDefault="00904623" w:rsidP="005701A4">
      <w:pPr>
        <w:pStyle w:val="Akapitzlist"/>
        <w:numPr>
          <w:ilvl w:val="0"/>
          <w:numId w:val="20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Zespół Wsparcia Technicznego, Opole-Wróblin, ul. Gawędy 66, 45-126 Opole</w:t>
      </w:r>
      <w:r w:rsidR="000A4BF3" w:rsidRPr="00724DC4">
        <w:rPr>
          <w:rFonts w:asciiTheme="minorHAnsi" w:hAnsiTheme="minorHAnsi" w:cstheme="minorHAnsi"/>
          <w:sz w:val="20"/>
          <w:szCs w:val="20"/>
        </w:rPr>
        <w:t>;</w:t>
      </w:r>
    </w:p>
    <w:p w14:paraId="55487C79" w14:textId="78941E2A" w:rsidR="000A4BF3" w:rsidRPr="00724DC4" w:rsidRDefault="000A4BF3" w:rsidP="005701A4">
      <w:pPr>
        <w:pStyle w:val="Akapitzlist"/>
        <w:numPr>
          <w:ilvl w:val="0"/>
          <w:numId w:val="20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Zbiornik Wodny Turawa, ul. Świerkowa 10, 46-045 Turawa</w:t>
      </w:r>
      <w:r w:rsidR="00724DC4" w:rsidRPr="00724DC4">
        <w:rPr>
          <w:rFonts w:asciiTheme="minorHAnsi" w:hAnsiTheme="minorHAnsi" w:cstheme="minorHAnsi"/>
          <w:sz w:val="20"/>
          <w:szCs w:val="20"/>
        </w:rPr>
        <w:t>;</w:t>
      </w:r>
    </w:p>
    <w:p w14:paraId="655636EE" w14:textId="6C972E23" w:rsidR="00724DC4" w:rsidRPr="00724DC4" w:rsidRDefault="00724DC4" w:rsidP="005701A4">
      <w:pPr>
        <w:pStyle w:val="Akapitzlist"/>
        <w:numPr>
          <w:ilvl w:val="0"/>
          <w:numId w:val="20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724DC4">
        <w:rPr>
          <w:rFonts w:asciiTheme="minorHAnsi" w:hAnsiTheme="minorHAnsi" w:cstheme="minorHAnsi"/>
          <w:sz w:val="20"/>
          <w:szCs w:val="20"/>
        </w:rPr>
        <w:t>Opole, ul. Spacerowa 10, 45-094 Opole</w:t>
      </w:r>
    </w:p>
    <w:p w14:paraId="2EFE0174" w14:textId="7196A4D3" w:rsidR="00E82105" w:rsidRPr="006C39BC" w:rsidRDefault="00E82105" w:rsidP="00E82105">
      <w:pPr>
        <w:pStyle w:val="Akapitzlist"/>
        <w:shd w:val="clear" w:color="auto" w:fill="FFFFFF"/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Lokalizacje dostaw poszczególnego asortymentu wskazane w Formularz</w:t>
      </w:r>
      <w:r w:rsidR="00904623">
        <w:rPr>
          <w:rFonts w:asciiTheme="minorHAnsi" w:hAnsiTheme="minorHAnsi" w:cstheme="minorHAnsi"/>
          <w:sz w:val="20"/>
          <w:szCs w:val="20"/>
        </w:rPr>
        <w:t>ach</w:t>
      </w:r>
      <w:r w:rsidRPr="006C39BC">
        <w:rPr>
          <w:rFonts w:asciiTheme="minorHAnsi" w:hAnsiTheme="minorHAnsi" w:cstheme="minorHAnsi"/>
          <w:sz w:val="20"/>
          <w:szCs w:val="20"/>
        </w:rPr>
        <w:t xml:space="preserve"> asortymentowo-cenowy</w:t>
      </w:r>
      <w:r w:rsidR="00904623">
        <w:rPr>
          <w:rFonts w:asciiTheme="minorHAnsi" w:hAnsiTheme="minorHAnsi" w:cstheme="minorHAnsi"/>
          <w:sz w:val="20"/>
          <w:szCs w:val="20"/>
        </w:rPr>
        <w:t>ch</w:t>
      </w:r>
      <w:r w:rsidRPr="006C39BC">
        <w:rPr>
          <w:rFonts w:asciiTheme="minorHAnsi" w:hAnsiTheme="minorHAnsi" w:cstheme="minorHAnsi"/>
          <w:sz w:val="20"/>
          <w:szCs w:val="20"/>
        </w:rPr>
        <w:t>.</w:t>
      </w:r>
    </w:p>
    <w:p w14:paraId="0DEAADEB" w14:textId="5D14E329" w:rsidR="00C71103" w:rsidRPr="006C39BC" w:rsidRDefault="00640289" w:rsidP="005B732D">
      <w:pPr>
        <w:pStyle w:val="Akapitzlist"/>
        <w:numPr>
          <w:ilvl w:val="1"/>
          <w:numId w:val="10"/>
        </w:numPr>
        <w:shd w:val="clear" w:color="auto" w:fill="FFFFFF"/>
        <w:spacing w:line="240" w:lineRule="auto"/>
        <w:ind w:left="993" w:hanging="63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 xml:space="preserve">Wykonawca zobowiązuje się udzielić Zamawiającemu </w:t>
      </w:r>
      <w:r w:rsidR="006B44AA" w:rsidRPr="006C39BC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A56369" w:rsidRPr="006C39BC">
        <w:rPr>
          <w:rFonts w:asciiTheme="minorHAnsi" w:hAnsiTheme="minorHAnsi" w:cstheme="minorHAnsi"/>
          <w:sz w:val="20"/>
          <w:szCs w:val="20"/>
        </w:rPr>
        <w:t>12</w:t>
      </w:r>
      <w:r w:rsidR="006B44AA" w:rsidRPr="006C39BC">
        <w:rPr>
          <w:rFonts w:asciiTheme="minorHAnsi" w:hAnsiTheme="minorHAnsi" w:cstheme="minorHAnsi"/>
          <w:sz w:val="20"/>
          <w:szCs w:val="20"/>
        </w:rPr>
        <w:t>-miesięcznej rękojmi i</w:t>
      </w:r>
      <w:r w:rsidR="00904623">
        <w:rPr>
          <w:rFonts w:asciiTheme="minorHAnsi" w:hAnsiTheme="minorHAnsi" w:cstheme="minorHAnsi"/>
          <w:sz w:val="20"/>
          <w:szCs w:val="20"/>
        </w:rPr>
        <w:t> </w:t>
      </w:r>
      <w:r w:rsidR="006B44AA" w:rsidRPr="006C39BC">
        <w:rPr>
          <w:rFonts w:asciiTheme="minorHAnsi" w:hAnsiTheme="minorHAnsi" w:cstheme="minorHAnsi"/>
          <w:sz w:val="20"/>
          <w:szCs w:val="20"/>
        </w:rPr>
        <w:t>gwarancji</w:t>
      </w:r>
      <w:r w:rsidRPr="006C39BC">
        <w:rPr>
          <w:rFonts w:asciiTheme="minorHAnsi" w:hAnsiTheme="minorHAnsi" w:cstheme="minorHAnsi"/>
          <w:sz w:val="20"/>
          <w:szCs w:val="20"/>
        </w:rPr>
        <w:t>, z zastrzeżeniem, że jeżeli okres gwarancji udzielonej przez producenta danego produktu jest dłuższy, to obowiązuje dłuższy okres gwarancji, liczony od dnia podpisania dokumentu odbioru dostawy.</w:t>
      </w:r>
      <w:r w:rsidR="005B732D" w:rsidRPr="006C39BC">
        <w:rPr>
          <w:rFonts w:asciiTheme="minorHAnsi" w:hAnsiTheme="minorHAnsi" w:cstheme="minorHAnsi"/>
          <w:sz w:val="20"/>
          <w:szCs w:val="20"/>
        </w:rPr>
        <w:t xml:space="preserve"> </w:t>
      </w:r>
      <w:r w:rsidR="00BC4AF0" w:rsidRPr="006C39BC">
        <w:rPr>
          <w:rFonts w:asciiTheme="minorHAnsi" w:hAnsiTheme="minorHAnsi" w:cstheme="minorHAnsi"/>
          <w:sz w:val="20"/>
          <w:szCs w:val="20"/>
        </w:rPr>
        <w:t xml:space="preserve">Wykonawca zobowiązany jest do przekazania Zamawiającemu kart gwarancyjnych </w:t>
      </w:r>
      <w:r w:rsidR="00D51B56" w:rsidRPr="006C39BC"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="005B732D" w:rsidRPr="006C39BC">
        <w:rPr>
          <w:rFonts w:asciiTheme="minorHAnsi" w:hAnsiTheme="minorHAnsi" w:cstheme="minorHAnsi"/>
          <w:sz w:val="20"/>
          <w:szCs w:val="20"/>
        </w:rPr>
        <w:t xml:space="preserve">– </w:t>
      </w:r>
      <w:r w:rsidR="00D51B56" w:rsidRPr="006C39BC">
        <w:rPr>
          <w:rFonts w:asciiTheme="minorHAnsi" w:hAnsiTheme="minorHAnsi" w:cstheme="minorHAnsi"/>
          <w:sz w:val="20"/>
          <w:szCs w:val="20"/>
        </w:rPr>
        <w:t>jeśli producent udziela odrębnej gwarancji.</w:t>
      </w:r>
    </w:p>
    <w:p w14:paraId="218F8760" w14:textId="25B9E5AE" w:rsidR="003367DF" w:rsidRPr="006C39BC" w:rsidRDefault="003367DF" w:rsidP="00D51B56">
      <w:pPr>
        <w:pStyle w:val="Akapitzlist"/>
        <w:numPr>
          <w:ilvl w:val="1"/>
          <w:numId w:val="10"/>
        </w:numPr>
        <w:shd w:val="clear" w:color="auto" w:fill="FFFFFF"/>
        <w:spacing w:line="240" w:lineRule="auto"/>
        <w:ind w:left="993" w:hanging="63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Zamawiający zastrzega sobie możliwość braku odbioru lub wymiany dostarczonego asortymentu w</w:t>
      </w:r>
      <w:r w:rsidR="00904623">
        <w:rPr>
          <w:rFonts w:asciiTheme="minorHAnsi" w:hAnsiTheme="minorHAnsi" w:cstheme="minorHAnsi"/>
          <w:sz w:val="20"/>
          <w:szCs w:val="20"/>
        </w:rPr>
        <w:t> </w:t>
      </w:r>
      <w:r w:rsidRPr="006C39BC">
        <w:rPr>
          <w:rFonts w:asciiTheme="minorHAnsi" w:hAnsiTheme="minorHAnsi" w:cstheme="minorHAnsi"/>
          <w:sz w:val="20"/>
          <w:szCs w:val="20"/>
        </w:rPr>
        <w:t>przypadku stwierdzenia:</w:t>
      </w:r>
    </w:p>
    <w:p w14:paraId="66B0A5B3" w14:textId="4F16FC7B" w:rsidR="00633B29" w:rsidRPr="006C39BC" w:rsidRDefault="00633B29" w:rsidP="00904623">
      <w:pPr>
        <w:pStyle w:val="Akapitzlist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widocznych wad</w:t>
      </w:r>
      <w:r w:rsidR="003367DF" w:rsidRPr="006C39BC">
        <w:rPr>
          <w:rFonts w:asciiTheme="minorHAnsi" w:hAnsiTheme="minorHAnsi" w:cstheme="minorHAnsi"/>
          <w:sz w:val="20"/>
          <w:szCs w:val="20"/>
        </w:rPr>
        <w:t xml:space="preserve"> lub uszkodzeń</w:t>
      </w:r>
      <w:r w:rsidR="005701A4">
        <w:rPr>
          <w:rFonts w:asciiTheme="minorHAnsi" w:hAnsiTheme="minorHAnsi" w:cstheme="minorHAnsi"/>
          <w:sz w:val="20"/>
          <w:szCs w:val="20"/>
        </w:rPr>
        <w:t>;</w:t>
      </w:r>
    </w:p>
    <w:p w14:paraId="21D1B83E" w14:textId="248DAD11" w:rsidR="00633B29" w:rsidRPr="006C39BC" w:rsidRDefault="00633B29" w:rsidP="00D51B56">
      <w:pPr>
        <w:pStyle w:val="Akapitzlist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niezgodności dostawy pod względem ilościowym</w:t>
      </w:r>
      <w:r w:rsidR="005701A4">
        <w:rPr>
          <w:rFonts w:asciiTheme="minorHAnsi" w:hAnsiTheme="minorHAnsi" w:cstheme="minorHAnsi"/>
          <w:sz w:val="20"/>
          <w:szCs w:val="20"/>
        </w:rPr>
        <w:t>;</w:t>
      </w:r>
    </w:p>
    <w:p w14:paraId="0595F1CD" w14:textId="56ED4EE0" w:rsidR="00633B29" w:rsidRPr="006C39BC" w:rsidRDefault="00633B29" w:rsidP="00D51B56">
      <w:pPr>
        <w:pStyle w:val="Akapitzlist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niezgodności dostawy pod względem wymaganych parametrów</w:t>
      </w:r>
      <w:r w:rsidR="005701A4">
        <w:rPr>
          <w:rFonts w:asciiTheme="minorHAnsi" w:hAnsiTheme="minorHAnsi" w:cstheme="minorHAnsi"/>
          <w:sz w:val="20"/>
          <w:szCs w:val="20"/>
        </w:rPr>
        <w:t>;</w:t>
      </w:r>
    </w:p>
    <w:p w14:paraId="2AE2A4D4" w14:textId="2BAB584A" w:rsidR="00633B29" w:rsidRPr="006C39BC" w:rsidRDefault="00633B29" w:rsidP="00D51B56">
      <w:pPr>
        <w:pStyle w:val="Akapitzlist"/>
        <w:shd w:val="clear" w:color="auto" w:fill="FFFFFF"/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 xml:space="preserve">Wykonawca zobowiązany jest do wymiany </w:t>
      </w:r>
      <w:r w:rsidR="00413EC5" w:rsidRPr="006C39BC">
        <w:rPr>
          <w:rFonts w:asciiTheme="minorHAnsi" w:hAnsiTheme="minorHAnsi" w:cstheme="minorHAnsi"/>
          <w:sz w:val="20"/>
          <w:szCs w:val="20"/>
        </w:rPr>
        <w:t xml:space="preserve">asortymentu </w:t>
      </w:r>
      <w:r w:rsidRPr="006C39BC">
        <w:rPr>
          <w:rFonts w:asciiTheme="minorHAnsi" w:hAnsiTheme="minorHAnsi" w:cstheme="minorHAnsi"/>
          <w:sz w:val="20"/>
          <w:szCs w:val="20"/>
        </w:rPr>
        <w:t>na woln</w:t>
      </w:r>
      <w:r w:rsidR="00413EC5" w:rsidRPr="006C39BC">
        <w:rPr>
          <w:rFonts w:asciiTheme="minorHAnsi" w:hAnsiTheme="minorHAnsi" w:cstheme="minorHAnsi"/>
          <w:sz w:val="20"/>
          <w:szCs w:val="20"/>
        </w:rPr>
        <w:t>y</w:t>
      </w:r>
      <w:r w:rsidRPr="006C39BC">
        <w:rPr>
          <w:rFonts w:asciiTheme="minorHAnsi" w:hAnsiTheme="minorHAnsi" w:cstheme="minorHAnsi"/>
          <w:sz w:val="20"/>
          <w:szCs w:val="20"/>
        </w:rPr>
        <w:t xml:space="preserve"> od wad, uzupełnienia brakującego towaru lub wymiany dostarczonego towaru na zgodny z Umową, najpóźniej w ciągu </w:t>
      </w:r>
      <w:r w:rsidR="00E82105" w:rsidRPr="006C39BC">
        <w:rPr>
          <w:rFonts w:asciiTheme="minorHAnsi" w:hAnsiTheme="minorHAnsi" w:cstheme="minorHAnsi"/>
          <w:sz w:val="20"/>
          <w:szCs w:val="20"/>
        </w:rPr>
        <w:t>7</w:t>
      </w:r>
      <w:r w:rsidRPr="006C39BC">
        <w:rPr>
          <w:rFonts w:asciiTheme="minorHAnsi" w:hAnsiTheme="minorHAnsi" w:cstheme="minorHAnsi"/>
          <w:sz w:val="20"/>
          <w:szCs w:val="20"/>
        </w:rPr>
        <w:t xml:space="preserve"> dni roboczych od daty powiadomienia o tym fakcie Wykonawcy</w:t>
      </w:r>
      <w:r w:rsidR="003367DF" w:rsidRPr="006C39BC">
        <w:rPr>
          <w:rFonts w:asciiTheme="minorHAnsi" w:hAnsiTheme="minorHAnsi" w:cstheme="minorHAnsi"/>
          <w:sz w:val="20"/>
          <w:szCs w:val="20"/>
        </w:rPr>
        <w:t>.</w:t>
      </w:r>
    </w:p>
    <w:p w14:paraId="4C418C3A" w14:textId="10DA03C5" w:rsidR="003367DF" w:rsidRPr="006C39BC" w:rsidRDefault="003367DF" w:rsidP="002D4F99">
      <w:pPr>
        <w:pStyle w:val="Akapitzlist"/>
        <w:numPr>
          <w:ilvl w:val="1"/>
          <w:numId w:val="10"/>
        </w:numPr>
        <w:shd w:val="clear" w:color="auto" w:fill="FFFFFF"/>
        <w:spacing w:line="240" w:lineRule="auto"/>
        <w:ind w:left="993" w:hanging="633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Pozostałe warunki zamówienia</w:t>
      </w:r>
      <w:r w:rsidR="005B732D" w:rsidRPr="006C39BC">
        <w:rPr>
          <w:rFonts w:asciiTheme="minorHAnsi" w:hAnsiTheme="minorHAnsi" w:cstheme="minorHAnsi"/>
          <w:sz w:val="20"/>
          <w:szCs w:val="20"/>
        </w:rPr>
        <w:t>, w tym rozliczenie i odbiór przedmiotu umowy,</w:t>
      </w:r>
      <w:r w:rsidRPr="006C39BC">
        <w:rPr>
          <w:rFonts w:asciiTheme="minorHAnsi" w:hAnsiTheme="minorHAnsi" w:cstheme="minorHAnsi"/>
          <w:sz w:val="20"/>
          <w:szCs w:val="20"/>
        </w:rPr>
        <w:t xml:space="preserve"> </w:t>
      </w:r>
      <w:r w:rsidR="005B732D" w:rsidRPr="006C39BC">
        <w:rPr>
          <w:rFonts w:asciiTheme="minorHAnsi" w:hAnsiTheme="minorHAnsi" w:cstheme="minorHAnsi"/>
          <w:sz w:val="20"/>
          <w:szCs w:val="20"/>
        </w:rPr>
        <w:t>obejmuj</w:t>
      </w:r>
      <w:r w:rsidR="00812CCD">
        <w:rPr>
          <w:rFonts w:asciiTheme="minorHAnsi" w:hAnsiTheme="minorHAnsi" w:cstheme="minorHAnsi"/>
          <w:sz w:val="20"/>
          <w:szCs w:val="20"/>
        </w:rPr>
        <w:t>e</w:t>
      </w:r>
      <w:r w:rsidRPr="006C39BC">
        <w:rPr>
          <w:rFonts w:asciiTheme="minorHAnsi" w:hAnsiTheme="minorHAnsi" w:cstheme="minorHAnsi"/>
          <w:sz w:val="20"/>
          <w:szCs w:val="20"/>
        </w:rPr>
        <w:t xml:space="preserve"> </w:t>
      </w:r>
      <w:r w:rsidR="00812CCD">
        <w:rPr>
          <w:rFonts w:asciiTheme="minorHAnsi" w:hAnsiTheme="minorHAnsi" w:cstheme="minorHAnsi"/>
          <w:sz w:val="20"/>
          <w:szCs w:val="20"/>
        </w:rPr>
        <w:t xml:space="preserve">projekt umowy </w:t>
      </w:r>
      <w:r w:rsidRPr="006C39BC">
        <w:rPr>
          <w:rFonts w:asciiTheme="minorHAnsi" w:hAnsiTheme="minorHAnsi" w:cstheme="minorHAnsi"/>
          <w:sz w:val="20"/>
          <w:szCs w:val="20"/>
        </w:rPr>
        <w:t xml:space="preserve">oraz </w:t>
      </w:r>
      <w:r w:rsidR="00812CCD">
        <w:rPr>
          <w:rFonts w:asciiTheme="minorHAnsi" w:hAnsiTheme="minorHAnsi" w:cstheme="minorHAnsi"/>
          <w:sz w:val="20"/>
          <w:szCs w:val="20"/>
        </w:rPr>
        <w:t>F</w:t>
      </w:r>
      <w:r w:rsidRPr="006C39BC">
        <w:rPr>
          <w:rFonts w:asciiTheme="minorHAnsi" w:hAnsiTheme="minorHAnsi" w:cstheme="minorHAnsi"/>
          <w:sz w:val="20"/>
          <w:szCs w:val="20"/>
        </w:rPr>
        <w:t xml:space="preserve">ormularze </w:t>
      </w:r>
      <w:r w:rsidR="00812CCD">
        <w:rPr>
          <w:rFonts w:asciiTheme="minorHAnsi" w:hAnsiTheme="minorHAnsi" w:cstheme="minorHAnsi"/>
          <w:sz w:val="20"/>
          <w:szCs w:val="20"/>
        </w:rPr>
        <w:t>asortymentowo-</w:t>
      </w:r>
      <w:r w:rsidRPr="006C39BC">
        <w:rPr>
          <w:rFonts w:asciiTheme="minorHAnsi" w:hAnsiTheme="minorHAnsi" w:cstheme="minorHAnsi"/>
          <w:sz w:val="20"/>
          <w:szCs w:val="20"/>
        </w:rPr>
        <w:t>cenowe.</w:t>
      </w:r>
    </w:p>
    <w:p w14:paraId="72A55F7D" w14:textId="77777777" w:rsidR="00D51B56" w:rsidRPr="006C39BC" w:rsidRDefault="00D51B56" w:rsidP="00C71103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792"/>
        <w:rPr>
          <w:rFonts w:asciiTheme="minorHAnsi" w:hAnsiTheme="minorHAnsi" w:cstheme="minorHAnsi"/>
          <w:sz w:val="20"/>
          <w:szCs w:val="20"/>
        </w:rPr>
      </w:pPr>
    </w:p>
    <w:bookmarkEnd w:id="1"/>
    <w:p w14:paraId="77BA9C9B" w14:textId="4759F997" w:rsidR="00340E97" w:rsidRPr="006C39BC" w:rsidRDefault="00DF710A" w:rsidP="00721D3A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1278"/>
        </w:tabs>
        <w:spacing w:line="240" w:lineRule="auto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6C39BC">
        <w:rPr>
          <w:rFonts w:asciiTheme="minorHAnsi" w:hAnsiTheme="minorHAnsi" w:cstheme="minorHAnsi"/>
          <w:b/>
          <w:bCs/>
          <w:sz w:val="20"/>
          <w:szCs w:val="20"/>
        </w:rPr>
        <w:t>Termin wykonania przedmiotu umowy</w:t>
      </w:r>
    </w:p>
    <w:p w14:paraId="6A77A68C" w14:textId="3A85D0E6" w:rsidR="00721D3A" w:rsidRPr="006C39BC" w:rsidRDefault="00DF710A" w:rsidP="00DF710A">
      <w:pPr>
        <w:pStyle w:val="Akapitzlist"/>
        <w:shd w:val="clear" w:color="auto" w:fill="FFFFFF"/>
        <w:tabs>
          <w:tab w:val="left" w:leader="dot" w:pos="1278"/>
        </w:tabs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C39BC">
        <w:rPr>
          <w:rFonts w:asciiTheme="minorHAnsi" w:hAnsiTheme="minorHAnsi" w:cstheme="minorHAnsi"/>
          <w:sz w:val="20"/>
          <w:szCs w:val="20"/>
        </w:rPr>
        <w:t>od dnia podpisania umowy do</w:t>
      </w:r>
      <w:r w:rsidR="00C71103" w:rsidRPr="006C39BC">
        <w:rPr>
          <w:rFonts w:asciiTheme="minorHAnsi" w:hAnsiTheme="minorHAnsi" w:cstheme="minorHAnsi"/>
          <w:sz w:val="20"/>
          <w:szCs w:val="20"/>
        </w:rPr>
        <w:t xml:space="preserve"> </w:t>
      </w:r>
      <w:r w:rsidR="000A4BF3">
        <w:rPr>
          <w:rFonts w:asciiTheme="minorHAnsi" w:hAnsiTheme="minorHAnsi" w:cstheme="minorHAnsi"/>
          <w:sz w:val="20"/>
          <w:szCs w:val="20"/>
        </w:rPr>
        <w:t>8</w:t>
      </w:r>
      <w:r w:rsidR="00E878C0" w:rsidRPr="006C39BC">
        <w:rPr>
          <w:rFonts w:asciiTheme="minorHAnsi" w:hAnsiTheme="minorHAnsi" w:cstheme="minorHAnsi"/>
          <w:sz w:val="20"/>
          <w:szCs w:val="20"/>
        </w:rPr>
        <w:t xml:space="preserve"> </w:t>
      </w:r>
      <w:r w:rsidR="000A4BF3">
        <w:rPr>
          <w:rFonts w:asciiTheme="minorHAnsi" w:hAnsiTheme="minorHAnsi" w:cstheme="minorHAnsi"/>
          <w:sz w:val="20"/>
          <w:szCs w:val="20"/>
        </w:rPr>
        <w:t xml:space="preserve">tygodni </w:t>
      </w:r>
      <w:r w:rsidR="00C71103" w:rsidRPr="006C39BC">
        <w:rPr>
          <w:rFonts w:asciiTheme="minorHAnsi" w:hAnsiTheme="minorHAnsi" w:cstheme="minorHAnsi"/>
          <w:sz w:val="20"/>
          <w:szCs w:val="20"/>
        </w:rPr>
        <w:t>dla każdej z części zamówienia.</w:t>
      </w:r>
    </w:p>
    <w:p w14:paraId="311C94DE" w14:textId="75903DD7" w:rsidR="004263CC" w:rsidRPr="006C39BC" w:rsidRDefault="004263CC" w:rsidP="004263CC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42BC3A1" w14:textId="7F139080" w:rsidR="00DF710A" w:rsidRPr="00904623" w:rsidRDefault="00DF710A" w:rsidP="00DF710A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C9B8419" w14:textId="6E165BE2" w:rsidR="00904623" w:rsidRPr="00904623" w:rsidRDefault="00904623" w:rsidP="00DF710A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04623">
        <w:rPr>
          <w:rFonts w:asciiTheme="minorHAnsi" w:hAnsiTheme="minorHAnsi" w:cstheme="minorHAnsi"/>
          <w:sz w:val="18"/>
          <w:szCs w:val="18"/>
        </w:rPr>
        <w:t>Gliwice, dn.</w:t>
      </w:r>
    </w:p>
    <w:p w14:paraId="0AD22899" w14:textId="77777777" w:rsidR="009526A5" w:rsidRPr="006C39BC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13EC14D" w14:textId="77777777" w:rsidR="009526A5" w:rsidRPr="006C39BC" w:rsidRDefault="009526A5" w:rsidP="00006BBB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77819AE" w14:textId="77777777" w:rsidR="008077CB" w:rsidRPr="006C39BC" w:rsidRDefault="008077CB" w:rsidP="00385F22">
      <w:pPr>
        <w:spacing w:line="240" w:lineRule="auto"/>
        <w:outlineLvl w:val="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7BCB10" w14:textId="77777777" w:rsidR="00847DE1" w:rsidRPr="006C39BC" w:rsidRDefault="00847DE1" w:rsidP="00385F22">
      <w:pPr>
        <w:rPr>
          <w:rFonts w:asciiTheme="minorHAnsi" w:hAnsiTheme="minorHAnsi" w:cstheme="minorHAnsi"/>
          <w:sz w:val="20"/>
          <w:szCs w:val="20"/>
        </w:rPr>
      </w:pPr>
    </w:p>
    <w:sectPr w:rsidR="00847DE1" w:rsidRPr="006C39BC" w:rsidSect="00904623">
      <w:footerReference w:type="default" r:id="rId7"/>
      <w:pgSz w:w="11906" w:h="16838"/>
      <w:pgMar w:top="1134" w:right="1416" w:bottom="851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B5EF" w14:textId="77777777" w:rsidR="00B10902" w:rsidRDefault="00B10902" w:rsidP="00F33758">
      <w:pPr>
        <w:spacing w:line="240" w:lineRule="auto"/>
      </w:pPr>
      <w:r>
        <w:separator/>
      </w:r>
    </w:p>
  </w:endnote>
  <w:endnote w:type="continuationSeparator" w:id="0">
    <w:p w14:paraId="1D8B9C5A" w14:textId="77777777" w:rsidR="00B10902" w:rsidRDefault="00B10902" w:rsidP="00F33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5465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0A2650" w14:textId="362FD52F" w:rsidR="00277CCB" w:rsidRDefault="00277CCB" w:rsidP="00277CCB">
            <w:pPr>
              <w:pStyle w:val="Stopka"/>
              <w:jc w:val="center"/>
            </w:pP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77CC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/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0C5DC497" w14:textId="77777777" w:rsidR="00F33758" w:rsidRDefault="00F33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63A6" w14:textId="77777777" w:rsidR="00B10902" w:rsidRDefault="00B10902" w:rsidP="00F33758">
      <w:pPr>
        <w:spacing w:line="240" w:lineRule="auto"/>
      </w:pPr>
      <w:r>
        <w:separator/>
      </w:r>
    </w:p>
  </w:footnote>
  <w:footnote w:type="continuationSeparator" w:id="0">
    <w:p w14:paraId="436C9666" w14:textId="77777777" w:rsidR="00B10902" w:rsidRDefault="00B10902" w:rsidP="00F33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CF5"/>
    <w:multiLevelType w:val="hybridMultilevel"/>
    <w:tmpl w:val="391659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52A3B"/>
    <w:multiLevelType w:val="multilevel"/>
    <w:tmpl w:val="9B545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7F0E"/>
    <w:multiLevelType w:val="hybridMultilevel"/>
    <w:tmpl w:val="50D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B7889"/>
    <w:multiLevelType w:val="hybridMultilevel"/>
    <w:tmpl w:val="8C064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16C8F"/>
    <w:multiLevelType w:val="hybridMultilevel"/>
    <w:tmpl w:val="14B849E2"/>
    <w:lvl w:ilvl="0" w:tplc="0A44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6E71"/>
    <w:multiLevelType w:val="hybridMultilevel"/>
    <w:tmpl w:val="4A1C8842"/>
    <w:lvl w:ilvl="0" w:tplc="AC746984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4A26DE"/>
    <w:multiLevelType w:val="hybridMultilevel"/>
    <w:tmpl w:val="8C064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533AC"/>
    <w:multiLevelType w:val="hybridMultilevel"/>
    <w:tmpl w:val="44ACE264"/>
    <w:lvl w:ilvl="0" w:tplc="0A44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F5A5E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4C2D"/>
    <w:multiLevelType w:val="hybridMultilevel"/>
    <w:tmpl w:val="4A1C8842"/>
    <w:lvl w:ilvl="0" w:tplc="AC74698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7A3611C"/>
    <w:multiLevelType w:val="hybridMultilevel"/>
    <w:tmpl w:val="FF982EEC"/>
    <w:lvl w:ilvl="0" w:tplc="7DB28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610632"/>
    <w:multiLevelType w:val="hybridMultilevel"/>
    <w:tmpl w:val="C88AE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33331F"/>
    <w:multiLevelType w:val="multilevel"/>
    <w:tmpl w:val="DF322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6573445C"/>
    <w:multiLevelType w:val="hybridMultilevel"/>
    <w:tmpl w:val="A0347DF0"/>
    <w:lvl w:ilvl="0" w:tplc="5F84D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8578F1"/>
    <w:multiLevelType w:val="hybridMultilevel"/>
    <w:tmpl w:val="4A1C8842"/>
    <w:lvl w:ilvl="0" w:tplc="AC74698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EDD72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E24D8B"/>
    <w:multiLevelType w:val="hybridMultilevel"/>
    <w:tmpl w:val="05E8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04FB7"/>
    <w:multiLevelType w:val="multilevel"/>
    <w:tmpl w:val="6B923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18"/>
  </w:num>
  <w:num w:numId="10">
    <w:abstractNumId w:val="19"/>
  </w:num>
  <w:num w:numId="11">
    <w:abstractNumId w:val="17"/>
  </w:num>
  <w:num w:numId="12">
    <w:abstractNumId w:val="11"/>
  </w:num>
  <w:num w:numId="13">
    <w:abstractNumId w:val="15"/>
  </w:num>
  <w:num w:numId="14">
    <w:abstractNumId w:val="16"/>
  </w:num>
  <w:num w:numId="15">
    <w:abstractNumId w:val="6"/>
  </w:num>
  <w:num w:numId="16">
    <w:abstractNumId w:val="8"/>
  </w:num>
  <w:num w:numId="17">
    <w:abstractNumId w:val="4"/>
  </w:num>
  <w:num w:numId="18">
    <w:abstractNumId w:val="0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B"/>
    <w:rsid w:val="00006BBB"/>
    <w:rsid w:val="0007547E"/>
    <w:rsid w:val="00094010"/>
    <w:rsid w:val="000A4BF3"/>
    <w:rsid w:val="000D115F"/>
    <w:rsid w:val="000D7FD9"/>
    <w:rsid w:val="000F1216"/>
    <w:rsid w:val="0010229F"/>
    <w:rsid w:val="001027E0"/>
    <w:rsid w:val="001167C2"/>
    <w:rsid w:val="00116E21"/>
    <w:rsid w:val="0012774D"/>
    <w:rsid w:val="00182E8B"/>
    <w:rsid w:val="001C165A"/>
    <w:rsid w:val="001C6C23"/>
    <w:rsid w:val="001D0E94"/>
    <w:rsid w:val="00222AEB"/>
    <w:rsid w:val="002274D6"/>
    <w:rsid w:val="00255F15"/>
    <w:rsid w:val="00277CCB"/>
    <w:rsid w:val="002C1B56"/>
    <w:rsid w:val="002C32BC"/>
    <w:rsid w:val="002D62A1"/>
    <w:rsid w:val="002E1DE7"/>
    <w:rsid w:val="002E7D87"/>
    <w:rsid w:val="002F5408"/>
    <w:rsid w:val="00330846"/>
    <w:rsid w:val="003367DF"/>
    <w:rsid w:val="00340E97"/>
    <w:rsid w:val="00344428"/>
    <w:rsid w:val="00372539"/>
    <w:rsid w:val="00385F22"/>
    <w:rsid w:val="003B5CD7"/>
    <w:rsid w:val="003F6006"/>
    <w:rsid w:val="00413EC5"/>
    <w:rsid w:val="004205D7"/>
    <w:rsid w:val="004263CC"/>
    <w:rsid w:val="00486D8E"/>
    <w:rsid w:val="004F150C"/>
    <w:rsid w:val="00515D09"/>
    <w:rsid w:val="005219AE"/>
    <w:rsid w:val="00541501"/>
    <w:rsid w:val="005416EF"/>
    <w:rsid w:val="005701A4"/>
    <w:rsid w:val="005B2321"/>
    <w:rsid w:val="005B45F9"/>
    <w:rsid w:val="005B732D"/>
    <w:rsid w:val="005C7307"/>
    <w:rsid w:val="005E357A"/>
    <w:rsid w:val="005F20A5"/>
    <w:rsid w:val="00633B29"/>
    <w:rsid w:val="00640289"/>
    <w:rsid w:val="006835FE"/>
    <w:rsid w:val="006A28C8"/>
    <w:rsid w:val="006A73AB"/>
    <w:rsid w:val="006B44AA"/>
    <w:rsid w:val="006B5144"/>
    <w:rsid w:val="006C39BC"/>
    <w:rsid w:val="00721D3A"/>
    <w:rsid w:val="00724DC4"/>
    <w:rsid w:val="007A591C"/>
    <w:rsid w:val="007C3034"/>
    <w:rsid w:val="007E6223"/>
    <w:rsid w:val="008077CB"/>
    <w:rsid w:val="00812CCD"/>
    <w:rsid w:val="008261EF"/>
    <w:rsid w:val="00847DE1"/>
    <w:rsid w:val="0086052A"/>
    <w:rsid w:val="00862622"/>
    <w:rsid w:val="008D1E73"/>
    <w:rsid w:val="00902D07"/>
    <w:rsid w:val="00904623"/>
    <w:rsid w:val="0093120A"/>
    <w:rsid w:val="009404E2"/>
    <w:rsid w:val="009473B4"/>
    <w:rsid w:val="009526A5"/>
    <w:rsid w:val="009B288B"/>
    <w:rsid w:val="009B3C4D"/>
    <w:rsid w:val="009C3F41"/>
    <w:rsid w:val="00A11B36"/>
    <w:rsid w:val="00A2027A"/>
    <w:rsid w:val="00A56369"/>
    <w:rsid w:val="00A63924"/>
    <w:rsid w:val="00AB092A"/>
    <w:rsid w:val="00B10902"/>
    <w:rsid w:val="00B67F61"/>
    <w:rsid w:val="00BC4AF0"/>
    <w:rsid w:val="00BD10F6"/>
    <w:rsid w:val="00BE7FF2"/>
    <w:rsid w:val="00C53A99"/>
    <w:rsid w:val="00C5476F"/>
    <w:rsid w:val="00C64CEE"/>
    <w:rsid w:val="00C71103"/>
    <w:rsid w:val="00C82AC4"/>
    <w:rsid w:val="00CE57E9"/>
    <w:rsid w:val="00D00ED2"/>
    <w:rsid w:val="00D51B56"/>
    <w:rsid w:val="00D57FB1"/>
    <w:rsid w:val="00D849B5"/>
    <w:rsid w:val="00D91886"/>
    <w:rsid w:val="00DC6BAE"/>
    <w:rsid w:val="00DF710A"/>
    <w:rsid w:val="00E72E74"/>
    <w:rsid w:val="00E82105"/>
    <w:rsid w:val="00E878C0"/>
    <w:rsid w:val="00EA1894"/>
    <w:rsid w:val="00EC0EAE"/>
    <w:rsid w:val="00EC43F8"/>
    <w:rsid w:val="00EF0A8A"/>
    <w:rsid w:val="00EF78E6"/>
    <w:rsid w:val="00F33758"/>
    <w:rsid w:val="00F37502"/>
    <w:rsid w:val="00F460BE"/>
    <w:rsid w:val="00F6124D"/>
    <w:rsid w:val="00F62F0F"/>
    <w:rsid w:val="00F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91C45"/>
  <w15:chartTrackingRefBased/>
  <w15:docId w15:val="{9C7415CE-101D-440F-9286-47392E2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C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807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7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3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758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58"/>
    <w:rPr>
      <w:rFonts w:ascii="Garamond" w:hAnsi="Garamond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2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120A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DF710A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F710A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A2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qFormat/>
    <w:rsid w:val="00E8210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Jakubas (RZGW Gliwice)</dc:creator>
  <cp:keywords/>
  <dc:description/>
  <cp:lastModifiedBy>Katarzyna Jakubas (RZGW Gliwice)</cp:lastModifiedBy>
  <cp:revision>33</cp:revision>
  <cp:lastPrinted>2022-03-10T08:12:00Z</cp:lastPrinted>
  <dcterms:created xsi:type="dcterms:W3CDTF">2022-02-18T11:58:00Z</dcterms:created>
  <dcterms:modified xsi:type="dcterms:W3CDTF">2022-05-13T11:51:00Z</dcterms:modified>
</cp:coreProperties>
</file>