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7BDA" w14:textId="1148E606" w:rsidR="00C0226D" w:rsidRPr="00D82B9E" w:rsidRDefault="00010964" w:rsidP="00B04526">
      <w:pPr>
        <w:pStyle w:val="Podtytu"/>
      </w:pPr>
      <w:r w:rsidRPr="00D82B9E">
        <w:t>Przykładow</w:t>
      </w:r>
      <w:r w:rsidR="00B95056">
        <w:t>e</w:t>
      </w:r>
      <w:r w:rsidR="00FD2DB7">
        <w:t xml:space="preserve"> wz</w:t>
      </w:r>
      <w:r w:rsidR="00B95056">
        <w:t>ory</w:t>
      </w:r>
      <w:r w:rsidRPr="00D82B9E">
        <w:t xml:space="preserve"> oświadcze</w:t>
      </w:r>
      <w:r w:rsidR="00B95056">
        <w:t>ń</w:t>
      </w:r>
      <w:r w:rsidRPr="00D82B9E">
        <w:t xml:space="preserve"> wykonawcy</w:t>
      </w:r>
      <w:r w:rsidR="00B95056" w:rsidRPr="00520F90">
        <w:t>/wykonawcy wspólnie</w:t>
      </w:r>
      <w:r w:rsidRPr="00D82B9E">
        <w:t xml:space="preserve"> ubiegającego się o udzielenie zamówienia publicznego, składan</w:t>
      </w:r>
      <w:r w:rsidR="00DC2099">
        <w:t>ych</w:t>
      </w:r>
      <w:r w:rsidRPr="00D82B9E">
        <w:t xml:space="preserve"> na podstawie art. 125 ust. 1 ustawy z dnia 11 września 2019 r. </w:t>
      </w:r>
      <w:r w:rsidR="00DC2099" w:rsidRPr="003228AF">
        <w:t>–</w:t>
      </w:r>
      <w:r w:rsidR="00DC2099">
        <w:t xml:space="preserve"> </w:t>
      </w:r>
      <w:r w:rsidRPr="002B0BDF">
        <w:rPr>
          <w:iCs/>
        </w:rPr>
        <w:t>Prawo zamówień publicznych</w:t>
      </w:r>
      <w:r w:rsidRPr="00D82B9E">
        <w:t xml:space="preserve"> </w:t>
      </w:r>
      <w:r w:rsidR="008763EB" w:rsidRPr="008763EB">
        <w:t>(Dz. U. z 2021 r. poz. 1129, z późn. zm.)</w:t>
      </w:r>
      <w:r w:rsidR="008763EB">
        <w:t>,</w:t>
      </w:r>
      <w:r w:rsidR="008763EB" w:rsidRPr="008763EB">
        <w:t xml:space="preserve"> </w:t>
      </w:r>
      <w:r w:rsidRPr="00D82B9E">
        <w:t>dalej jako „ustawa Pzp</w:t>
      </w:r>
      <w:r w:rsidR="00097B68">
        <w:t>”</w:t>
      </w:r>
      <w:r w:rsidR="00D84DE2">
        <w:t>,</w:t>
      </w:r>
      <w:r w:rsidRPr="00D82B9E">
        <w:t xml:space="preserve"> </w:t>
      </w:r>
      <w:r w:rsidR="00D84DE2">
        <w:t>mogą</w:t>
      </w:r>
      <w:r w:rsidR="00AB4926" w:rsidRPr="00D82B9E">
        <w:t xml:space="preserve"> być</w:t>
      </w:r>
      <w:r w:rsidRPr="00D82B9E">
        <w:t xml:space="preserve"> </w:t>
      </w:r>
      <w:r w:rsidR="000E3539" w:rsidRPr="00D82B9E">
        <w:t>wykorzystan</w:t>
      </w:r>
      <w:r w:rsidR="00D84DE2">
        <w:t>e</w:t>
      </w:r>
      <w:r w:rsidRPr="00D82B9E">
        <w:t xml:space="preserve"> w postępowaniach o udzielenie zamówienia publicznego o wartości mniejszej niż progi unijne</w:t>
      </w:r>
      <w:r w:rsidR="008B178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0E3539" w:rsidRPr="00D82B9E">
        <w:t xml:space="preserve">. </w:t>
      </w:r>
    </w:p>
    <w:p w14:paraId="5CFE9B39" w14:textId="55692EF3" w:rsidR="003D56DB" w:rsidRPr="00D82B9E" w:rsidRDefault="0042777E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</w:t>
      </w:r>
      <w:r w:rsidR="006F69F9" w:rsidRPr="00D82B9E">
        <w:rPr>
          <w:rFonts w:ascii="Arial" w:hAnsi="Arial" w:cs="Arial"/>
          <w:bCs/>
          <w:sz w:val="18"/>
          <w:szCs w:val="18"/>
        </w:rPr>
        <w:t xml:space="preserve">art. 63 ust. 2 ustawy Pzp, </w:t>
      </w:r>
      <w:r w:rsidR="00274B5A" w:rsidRPr="00D82B9E">
        <w:rPr>
          <w:rFonts w:ascii="Arial" w:hAnsi="Arial" w:cs="Arial"/>
          <w:bCs/>
          <w:sz w:val="18"/>
          <w:szCs w:val="18"/>
        </w:rPr>
        <w:t xml:space="preserve">oświadczenie powinno być złożone, pod rygorem nieważności, w formie elektronicznej lub w postaci elektronicznej opatrzonej podpisem zaufanym lub podpisem osobistym. </w:t>
      </w:r>
    </w:p>
    <w:p w14:paraId="7280F526" w14:textId="23E85D8C" w:rsidR="005142D1" w:rsidRPr="00D82B9E" w:rsidRDefault="00904BAF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</w:t>
      </w:r>
      <w:r w:rsidR="005142D1" w:rsidRPr="00D82B9E">
        <w:rPr>
          <w:rFonts w:ascii="Arial" w:hAnsi="Arial" w:cs="Arial"/>
          <w:b/>
          <w:sz w:val="18"/>
          <w:szCs w:val="18"/>
        </w:rPr>
        <w:t xml:space="preserve">dokumentu </w:t>
      </w:r>
      <w:r w:rsidRPr="00D82B9E">
        <w:rPr>
          <w:rFonts w:ascii="Arial" w:hAnsi="Arial" w:cs="Arial"/>
          <w:b/>
          <w:sz w:val="18"/>
          <w:szCs w:val="18"/>
        </w:rPr>
        <w:t xml:space="preserve">uwzględnia oświadczenie </w:t>
      </w:r>
      <w:r w:rsidR="00B37849">
        <w:rPr>
          <w:rFonts w:ascii="Arial" w:hAnsi="Arial" w:cs="Arial"/>
          <w:b/>
          <w:sz w:val="18"/>
          <w:szCs w:val="18"/>
        </w:rPr>
        <w:t>o niepodleganiu wykluczeniu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="005C2512" w:rsidRPr="00D82B9E">
        <w:rPr>
          <w:rFonts w:ascii="Arial" w:hAnsi="Arial" w:cs="Arial"/>
          <w:b/>
          <w:sz w:val="18"/>
          <w:szCs w:val="18"/>
        </w:rPr>
        <w:t>7 ust. 1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ustawy </w:t>
      </w:r>
      <w:r w:rsidR="00DC2099">
        <w:rPr>
          <w:rFonts w:ascii="Arial" w:hAnsi="Arial" w:cs="Arial"/>
          <w:b/>
          <w:sz w:val="18"/>
          <w:szCs w:val="18"/>
        </w:rPr>
        <w:t xml:space="preserve">z dnia 13 kwietnia 2022 r. </w:t>
      </w:r>
      <w:r w:rsidR="00633E88" w:rsidRPr="002B0BDF">
        <w:rPr>
          <w:rStyle w:val="Uwydatnienie"/>
          <w:rFonts w:ascii="Arial" w:hAnsi="Arial" w:cs="Arial"/>
          <w:b/>
          <w:i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633E88" w:rsidRPr="002B0BDF">
        <w:rPr>
          <w:rFonts w:ascii="Arial" w:hAnsi="Arial" w:cs="Arial"/>
          <w:i/>
          <w:color w:val="222222"/>
          <w:sz w:val="18"/>
          <w:szCs w:val="18"/>
        </w:rPr>
        <w:t> </w:t>
      </w:r>
      <w:r w:rsidR="00633E88" w:rsidRPr="00D82B9E">
        <w:rPr>
          <w:rFonts w:ascii="Arial" w:hAnsi="Arial" w:cs="Arial"/>
          <w:color w:val="222222"/>
          <w:sz w:val="18"/>
          <w:szCs w:val="18"/>
        </w:rPr>
        <w:t>(Dz. U.  poz. 835</w:t>
      </w:r>
      <w:r w:rsidR="000F5FA3">
        <w:rPr>
          <w:rFonts w:ascii="Arial" w:hAnsi="Arial" w:cs="Arial"/>
          <w:color w:val="222222"/>
          <w:sz w:val="18"/>
          <w:szCs w:val="18"/>
        </w:rPr>
        <w:t>)</w:t>
      </w:r>
      <w:r w:rsidR="000D44E3">
        <w:rPr>
          <w:rFonts w:ascii="Arial" w:hAnsi="Arial" w:cs="Arial"/>
          <w:color w:val="222222"/>
          <w:sz w:val="18"/>
          <w:szCs w:val="18"/>
        </w:rPr>
        <w:t>, dalej jako „ustawa”</w:t>
      </w:r>
      <w:r w:rsidR="00CE37B9" w:rsidRPr="00D82B9E">
        <w:rPr>
          <w:rFonts w:ascii="Arial" w:hAnsi="Arial" w:cs="Arial"/>
          <w:color w:val="222222"/>
          <w:sz w:val="18"/>
          <w:szCs w:val="18"/>
        </w:rPr>
        <w:t xml:space="preserve">. 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Zgodnie z treścią </w:t>
      </w:r>
      <w:r w:rsidR="00A52CF3" w:rsidRPr="00D82B9E">
        <w:rPr>
          <w:rFonts w:ascii="Arial" w:hAnsi="Arial" w:cs="Arial"/>
          <w:color w:val="222222"/>
          <w:sz w:val="18"/>
          <w:szCs w:val="18"/>
        </w:rPr>
        <w:t>ww.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 przepisu, </w:t>
      </w:r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820FC3" w14:textId="4E1F3D03" w:rsidR="005D3607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ADF8" w14:textId="3FB5A003" w:rsidR="0053061E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EBDFD" w14:textId="2CF5DDBF" w:rsidR="005D3607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48A4DA" w14:textId="5E71BA6D" w:rsidR="00BE3A82" w:rsidRPr="00BE3A82" w:rsidRDefault="002E7B71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="00BE3A82"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="00BE3A82"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="00BE3A82"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="00BE3A82"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="00BE3A82"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48D53AD" w14:textId="19DED1EA" w:rsidR="00C0226D" w:rsidRPr="00C30F5F" w:rsidRDefault="004E227C" w:rsidP="00C3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B37849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AA581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CBE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7ADED6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64024C25" w:rsidR="00B37849" w:rsidRDefault="00A4593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Załącznik nr 2 do SWZ </w:t>
      </w:r>
    </w:p>
    <w:p w14:paraId="31ABE4CC" w14:textId="77777777" w:rsidR="00A4593D" w:rsidRDefault="00A4593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p w14:paraId="15D7620C" w14:textId="27AB4D9C" w:rsidR="00C4103F" w:rsidRPr="00A22DCF" w:rsidRDefault="00A4593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66ED65F" w:rsidR="00D409DE" w:rsidRDefault="001F027E" w:rsidP="000802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8020B" w:rsidRPr="0008020B">
        <w:rPr>
          <w:rFonts w:ascii="Arial" w:hAnsi="Arial" w:cs="Arial"/>
          <w:b/>
          <w:bCs/>
          <w:sz w:val="21"/>
          <w:szCs w:val="21"/>
        </w:rPr>
        <w:t>Zakup i dostawa węgla, koksu i ekogroszku do jednostek  Państwowego Gospodarstwa Wodnego Wody Polskie z podziałem 6 części</w:t>
      </w:r>
      <w:r w:rsidR="0008020B">
        <w:rPr>
          <w:rFonts w:ascii="Arial" w:hAnsi="Arial" w:cs="Arial"/>
          <w:i/>
          <w:sz w:val="16"/>
          <w:szCs w:val="16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8020B" w:rsidRPr="0008020B">
        <w:rPr>
          <w:rFonts w:ascii="Arial" w:hAnsi="Arial" w:cs="Arial"/>
          <w:sz w:val="21"/>
          <w:szCs w:val="21"/>
        </w:rPr>
        <w:t>Państwowe Gospodarstwo Wodne Wody Polskie Regionalny Zarząd Gospodarki Wodnej w Warszawie</w:t>
      </w:r>
      <w:r w:rsidR="0008020B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407AD4DF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1F96" w14:textId="77777777" w:rsidR="00434E8A" w:rsidRDefault="00434E8A" w:rsidP="0038231F">
      <w:pPr>
        <w:spacing w:after="0" w:line="240" w:lineRule="auto"/>
      </w:pPr>
      <w:r>
        <w:separator/>
      </w:r>
    </w:p>
  </w:endnote>
  <w:endnote w:type="continuationSeparator" w:id="0">
    <w:p w14:paraId="0C8ADB96" w14:textId="77777777" w:rsidR="00434E8A" w:rsidRDefault="00434E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3469" w14:textId="77777777" w:rsidR="00434E8A" w:rsidRDefault="00434E8A" w:rsidP="0038231F">
      <w:pPr>
        <w:spacing w:after="0" w:line="240" w:lineRule="auto"/>
      </w:pPr>
      <w:r>
        <w:separator/>
      </w:r>
    </w:p>
  </w:footnote>
  <w:footnote w:type="continuationSeparator" w:id="0">
    <w:p w14:paraId="55EC747E" w14:textId="77777777" w:rsidR="00434E8A" w:rsidRDefault="00434E8A" w:rsidP="0038231F">
      <w:pPr>
        <w:spacing w:after="0" w:line="240" w:lineRule="auto"/>
      </w:pPr>
      <w:r>
        <w:continuationSeparator/>
      </w:r>
    </w:p>
  </w:footnote>
  <w:footnote w:id="1">
    <w:p w14:paraId="6DC800CB" w14:textId="4C09C8C7" w:rsidR="008B1784" w:rsidRPr="008B1784" w:rsidRDefault="008B1784" w:rsidP="008B17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zamawiający przewidział ich zastosowanie </w:t>
      </w:r>
    </w:p>
  </w:footnote>
  <w:footnote w:id="2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35100">
    <w:abstractNumId w:val="8"/>
  </w:num>
  <w:num w:numId="2" w16cid:durableId="494541410">
    <w:abstractNumId w:val="1"/>
  </w:num>
  <w:num w:numId="3" w16cid:durableId="764574451">
    <w:abstractNumId w:val="6"/>
  </w:num>
  <w:num w:numId="4" w16cid:durableId="1349210629">
    <w:abstractNumId w:val="11"/>
  </w:num>
  <w:num w:numId="5" w16cid:durableId="1316572074">
    <w:abstractNumId w:val="9"/>
  </w:num>
  <w:num w:numId="6" w16cid:durableId="465971740">
    <w:abstractNumId w:val="5"/>
  </w:num>
  <w:num w:numId="7" w16cid:durableId="1915162488">
    <w:abstractNumId w:val="2"/>
  </w:num>
  <w:num w:numId="8" w16cid:durableId="1249000410">
    <w:abstractNumId w:val="10"/>
  </w:num>
  <w:num w:numId="9" w16cid:durableId="2099019007">
    <w:abstractNumId w:val="0"/>
  </w:num>
  <w:num w:numId="10" w16cid:durableId="770584317">
    <w:abstractNumId w:val="4"/>
  </w:num>
  <w:num w:numId="11" w16cid:durableId="1127747724">
    <w:abstractNumId w:val="3"/>
  </w:num>
  <w:num w:numId="12" w16cid:durableId="451171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20B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4E8A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93D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4526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1C5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5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45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Karczmarz (RZGW Warszawa)</cp:lastModifiedBy>
  <cp:revision>5</cp:revision>
  <cp:lastPrinted>2016-07-26T10:32:00Z</cp:lastPrinted>
  <dcterms:created xsi:type="dcterms:W3CDTF">2022-05-27T07:33:00Z</dcterms:created>
  <dcterms:modified xsi:type="dcterms:W3CDTF">2022-08-01T07:27:00Z</dcterms:modified>
</cp:coreProperties>
</file>