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F7A0" w14:textId="77777777" w:rsidR="00615C10" w:rsidRPr="00875C23" w:rsidRDefault="00615C10" w:rsidP="00615C10">
      <w:pPr>
        <w:pStyle w:val="Wydzial"/>
        <w:tabs>
          <w:tab w:val="left" w:pos="4536"/>
        </w:tabs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29EE8EF7" w14:textId="77777777" w:rsidR="00615C10" w:rsidRPr="002B44D4" w:rsidRDefault="00615C10" w:rsidP="00615C10">
      <w:pPr>
        <w:shd w:val="clear" w:color="auto" w:fill="FFFFFF"/>
        <w:spacing w:after="128"/>
        <w:rPr>
          <w:rFonts w:ascii="Arial" w:hAnsi="Arial" w:cs="Arial"/>
          <w:b/>
          <w:bCs/>
          <w:spacing w:val="60"/>
          <w:sz w:val="10"/>
          <w:szCs w:val="10"/>
          <w:u w:val="single"/>
          <w:lang w:eastAsia="pl-PL"/>
        </w:rPr>
      </w:pPr>
    </w:p>
    <w:p w14:paraId="3FEF6B67" w14:textId="19EB8E6C" w:rsidR="00615C10" w:rsidRPr="00615C10" w:rsidRDefault="00615C10" w:rsidP="00615C10">
      <w:pPr>
        <w:shd w:val="clear" w:color="auto" w:fill="FFFFFF"/>
        <w:spacing w:after="128"/>
        <w:jc w:val="center"/>
        <w:rPr>
          <w:rFonts w:ascii="Arial" w:hAnsi="Arial" w:cs="Arial"/>
          <w:b/>
          <w:bCs/>
          <w:sz w:val="22"/>
          <w:szCs w:val="22"/>
        </w:rPr>
      </w:pPr>
      <w:r w:rsidRPr="008B4D8A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OPIS PRZEDMIOTU ZAMÓWIENIA</w:t>
      </w:r>
      <w:bookmarkStart w:id="0" w:name="_Hlk62802216"/>
      <w:r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br/>
      </w:r>
      <w:r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br/>
      </w:r>
      <w:r w:rsidRPr="00615C10">
        <w:rPr>
          <w:rFonts w:ascii="Arial" w:hAnsi="Arial" w:cs="Arial"/>
          <w:b/>
          <w:bCs/>
          <w:sz w:val="22"/>
          <w:szCs w:val="22"/>
        </w:rPr>
        <w:t>część 1</w:t>
      </w:r>
    </w:p>
    <w:p w14:paraId="711BFE6C" w14:textId="03D14503" w:rsidR="00615C10" w:rsidRPr="002824A3" w:rsidRDefault="00615C10" w:rsidP="00615C10">
      <w:pPr>
        <w:jc w:val="center"/>
        <w:rPr>
          <w:b/>
          <w:bCs/>
          <w:sz w:val="24"/>
          <w:szCs w:val="24"/>
        </w:rPr>
      </w:pPr>
      <w:r w:rsidRPr="002824A3">
        <w:rPr>
          <w:b/>
          <w:bCs/>
          <w:sz w:val="24"/>
          <w:szCs w:val="24"/>
        </w:rPr>
        <w:t xml:space="preserve">Usługi łączności internetowej na obiektach hydrotechnicznych – </w:t>
      </w:r>
      <w:r w:rsidRPr="002824A3">
        <w:rPr>
          <w:b/>
          <w:bCs/>
          <w:sz w:val="24"/>
          <w:szCs w:val="24"/>
        </w:rPr>
        <w:br/>
        <w:t>S</w:t>
      </w:r>
      <w:r w:rsidR="00352D3B">
        <w:rPr>
          <w:b/>
          <w:bCs/>
          <w:sz w:val="24"/>
          <w:szCs w:val="24"/>
        </w:rPr>
        <w:t>topień wodny</w:t>
      </w:r>
      <w:r w:rsidRPr="002824A3">
        <w:rPr>
          <w:b/>
          <w:bCs/>
          <w:sz w:val="24"/>
          <w:szCs w:val="24"/>
        </w:rPr>
        <w:t xml:space="preserve"> Malczyce </w:t>
      </w:r>
      <w:r w:rsidR="00352D3B">
        <w:rPr>
          <w:b/>
          <w:bCs/>
          <w:sz w:val="24"/>
          <w:szCs w:val="24"/>
        </w:rPr>
        <w:t xml:space="preserve">na </w:t>
      </w:r>
      <w:r w:rsidRPr="002824A3">
        <w:rPr>
          <w:b/>
          <w:bCs/>
          <w:sz w:val="24"/>
          <w:szCs w:val="24"/>
        </w:rPr>
        <w:t>teren</w:t>
      </w:r>
      <w:r w:rsidR="00352D3B">
        <w:rPr>
          <w:b/>
          <w:bCs/>
          <w:sz w:val="24"/>
          <w:szCs w:val="24"/>
        </w:rPr>
        <w:t>ie</w:t>
      </w:r>
      <w:r w:rsidRPr="002824A3">
        <w:rPr>
          <w:b/>
          <w:bCs/>
          <w:sz w:val="24"/>
          <w:szCs w:val="24"/>
        </w:rPr>
        <w:t xml:space="preserve"> RZGW we Wrocławiu</w:t>
      </w:r>
    </w:p>
    <w:p w14:paraId="59FC6759" w14:textId="77777777" w:rsidR="00615C10" w:rsidRPr="00D9563A" w:rsidRDefault="00615C10" w:rsidP="00615C10">
      <w:pPr>
        <w:shd w:val="clear" w:color="auto" w:fill="FFFFFF"/>
        <w:spacing w:before="0" w:after="0"/>
        <w:jc w:val="center"/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</w:pPr>
    </w:p>
    <w:bookmarkEnd w:id="0"/>
    <w:p w14:paraId="4315B3BF" w14:textId="064D5AE1" w:rsidR="00615C10" w:rsidRPr="00DD4B92" w:rsidRDefault="00A433EF" w:rsidP="00615C10">
      <w:pPr>
        <w:pStyle w:val="Akapitzlist"/>
        <w:numPr>
          <w:ilvl w:val="0"/>
          <w:numId w:val="1"/>
        </w:numPr>
        <w:shd w:val="clear" w:color="auto" w:fill="D9D9D9" w:themeFill="background1" w:themeFillShade="D9"/>
        <w:tabs>
          <w:tab w:val="left" w:pos="426"/>
        </w:tabs>
        <w:spacing w:before="0" w:after="0" w:line="240" w:lineRule="auto"/>
        <w:ind w:left="357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STW Malczyce – usługa dostępu Internetu</w:t>
      </w:r>
    </w:p>
    <w:p w14:paraId="329D8E3D" w14:textId="77777777" w:rsidR="00615C10" w:rsidRPr="00DD4B92" w:rsidRDefault="00615C10" w:rsidP="00615C10">
      <w:pPr>
        <w:pStyle w:val="Akapitzlist"/>
        <w:shd w:val="clear" w:color="auto" w:fill="FFFFFF"/>
        <w:spacing w:before="0" w:after="0" w:line="240" w:lineRule="auto"/>
        <w:ind w:left="357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A6778B4" w14:textId="77777777" w:rsidR="005F330E" w:rsidRPr="005F330E" w:rsidRDefault="005F330E" w:rsidP="005F330E">
      <w:pPr>
        <w:pStyle w:val="NormalnyWeb"/>
        <w:rPr>
          <w:rFonts w:asciiTheme="minorHAnsi" w:hAnsiTheme="minorHAnsi" w:cstheme="minorHAnsi"/>
        </w:rPr>
      </w:pPr>
      <w:bookmarkStart w:id="1" w:name="_Hlk62724661"/>
      <w:bookmarkStart w:id="2" w:name="_Hlk62129617"/>
      <w:r w:rsidRPr="005F330E">
        <w:rPr>
          <w:rFonts w:asciiTheme="minorHAnsi" w:hAnsiTheme="minorHAnsi" w:cstheme="minorHAnsi"/>
        </w:rPr>
        <w:t xml:space="preserve">Przedmiotem tej części zamówienia jest </w:t>
      </w:r>
      <w:bookmarkEnd w:id="1"/>
      <w:r w:rsidRPr="005F330E">
        <w:rPr>
          <w:rStyle w:val="Uwydatnienie"/>
          <w:rFonts w:asciiTheme="minorHAnsi" w:hAnsiTheme="minorHAnsi" w:cstheme="minorHAnsi"/>
        </w:rPr>
        <w:t xml:space="preserve">zapewnienie </w:t>
      </w:r>
      <w:r w:rsidRPr="005F330E">
        <w:rPr>
          <w:rFonts w:asciiTheme="minorHAnsi" w:hAnsiTheme="minorHAnsi" w:cstheme="minorHAnsi"/>
        </w:rPr>
        <w:t>stałej i stabilnej łączności oraz dostępu do Internetu łączem symetrycznym na obiekcie hydrotechnicznym Stopniu wodnym Malczyce.</w:t>
      </w:r>
    </w:p>
    <w:p w14:paraId="7E8E65FB" w14:textId="77777777" w:rsidR="005F330E" w:rsidRPr="005F330E" w:rsidRDefault="005F330E" w:rsidP="005F330E">
      <w:pPr>
        <w:pStyle w:val="NormalnyWeb"/>
        <w:rPr>
          <w:rFonts w:asciiTheme="minorHAnsi" w:hAnsiTheme="minorHAnsi" w:cstheme="minorHAnsi"/>
        </w:rPr>
      </w:pPr>
    </w:p>
    <w:p w14:paraId="37EB5129" w14:textId="77777777" w:rsidR="005F330E" w:rsidRPr="005F330E" w:rsidRDefault="005F330E" w:rsidP="005F330E">
      <w:pPr>
        <w:pStyle w:val="NormalnyWeb"/>
        <w:rPr>
          <w:rFonts w:asciiTheme="minorHAnsi" w:hAnsiTheme="minorHAnsi" w:cstheme="minorHAnsi"/>
        </w:rPr>
      </w:pPr>
      <w:r w:rsidRPr="005F330E">
        <w:rPr>
          <w:rFonts w:asciiTheme="minorHAnsi" w:hAnsiTheme="minorHAnsi" w:cstheme="minorHAnsi"/>
        </w:rPr>
        <w:t xml:space="preserve">Biuro Stopnia Wodnego Malczyce </w:t>
      </w:r>
    </w:p>
    <w:p w14:paraId="599558DA" w14:textId="77777777" w:rsidR="005F330E" w:rsidRPr="005F330E" w:rsidRDefault="005F330E" w:rsidP="005F330E">
      <w:pPr>
        <w:pStyle w:val="NormalnyWeb"/>
        <w:rPr>
          <w:rFonts w:asciiTheme="minorHAnsi" w:hAnsiTheme="minorHAnsi" w:cstheme="minorHAnsi"/>
        </w:rPr>
      </w:pPr>
      <w:r w:rsidRPr="005F330E">
        <w:rPr>
          <w:rFonts w:asciiTheme="minorHAnsi" w:hAnsiTheme="minorHAnsi" w:cstheme="minorHAnsi"/>
        </w:rPr>
        <w:t>Prawików 56B, 56-100</w:t>
      </w:r>
    </w:p>
    <w:p w14:paraId="517E7D8F" w14:textId="77777777" w:rsidR="005F330E" w:rsidRPr="005F330E" w:rsidRDefault="005F330E" w:rsidP="005F330E">
      <w:pPr>
        <w:pStyle w:val="NormalnyWeb"/>
        <w:rPr>
          <w:rFonts w:asciiTheme="minorHAnsi" w:hAnsiTheme="minorHAnsi" w:cstheme="minorHAnsi"/>
        </w:rPr>
      </w:pPr>
      <w:r w:rsidRPr="005F330E">
        <w:rPr>
          <w:rFonts w:asciiTheme="minorHAnsi" w:hAnsiTheme="minorHAnsi" w:cstheme="minorHAnsi"/>
        </w:rPr>
        <w:t>Współrzędne geograficzne 51.2475027,16.5482678,48</w:t>
      </w:r>
    </w:p>
    <w:p w14:paraId="7CA3B308" w14:textId="77777777" w:rsidR="005F330E" w:rsidRPr="005F330E" w:rsidRDefault="005F330E" w:rsidP="005F330E">
      <w:pPr>
        <w:pStyle w:val="NormalnyWeb"/>
        <w:rPr>
          <w:rFonts w:asciiTheme="minorHAnsi" w:hAnsiTheme="minorHAnsi" w:cstheme="minorHAnsi"/>
        </w:rPr>
      </w:pPr>
    </w:p>
    <w:p w14:paraId="2F18432D" w14:textId="77777777" w:rsidR="005F330E" w:rsidRPr="005F330E" w:rsidRDefault="005F330E" w:rsidP="005F330E">
      <w:pPr>
        <w:pStyle w:val="NormalnyWeb"/>
        <w:rPr>
          <w:rFonts w:asciiTheme="minorHAnsi" w:hAnsiTheme="minorHAnsi" w:cstheme="minorHAnsi"/>
        </w:rPr>
      </w:pPr>
      <w:r w:rsidRPr="005F330E">
        <w:rPr>
          <w:rFonts w:asciiTheme="minorHAnsi" w:hAnsiTheme="minorHAnsi" w:cstheme="minorHAnsi"/>
        </w:rPr>
        <w:t>Wymagane parametry łącza:</w:t>
      </w:r>
    </w:p>
    <w:p w14:paraId="50D5E632" w14:textId="77777777" w:rsidR="005F330E" w:rsidRPr="005F330E" w:rsidRDefault="005F330E" w:rsidP="005F330E">
      <w:pPr>
        <w:pStyle w:val="NormalnyWeb"/>
        <w:rPr>
          <w:rFonts w:asciiTheme="minorHAnsi" w:hAnsiTheme="minorHAnsi" w:cstheme="minorHAnsi"/>
        </w:rPr>
      </w:pPr>
    </w:p>
    <w:p w14:paraId="38ECE5A1" w14:textId="77777777" w:rsidR="005F330E" w:rsidRPr="005F330E" w:rsidRDefault="005F330E" w:rsidP="005F330E">
      <w:pPr>
        <w:pStyle w:val="NormalnyWeb"/>
        <w:rPr>
          <w:rFonts w:asciiTheme="minorHAnsi" w:hAnsiTheme="minorHAnsi" w:cstheme="minorHAnsi"/>
        </w:rPr>
      </w:pPr>
      <w:r w:rsidRPr="005F330E">
        <w:rPr>
          <w:rFonts w:asciiTheme="minorHAnsi" w:hAnsiTheme="minorHAnsi" w:cstheme="minorHAnsi"/>
        </w:rPr>
        <w:t>- technologia światłowodowa lub radiowa,</w:t>
      </w:r>
    </w:p>
    <w:p w14:paraId="733226AE" w14:textId="77777777" w:rsidR="005F330E" w:rsidRPr="005F330E" w:rsidRDefault="005F330E" w:rsidP="005F330E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F330E">
        <w:rPr>
          <w:rFonts w:asciiTheme="minorHAnsi" w:hAnsiTheme="minorHAnsi" w:cstheme="minorHAnsi"/>
          <w:sz w:val="22"/>
          <w:szCs w:val="22"/>
          <w:lang w:eastAsia="pl-PL"/>
        </w:rPr>
        <w:t xml:space="preserve">- Internet symetryczny o przepustowości 50/50 </w:t>
      </w:r>
      <w:proofErr w:type="spellStart"/>
      <w:r w:rsidRPr="005F330E">
        <w:rPr>
          <w:rFonts w:asciiTheme="minorHAnsi" w:hAnsiTheme="minorHAnsi" w:cstheme="minorHAnsi"/>
          <w:sz w:val="22"/>
          <w:szCs w:val="22"/>
          <w:lang w:eastAsia="pl-PL"/>
        </w:rPr>
        <w:t>Mbit</w:t>
      </w:r>
      <w:proofErr w:type="spellEnd"/>
      <w:r w:rsidRPr="005F330E">
        <w:rPr>
          <w:rFonts w:asciiTheme="minorHAnsi" w:hAnsiTheme="minorHAnsi" w:cstheme="minorHAnsi"/>
          <w:sz w:val="22"/>
          <w:szCs w:val="22"/>
          <w:lang w:eastAsia="pl-PL"/>
        </w:rPr>
        <w:t>, z gwarancją pasma</w:t>
      </w:r>
    </w:p>
    <w:p w14:paraId="6602CF34" w14:textId="77777777" w:rsidR="005F330E" w:rsidRPr="005F330E" w:rsidRDefault="005F330E" w:rsidP="005F330E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F330E">
        <w:rPr>
          <w:rFonts w:asciiTheme="minorHAnsi" w:hAnsiTheme="minorHAnsi" w:cstheme="minorHAnsi"/>
          <w:sz w:val="22"/>
          <w:szCs w:val="22"/>
          <w:lang w:eastAsia="pl-PL"/>
        </w:rPr>
        <w:t>- publiczny adres IP – 8 szt.</w:t>
      </w:r>
    </w:p>
    <w:p w14:paraId="14D3F09C" w14:textId="77777777" w:rsidR="005F330E" w:rsidRPr="005F330E" w:rsidRDefault="005F330E" w:rsidP="005F330E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F330E">
        <w:rPr>
          <w:rFonts w:asciiTheme="minorHAnsi" w:hAnsiTheme="minorHAnsi" w:cstheme="minorHAnsi"/>
          <w:sz w:val="22"/>
          <w:szCs w:val="22"/>
          <w:lang w:eastAsia="pl-PL"/>
        </w:rPr>
        <w:t>- jeżeli medium będzie radio linia to musi to być pasmo licencjonowane</w:t>
      </w:r>
    </w:p>
    <w:p w14:paraId="21C247AC" w14:textId="77777777" w:rsidR="005F330E" w:rsidRPr="005F330E" w:rsidRDefault="005F330E" w:rsidP="005F330E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F330E">
        <w:rPr>
          <w:rFonts w:asciiTheme="minorHAnsi" w:hAnsiTheme="minorHAnsi" w:cstheme="minorHAnsi"/>
          <w:sz w:val="22"/>
          <w:szCs w:val="22"/>
          <w:lang w:eastAsia="pl-PL"/>
        </w:rPr>
        <w:t>- Gwarancja Jakości Świadczonych Usług – SLA 99.9% (Service Level Agreement)</w:t>
      </w:r>
    </w:p>
    <w:p w14:paraId="35445166" w14:textId="77777777" w:rsidR="005F330E" w:rsidRPr="005F330E" w:rsidRDefault="005F330E" w:rsidP="005F330E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F330E">
        <w:rPr>
          <w:rFonts w:asciiTheme="minorHAnsi" w:hAnsiTheme="minorHAnsi" w:cstheme="minorHAnsi"/>
          <w:sz w:val="22"/>
          <w:szCs w:val="22"/>
          <w:lang w:eastAsia="pl-PL"/>
        </w:rPr>
        <w:t>- Monitoring łącza 24/7/365 i stała pomoc techniczna</w:t>
      </w:r>
    </w:p>
    <w:p w14:paraId="18F38D93" w14:textId="77777777" w:rsidR="005F330E" w:rsidRPr="005F330E" w:rsidRDefault="005F330E" w:rsidP="005F330E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F330E">
        <w:rPr>
          <w:rFonts w:asciiTheme="minorHAnsi" w:hAnsiTheme="minorHAnsi" w:cstheme="minorHAnsi"/>
          <w:sz w:val="22"/>
          <w:szCs w:val="22"/>
          <w:lang w:eastAsia="pl-PL"/>
        </w:rPr>
        <w:t>- Czas reakcji – usunięcie awarii do 12 godz. od zgłoszenia</w:t>
      </w:r>
    </w:p>
    <w:p w14:paraId="528AF9DF" w14:textId="77777777" w:rsidR="005F330E" w:rsidRPr="005F330E" w:rsidRDefault="005F330E" w:rsidP="005F330E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F330E">
        <w:rPr>
          <w:rFonts w:asciiTheme="minorHAnsi" w:hAnsiTheme="minorHAnsi" w:cstheme="minorHAnsi"/>
          <w:sz w:val="22"/>
          <w:szCs w:val="22"/>
          <w:lang w:eastAsia="pl-PL"/>
        </w:rPr>
        <w:t>- Czas trwania umowy – 48 mc</w:t>
      </w:r>
    </w:p>
    <w:p w14:paraId="38A0C611" w14:textId="77777777" w:rsidR="005F330E" w:rsidRPr="005F330E" w:rsidRDefault="005F330E" w:rsidP="005F330E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F330E">
        <w:rPr>
          <w:rFonts w:asciiTheme="minorHAnsi" w:hAnsiTheme="minorHAnsi" w:cstheme="minorHAnsi"/>
          <w:sz w:val="22"/>
          <w:szCs w:val="22"/>
          <w:lang w:eastAsia="pl-PL"/>
        </w:rPr>
        <w:t>- Termin realizacji – maksymalnie do 30 dni od podpisania umowy.</w:t>
      </w:r>
    </w:p>
    <w:p w14:paraId="0ADB3CCA" w14:textId="77777777" w:rsidR="005F330E" w:rsidRPr="005F330E" w:rsidRDefault="005F330E" w:rsidP="005F330E">
      <w:pPr>
        <w:pStyle w:val="NormalnyWeb"/>
        <w:rPr>
          <w:rFonts w:asciiTheme="minorHAnsi" w:hAnsiTheme="minorHAnsi" w:cstheme="minorHAnsi"/>
        </w:rPr>
      </w:pPr>
      <w:r w:rsidRPr="005F330E">
        <w:rPr>
          <w:rFonts w:asciiTheme="minorHAnsi" w:hAnsiTheme="minorHAnsi" w:cstheme="minorHAnsi"/>
        </w:rPr>
        <w:br/>
      </w:r>
    </w:p>
    <w:p w14:paraId="17B7D738" w14:textId="77777777" w:rsidR="005F330E" w:rsidRPr="005F330E" w:rsidRDefault="005F330E" w:rsidP="005F330E">
      <w:pPr>
        <w:pStyle w:val="NormalnyWeb"/>
        <w:rPr>
          <w:rFonts w:asciiTheme="minorHAnsi" w:hAnsiTheme="minorHAnsi" w:cstheme="minorHAnsi"/>
        </w:rPr>
      </w:pPr>
      <w:bookmarkStart w:id="3" w:name="_Hlk109817202"/>
      <w:r w:rsidRPr="005F330E">
        <w:rPr>
          <w:rFonts w:asciiTheme="minorHAnsi" w:hAnsiTheme="minorHAnsi" w:cstheme="minorHAnsi"/>
        </w:rPr>
        <w:t>Zagwarantowanie stałości w dostępie do usługi, zapewnienie serwisu i  gotowości do usuwania ewentualnych usterek (7 dni w tygodniu)</w:t>
      </w:r>
    </w:p>
    <w:bookmarkEnd w:id="3"/>
    <w:p w14:paraId="02C83DEA" w14:textId="77777777" w:rsidR="005F330E" w:rsidRPr="005F330E" w:rsidRDefault="005F330E" w:rsidP="005F330E">
      <w:pPr>
        <w:pStyle w:val="NormalnyWeb"/>
        <w:rPr>
          <w:rFonts w:asciiTheme="minorHAnsi" w:hAnsiTheme="minorHAnsi" w:cstheme="minorHAnsi"/>
        </w:rPr>
      </w:pPr>
    </w:p>
    <w:p w14:paraId="56FBE0D2" w14:textId="77777777" w:rsidR="005F330E" w:rsidRPr="005F330E" w:rsidRDefault="005F330E" w:rsidP="005F330E">
      <w:pPr>
        <w:pStyle w:val="NormalnyWeb"/>
        <w:rPr>
          <w:rFonts w:asciiTheme="minorHAnsi" w:hAnsiTheme="minorHAnsi" w:cstheme="minorHAnsi"/>
        </w:rPr>
      </w:pPr>
      <w:r w:rsidRPr="005F330E">
        <w:rPr>
          <w:rFonts w:asciiTheme="minorHAnsi" w:hAnsiTheme="minorHAnsi" w:cstheme="minorHAnsi"/>
        </w:rPr>
        <w:t>Montaż niezbędnych do uruchomienia usługi urządzeń i instalacji.</w:t>
      </w:r>
    </w:p>
    <w:bookmarkEnd w:id="2"/>
    <w:p w14:paraId="6E2D885D" w14:textId="77777777" w:rsidR="00615C10" w:rsidRPr="005F330E" w:rsidRDefault="00615C10" w:rsidP="00615C10"/>
    <w:p w14:paraId="6CC6B915" w14:textId="77777777" w:rsidR="00453AF1" w:rsidRDefault="00453AF1"/>
    <w:sectPr w:rsidR="00453AF1" w:rsidSect="00F376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52D8" w14:textId="77777777" w:rsidR="00387876" w:rsidRDefault="003034EA">
      <w:pPr>
        <w:spacing w:before="0" w:after="0" w:line="240" w:lineRule="auto"/>
      </w:pPr>
      <w:r>
        <w:separator/>
      </w:r>
    </w:p>
  </w:endnote>
  <w:endnote w:type="continuationSeparator" w:id="0">
    <w:p w14:paraId="57BDF2A5" w14:textId="77777777" w:rsidR="00387876" w:rsidRDefault="003034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8467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2C54AAD" w14:textId="77777777" w:rsidR="00747D32" w:rsidRPr="00382891" w:rsidRDefault="00712CA6">
        <w:pPr>
          <w:pStyle w:val="Stopka"/>
          <w:jc w:val="center"/>
          <w:rPr>
            <w:sz w:val="16"/>
            <w:szCs w:val="16"/>
          </w:rPr>
        </w:pPr>
        <w:r w:rsidRPr="00382891">
          <w:rPr>
            <w:sz w:val="16"/>
            <w:szCs w:val="16"/>
          </w:rPr>
          <w:fldChar w:fldCharType="begin"/>
        </w:r>
        <w:r w:rsidRPr="00382891">
          <w:rPr>
            <w:sz w:val="16"/>
            <w:szCs w:val="16"/>
          </w:rPr>
          <w:instrText>PAGE   \* MERGEFORMAT</w:instrText>
        </w:r>
        <w:r w:rsidRPr="0038289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Pr="00382891">
          <w:rPr>
            <w:sz w:val="16"/>
            <w:szCs w:val="16"/>
          </w:rPr>
          <w:fldChar w:fldCharType="end"/>
        </w:r>
      </w:p>
    </w:sdtContent>
  </w:sdt>
  <w:p w14:paraId="75CEC29C" w14:textId="77777777" w:rsidR="00747D32" w:rsidRPr="00C130EE" w:rsidRDefault="007D06B4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889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74DEC0F" w14:textId="77777777" w:rsidR="00747D32" w:rsidRPr="00382891" w:rsidRDefault="00712CA6">
        <w:pPr>
          <w:pStyle w:val="Stopka"/>
          <w:jc w:val="center"/>
          <w:rPr>
            <w:sz w:val="16"/>
            <w:szCs w:val="16"/>
          </w:rPr>
        </w:pPr>
        <w:r w:rsidRPr="00382891">
          <w:rPr>
            <w:sz w:val="16"/>
            <w:szCs w:val="16"/>
          </w:rPr>
          <w:fldChar w:fldCharType="begin"/>
        </w:r>
        <w:r w:rsidRPr="00382891">
          <w:rPr>
            <w:sz w:val="16"/>
            <w:szCs w:val="16"/>
          </w:rPr>
          <w:instrText>PAGE   \* MERGEFORMAT</w:instrText>
        </w:r>
        <w:r w:rsidRPr="0038289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382891">
          <w:rPr>
            <w:sz w:val="16"/>
            <w:szCs w:val="16"/>
          </w:rPr>
          <w:fldChar w:fldCharType="end"/>
        </w:r>
      </w:p>
    </w:sdtContent>
  </w:sdt>
  <w:p w14:paraId="6365CD92" w14:textId="77777777" w:rsidR="00747D32" w:rsidRPr="00E17232" w:rsidRDefault="007D06B4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2A86" w14:textId="77777777" w:rsidR="00387876" w:rsidRDefault="003034EA">
      <w:pPr>
        <w:spacing w:before="0" w:after="0" w:line="240" w:lineRule="auto"/>
      </w:pPr>
      <w:r>
        <w:separator/>
      </w:r>
    </w:p>
  </w:footnote>
  <w:footnote w:type="continuationSeparator" w:id="0">
    <w:p w14:paraId="5501D4B4" w14:textId="77777777" w:rsidR="00387876" w:rsidRDefault="003034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458E" w14:textId="77777777" w:rsidR="00747D32" w:rsidRDefault="007D06B4" w:rsidP="000B20D3">
    <w:pPr>
      <w:pStyle w:val="Nagwek"/>
      <w:spacing w:before="0" w:after="0"/>
    </w:pPr>
  </w:p>
  <w:p w14:paraId="07DA367A" w14:textId="77777777" w:rsidR="00747D32" w:rsidRDefault="00712CA6" w:rsidP="000B20D3">
    <w:pPr>
      <w:pStyle w:val="Nagwek"/>
      <w:spacing w:before="0" w:after="0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45220B3D" wp14:editId="4615F129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1352550" cy="481993"/>
          <wp:effectExtent l="0" t="0" r="0" b="0"/>
          <wp:wrapNone/>
          <wp:docPr id="1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8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88A49" w14:textId="77777777" w:rsidR="00747D32" w:rsidRDefault="007D06B4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BD01" w14:textId="14C24474" w:rsidR="00F376EE" w:rsidRDefault="00F376E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7BC8E137" wp14:editId="0ACCC18B">
          <wp:simplePos x="0" y="0"/>
          <wp:positionH relativeFrom="column">
            <wp:posOffset>-419100</wp:posOffset>
          </wp:positionH>
          <wp:positionV relativeFrom="paragraph">
            <wp:posOffset>66675</wp:posOffset>
          </wp:positionV>
          <wp:extent cx="1466850" cy="522725"/>
          <wp:effectExtent l="0" t="0" r="0" b="0"/>
          <wp:wrapNone/>
          <wp:docPr id="14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2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25D0B" w14:textId="77777777" w:rsidR="00F376EE" w:rsidRDefault="00F376EE">
    <w:pPr>
      <w:pStyle w:val="Nagwek"/>
    </w:pPr>
  </w:p>
  <w:p w14:paraId="3E1C0D3B" w14:textId="17D30DDA" w:rsidR="00747D32" w:rsidRDefault="00F376EE" w:rsidP="005F330E">
    <w:pPr>
      <w:pStyle w:val="Nagwek"/>
      <w:pBdr>
        <w:bottom w:val="single" w:sz="6" w:space="1" w:color="auto"/>
      </w:pBdr>
      <w:jc w:val="center"/>
      <w:rPr>
        <w:b/>
        <w:bCs/>
        <w:i/>
        <w:iCs/>
      </w:rPr>
    </w:pPr>
    <w:r w:rsidRPr="00F376EE">
      <w:rPr>
        <w:b/>
        <w:bCs/>
        <w:i/>
        <w:iCs/>
      </w:rPr>
      <w:t>WR.ROZ.2810.9</w:t>
    </w:r>
    <w:r w:rsidR="007D06B4">
      <w:rPr>
        <w:b/>
        <w:bCs/>
        <w:i/>
        <w:iCs/>
      </w:rPr>
      <w:t>1</w:t>
    </w:r>
    <w:r w:rsidRPr="00F376EE">
      <w:rPr>
        <w:b/>
        <w:bCs/>
        <w:i/>
        <w:iCs/>
      </w:rPr>
      <w:t>.2022</w:t>
    </w:r>
    <w:r w:rsidRPr="00F376EE">
      <w:rPr>
        <w:b/>
        <w:bCs/>
        <w:i/>
        <w:iCs/>
      </w:rPr>
      <w:tab/>
    </w:r>
    <w:r w:rsidRPr="00F376EE">
      <w:rPr>
        <w:b/>
        <w:bCs/>
        <w:i/>
        <w:iCs/>
      </w:rPr>
      <w:tab/>
      <w:t>Załącznik nr 2.1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16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FB"/>
    <w:rsid w:val="002B4C9E"/>
    <w:rsid w:val="003034EA"/>
    <w:rsid w:val="00352D3B"/>
    <w:rsid w:val="00387876"/>
    <w:rsid w:val="003B13A9"/>
    <w:rsid w:val="003F3E07"/>
    <w:rsid w:val="00453AF1"/>
    <w:rsid w:val="005B2D56"/>
    <w:rsid w:val="005F330E"/>
    <w:rsid w:val="00615C10"/>
    <w:rsid w:val="00663276"/>
    <w:rsid w:val="006B1E4F"/>
    <w:rsid w:val="00712CA6"/>
    <w:rsid w:val="007D06B4"/>
    <w:rsid w:val="00880EB5"/>
    <w:rsid w:val="009F24C5"/>
    <w:rsid w:val="00A433EF"/>
    <w:rsid w:val="00B778FB"/>
    <w:rsid w:val="00D05C30"/>
    <w:rsid w:val="00F04351"/>
    <w:rsid w:val="00F376EE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1395E7"/>
  <w15:chartTrackingRefBased/>
  <w15:docId w15:val="{305BE7A2-4884-4276-AFB8-E7E4C39B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C10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C10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15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C10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link w:val="AkapitzlistZnak"/>
    <w:qFormat/>
    <w:rsid w:val="00615C10"/>
    <w:pPr>
      <w:ind w:left="720"/>
      <w:contextualSpacing/>
    </w:pPr>
  </w:style>
  <w:style w:type="paragraph" w:customStyle="1" w:styleId="Wydzial">
    <w:name w:val="Wydzial"/>
    <w:basedOn w:val="Normalny"/>
    <w:link w:val="WydzialZnak"/>
    <w:qFormat/>
    <w:rsid w:val="00615C10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615C10"/>
    <w:rPr>
      <w:rFonts w:ascii="Calibri" w:eastAsia="Times New Roman" w:hAnsi="Calibri" w:cs="Times New Roman"/>
      <w:lang w:bidi="en-US"/>
    </w:rPr>
  </w:style>
  <w:style w:type="character" w:customStyle="1" w:styleId="AkapitzlistZnak">
    <w:name w:val="Akapit z listą Znak"/>
    <w:link w:val="Akapitzlist"/>
    <w:rsid w:val="00615C10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615C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5C10"/>
    <w:pPr>
      <w:spacing w:before="0" w:after="0" w:line="240" w:lineRule="auto"/>
      <w:jc w:val="left"/>
    </w:pPr>
    <w:rPr>
      <w:rFonts w:eastAsiaTheme="minorHAnsi" w:cs="Calibri"/>
      <w:sz w:val="22"/>
      <w:szCs w:val="22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615C10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15C10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5C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Morzejko (RZGW Wrocław)</dc:creator>
  <cp:keywords/>
  <dc:description/>
  <cp:lastModifiedBy>Mariusz Łuczkiewicz (RZGW Wrocław)</cp:lastModifiedBy>
  <cp:revision>5</cp:revision>
  <dcterms:created xsi:type="dcterms:W3CDTF">2022-07-27T10:57:00Z</dcterms:created>
  <dcterms:modified xsi:type="dcterms:W3CDTF">2022-07-28T07:52:00Z</dcterms:modified>
</cp:coreProperties>
</file>