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7777777" w:rsidR="007D0A6F" w:rsidRPr="00907070" w:rsidRDefault="007D0A6F" w:rsidP="007D0A6F">
      <w:r w:rsidRPr="00907070">
        <w:rPr>
          <w:noProof/>
          <w:lang w:eastAsia="pl-PL"/>
        </w:rPr>
        <w:drawing>
          <wp:inline distT="0" distB="0" distL="0" distR="0" wp14:anchorId="04388F1A" wp14:editId="08D69A50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F949F" w14:textId="39D6C816" w:rsidR="007D0A6F" w:rsidRPr="00907070" w:rsidRDefault="007D0A6F" w:rsidP="00595EF1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bCs/>
          <w:i/>
          <w:iCs/>
          <w:smallCaps/>
          <w:sz w:val="20"/>
        </w:rPr>
        <w:t>WR.ROZ.281</w:t>
      </w:r>
      <w:r w:rsidR="003E350A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="000E698C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92311D">
        <w:rPr>
          <w:rFonts w:ascii="Arial" w:hAnsi="Arial" w:cs="Arial"/>
          <w:b/>
          <w:bCs/>
          <w:i/>
          <w:iCs/>
          <w:smallCaps/>
          <w:sz w:val="20"/>
        </w:rPr>
        <w:t>0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92311D">
        <w:rPr>
          <w:rFonts w:ascii="Arial" w:hAnsi="Arial" w:cs="Arial"/>
          <w:b/>
          <w:bCs/>
          <w:i/>
          <w:iCs/>
          <w:smallCaps/>
          <w:sz w:val="20"/>
        </w:rPr>
        <w:t>5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do SWZ</w:t>
      </w:r>
      <w:r w:rsidR="00717303">
        <w:rPr>
          <w:rFonts w:ascii="Arial" w:hAnsi="Arial" w:cs="Arial"/>
          <w:b/>
          <w:bCs/>
          <w:i/>
          <w:iCs/>
          <w:smallCaps/>
          <w:sz w:val="20"/>
        </w:rPr>
        <w:t xml:space="preserve"> (jeżeli dotyczy)</w:t>
      </w: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1A4B4A12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2F1892F2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CCA2235" w14:textId="77777777" w:rsidR="003F28E5" w:rsidRDefault="003F28E5" w:rsidP="003F28E5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18F325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7D8BA47F" w14:textId="2CAAB4BD" w:rsidR="003F28E5" w:rsidRPr="003F28E5" w:rsidRDefault="003F28E5" w:rsidP="003F28E5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92311D" w:rsidRPr="0092311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Usługi łączności internetowej na obiektach hydrotechnicznych – STW Malczyce, Zbiornik Sosnówka, teren RZGW we Wrocławiu</w:t>
      </w:r>
      <w:r w:rsidR="000E698C">
        <w:rPr>
          <w:rFonts w:ascii="Arial" w:eastAsia="Calibri" w:hAnsi="Arial" w:cs="Arial"/>
          <w:b/>
          <w:bCs/>
          <w:i/>
          <w:iCs/>
          <w:sz w:val="20"/>
          <w:szCs w:val="20"/>
        </w:rPr>
        <w:t>, c</w:t>
      </w:r>
      <w:r w:rsidR="000E698C" w:rsidRPr="000E698C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zęść </w:t>
      </w:r>
      <w:r w:rsidR="000E698C">
        <w:rPr>
          <w:rFonts w:ascii="Arial" w:eastAsia="Calibri" w:hAnsi="Arial" w:cs="Arial"/>
          <w:b/>
          <w:bCs/>
          <w:i/>
          <w:iCs/>
          <w:sz w:val="20"/>
          <w:szCs w:val="20"/>
        </w:rPr>
        <w:t>nr …</w:t>
      </w:r>
    </w:p>
    <w:p w14:paraId="71329B5D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 xml:space="preserve">ustawy z dnia 11 września 2019r. Prawo zamówień publicznych (Dz. U. z 2021 poz. 1129 z późn.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tbl>
      <w:tblPr>
        <w:tblStyle w:val="Tabela-Siatka"/>
        <w:tblW w:w="10485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6370"/>
      </w:tblGrid>
      <w:tr w:rsidR="003F28E5" w14:paraId="3D5D97EB" w14:textId="77777777" w:rsidTr="00595EF1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595EF1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595EF1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wykonawców zgodnie z art. 63 ust. 1 ustawy PZP)</w:t>
      </w:r>
    </w:p>
    <w:p w14:paraId="4FB6E8C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C5835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FA0BB26" w14:textId="77777777" w:rsidR="007753C9" w:rsidRDefault="007753C9"/>
    <w:sectPr w:rsidR="007753C9" w:rsidSect="0092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E698C"/>
    <w:rsid w:val="003E350A"/>
    <w:rsid w:val="003F28E5"/>
    <w:rsid w:val="00595EF1"/>
    <w:rsid w:val="005B4E07"/>
    <w:rsid w:val="006B2233"/>
    <w:rsid w:val="00717303"/>
    <w:rsid w:val="007753C9"/>
    <w:rsid w:val="007829CA"/>
    <w:rsid w:val="007C7287"/>
    <w:rsid w:val="007D0A6F"/>
    <w:rsid w:val="0092311D"/>
    <w:rsid w:val="00A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12</cp:revision>
  <dcterms:created xsi:type="dcterms:W3CDTF">2022-05-10T12:13:00Z</dcterms:created>
  <dcterms:modified xsi:type="dcterms:W3CDTF">2022-07-28T07:54:00Z</dcterms:modified>
</cp:coreProperties>
</file>