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8F69" w14:textId="77777777" w:rsidR="00AE30E1" w:rsidRDefault="001C4FC3">
      <w:pPr>
        <w:jc w:val="right"/>
      </w:pPr>
      <w:r>
        <w:rPr>
          <w:rFonts w:cstheme="minorHAnsi"/>
          <w:b/>
          <w:sz w:val="24"/>
          <w:szCs w:val="24"/>
        </w:rPr>
        <w:t>Załącznik Nr 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do Wniosku o wszczęcie zamówienia publicznego </w:t>
      </w:r>
      <w:r>
        <w:rPr>
          <w:rFonts w:cstheme="minorHAnsi"/>
          <w:sz w:val="24"/>
          <w:szCs w:val="24"/>
        </w:rPr>
        <w:br/>
        <w:t>o wartości większej od wyrażonej w złotych równowartości 130 000 zł netto</w:t>
      </w:r>
    </w:p>
    <w:p w14:paraId="084698A6" w14:textId="77777777" w:rsidR="00AE30E1" w:rsidRDefault="00AE30E1">
      <w:pPr>
        <w:jc w:val="right"/>
        <w:rPr>
          <w:rFonts w:cstheme="minorHAnsi"/>
          <w:sz w:val="24"/>
          <w:szCs w:val="24"/>
        </w:rPr>
      </w:pPr>
    </w:p>
    <w:p w14:paraId="175AC231" w14:textId="301A0F5F" w:rsidR="00AE30E1" w:rsidRDefault="001C4FC3">
      <w:pPr>
        <w:jc w:val="right"/>
      </w:pPr>
      <w:r>
        <w:rPr>
          <w:rFonts w:cstheme="minorHAnsi"/>
          <w:sz w:val="24"/>
          <w:szCs w:val="24"/>
        </w:rPr>
        <w:t xml:space="preserve">Turawa, dnia </w:t>
      </w:r>
      <w:r w:rsidR="00E9493B">
        <w:rPr>
          <w:rFonts w:cstheme="minorHAnsi"/>
          <w:sz w:val="24"/>
          <w:szCs w:val="24"/>
        </w:rPr>
        <w:t>27</w:t>
      </w:r>
      <w:r>
        <w:rPr>
          <w:rFonts w:cstheme="minorHAnsi"/>
          <w:sz w:val="24"/>
          <w:szCs w:val="24"/>
        </w:rPr>
        <w:t>.0</w:t>
      </w:r>
      <w:r w:rsidR="00E9493B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.2022 r.</w:t>
      </w:r>
    </w:p>
    <w:p w14:paraId="0FD899E3" w14:textId="77777777" w:rsidR="00AE30E1" w:rsidRDefault="00AE30E1">
      <w:pPr>
        <w:spacing w:after="0"/>
        <w:contextualSpacing/>
        <w:jc w:val="center"/>
        <w:rPr>
          <w:rFonts w:eastAsia="Calibri" w:cstheme="minorHAnsi"/>
          <w:b/>
          <w:sz w:val="24"/>
          <w:szCs w:val="24"/>
        </w:rPr>
      </w:pPr>
    </w:p>
    <w:p w14:paraId="039442E7" w14:textId="77777777" w:rsidR="00AE30E1" w:rsidRDefault="001C4FC3">
      <w:pPr>
        <w:spacing w:after="0"/>
        <w:contextualSpacing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Szczegółowy opis przedmiotu zamówienia</w:t>
      </w:r>
    </w:p>
    <w:p w14:paraId="69D75C8D" w14:textId="77777777" w:rsidR="00AE30E1" w:rsidRDefault="00AE30E1">
      <w:pPr>
        <w:spacing w:after="0"/>
        <w:contextualSpacing/>
        <w:jc w:val="center"/>
        <w:rPr>
          <w:rFonts w:eastAsia="Calibri" w:cstheme="minorHAnsi"/>
          <w:b/>
        </w:rPr>
      </w:pPr>
    </w:p>
    <w:p w14:paraId="060675C0" w14:textId="54D345F1" w:rsidR="00AE30E1" w:rsidRDefault="001C4FC3">
      <w:pPr>
        <w:spacing w:after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Do realizacji zrzutów wody ze Zbiornika Wodnego Turawa służą dwa bloki z urządzeniami upustowo – zrzutowymi tzw. północny i południowy. W każdym bloku są wbudowane trzy rodzaje urządzeń</w:t>
      </w:r>
      <w:r w:rsidR="0042576B">
        <w:rPr>
          <w:rFonts w:cs="Times New Roman"/>
          <w:lang w:eastAsia="pl-PL"/>
        </w:rPr>
        <w:t>:</w:t>
      </w:r>
    </w:p>
    <w:p w14:paraId="40E00923" w14:textId="77777777" w:rsidR="00AE30E1" w:rsidRDefault="00AE30E1">
      <w:pPr>
        <w:spacing w:after="0"/>
        <w:jc w:val="both"/>
        <w:rPr>
          <w:rFonts w:ascii="Calibri" w:hAnsi="Calibri" w:cs="Times New Roman"/>
          <w:lang w:eastAsia="pl-PL"/>
        </w:rPr>
      </w:pPr>
    </w:p>
    <w:p w14:paraId="6DCB5B01" w14:textId="77777777" w:rsidR="00AE30E1" w:rsidRDefault="001C4FC3">
      <w:pPr>
        <w:spacing w:after="0"/>
        <w:jc w:val="both"/>
      </w:pPr>
      <w:r>
        <w:rPr>
          <w:rFonts w:cs="Times New Roman"/>
          <w:b/>
          <w:bCs/>
          <w:lang w:eastAsia="pl-PL"/>
        </w:rPr>
        <w:t>1.</w:t>
      </w:r>
      <w:r>
        <w:rPr>
          <w:rFonts w:cs="Times New Roman"/>
          <w:lang w:eastAsia="pl-PL"/>
        </w:rPr>
        <w:t xml:space="preserve"> Upust rurociągiem energetycznym zamykany zasuwą od strony wody górnej i zakończony turbiną od dolnej.</w:t>
      </w:r>
    </w:p>
    <w:p w14:paraId="2D6F26A8" w14:textId="68D73E9C" w:rsidR="00AE30E1" w:rsidRPr="0042576B" w:rsidRDefault="001C4FC3">
      <w:pPr>
        <w:spacing w:after="0"/>
        <w:jc w:val="both"/>
        <w:rPr>
          <w:rFonts w:cs="Times New Roman"/>
          <w:lang w:eastAsia="pl-PL"/>
        </w:rPr>
      </w:pPr>
      <w:r>
        <w:rPr>
          <w:rFonts w:cs="Times New Roman"/>
          <w:b/>
          <w:bCs/>
          <w:lang w:eastAsia="pl-PL"/>
        </w:rPr>
        <w:t>2.</w:t>
      </w:r>
      <w:r>
        <w:rPr>
          <w:rFonts w:cs="Times New Roman"/>
          <w:lang w:eastAsia="pl-PL"/>
        </w:rPr>
        <w:t xml:space="preserve"> Upust rurociągiem jałowym zamykany od wody górnej zasuwą płaską i zaworem klapowym od strony wody dolnej.</w:t>
      </w:r>
    </w:p>
    <w:p w14:paraId="1C2AC716" w14:textId="77777777" w:rsidR="00AE30E1" w:rsidRDefault="001C4FC3">
      <w:pPr>
        <w:spacing w:after="0"/>
        <w:jc w:val="both"/>
      </w:pPr>
      <w:r>
        <w:rPr>
          <w:rFonts w:cs="Times New Roman"/>
          <w:b/>
          <w:bCs/>
          <w:lang w:eastAsia="pl-PL"/>
        </w:rPr>
        <w:t>3.</w:t>
      </w:r>
      <w:r>
        <w:rPr>
          <w:rFonts w:cs="Times New Roman"/>
          <w:lang w:eastAsia="pl-PL"/>
        </w:rPr>
        <w:t xml:space="preserve"> Upust denny jałowy zamykany na wlocie od strony wody górnej dwoma zasuwami płaskimi (przednią </w:t>
      </w:r>
      <w:r>
        <w:rPr>
          <w:rFonts w:cs="Times New Roman"/>
          <w:lang w:eastAsia="pl-PL"/>
        </w:rPr>
        <w:br/>
        <w:t>i  tylną) umieszczonymi każda w osobnym szybie.</w:t>
      </w:r>
    </w:p>
    <w:p w14:paraId="3024587B" w14:textId="77777777" w:rsidR="00AE30E1" w:rsidRDefault="00AE30E1">
      <w:pPr>
        <w:spacing w:after="0"/>
        <w:jc w:val="both"/>
        <w:rPr>
          <w:rFonts w:cs="Times New Roman"/>
          <w:lang w:eastAsia="pl-PL"/>
        </w:rPr>
      </w:pPr>
    </w:p>
    <w:p w14:paraId="7D633714" w14:textId="4EF19B0B" w:rsidR="00AE30E1" w:rsidRDefault="001C4FC3">
      <w:pPr>
        <w:spacing w:after="0"/>
        <w:jc w:val="both"/>
      </w:pPr>
      <w:r>
        <w:rPr>
          <w:rFonts w:eastAsia="Calibri" w:cs="Times New Roman"/>
          <w:color w:val="000000"/>
          <w:lang w:eastAsia="pl-PL"/>
        </w:rPr>
        <w:t>Za blokami z urządzeniami zrzutowymi znajdują się przelewy wieżowe, przez które realizowany jest zrzut z upustów dennych jałowych.</w:t>
      </w:r>
      <w:r w:rsidR="00254723">
        <w:rPr>
          <w:rFonts w:eastAsia="Calibri" w:cs="Times New Roman"/>
          <w:color w:val="000000"/>
          <w:lang w:eastAsia="pl-PL"/>
        </w:rPr>
        <w:t xml:space="preserve"> </w:t>
      </w:r>
      <w:r>
        <w:rPr>
          <w:rFonts w:cs="Times New Roman"/>
          <w:lang w:eastAsia="pl-PL"/>
        </w:rPr>
        <w:t xml:space="preserve">Remontowi podlegają zasuwy płaskie upustu dennego jałowego (szt.4) </w:t>
      </w:r>
      <w:r>
        <w:rPr>
          <w:rFonts w:cs="Times New Roman"/>
          <w:lang w:eastAsia="pl-PL"/>
        </w:rPr>
        <w:br/>
        <w:t xml:space="preserve">i rurociągu jałowego (szt.2) na obu blokach. W sumie należy przeprowadzić remont 6 szt. zasuw. Remont należy wykonać w dwóch etapach na każdym bloku osobno. W każdym etapie remontowi podlegają </w:t>
      </w:r>
      <w:r>
        <w:rPr>
          <w:rFonts w:cs="Times New Roman"/>
          <w:lang w:eastAsia="pl-PL"/>
        </w:rPr>
        <w:br/>
      </w:r>
      <w:r>
        <w:rPr>
          <w:rFonts w:cs="Times New Roman"/>
          <w:b/>
          <w:bCs/>
          <w:lang w:eastAsia="pl-PL"/>
        </w:rPr>
        <w:t>3 zasuwy</w:t>
      </w:r>
      <w:r>
        <w:rPr>
          <w:rFonts w:cs="Times New Roman"/>
          <w:lang w:eastAsia="pl-PL"/>
        </w:rPr>
        <w:t xml:space="preserve"> tj. - dwie zasuwy upustu dennego i jedna zasuwa rurociągu jałowego</w:t>
      </w:r>
      <w:r w:rsidR="0042576B">
        <w:rPr>
          <w:rFonts w:cs="Times New Roman"/>
          <w:lang w:eastAsia="pl-PL"/>
        </w:rPr>
        <w:t>.</w:t>
      </w:r>
    </w:p>
    <w:p w14:paraId="6244F6A5" w14:textId="77777777" w:rsidR="00AE30E1" w:rsidRDefault="00AE30E1">
      <w:pPr>
        <w:spacing w:after="0"/>
        <w:contextualSpacing/>
        <w:jc w:val="both"/>
        <w:rPr>
          <w:rFonts w:cstheme="minorHAnsi"/>
        </w:rPr>
      </w:pPr>
    </w:p>
    <w:p w14:paraId="0AB705DD" w14:textId="77777777" w:rsidR="00AE30E1" w:rsidRDefault="001C4FC3">
      <w:pPr>
        <w:spacing w:before="57" w:after="227"/>
        <w:jc w:val="both"/>
        <w:rPr>
          <w:rFonts w:ascii="Calibri" w:hAnsi="Calibri"/>
        </w:rPr>
      </w:pPr>
      <w:r>
        <w:rPr>
          <w:rFonts w:cstheme="minorHAnsi"/>
        </w:rPr>
        <w:t xml:space="preserve">Przedmiotem niniejszego zamówienia pn.: </w:t>
      </w:r>
      <w:r>
        <w:rPr>
          <w:rFonts w:cstheme="minorHAnsi"/>
          <w:b/>
          <w:bCs/>
        </w:rPr>
        <w:t>„</w:t>
      </w:r>
      <w:r>
        <w:rPr>
          <w:rFonts w:cs="Calibri"/>
          <w:b/>
          <w:color w:val="000000"/>
        </w:rPr>
        <w:t>Remont zasuw i urz</w:t>
      </w:r>
      <w:r>
        <w:rPr>
          <w:b/>
          <w:color w:val="000000"/>
        </w:rPr>
        <w:t>ądzeń wyciągowych na wieży południowej bloku zrzutowego Zbiornika Turawa. Etap I</w:t>
      </w:r>
      <w:r>
        <w:rPr>
          <w:color w:val="000000"/>
        </w:rPr>
        <w:t xml:space="preserve">” jest usługa remontowa  </w:t>
      </w:r>
      <w:r>
        <w:rPr>
          <w:rFonts w:cs="Times New Roman"/>
          <w:color w:val="000000"/>
          <w:lang w:eastAsia="pl-PL"/>
        </w:rPr>
        <w:t xml:space="preserve">trzech zasuw, ich mechanizmów napędowych, a także szybów zasuw, komór napędów i komór silników oraz konstrukcji   metalowych tych zasuw. Prace dotyczą urządzeń wieży południowej. </w:t>
      </w:r>
    </w:p>
    <w:p w14:paraId="2A68B4AC" w14:textId="651DD1BD" w:rsidR="00AE30E1" w:rsidRDefault="001C4FC3">
      <w:pPr>
        <w:spacing w:after="57"/>
        <w:jc w:val="both"/>
        <w:rPr>
          <w:rFonts w:ascii="Calibri" w:hAnsi="Calibri"/>
        </w:rPr>
      </w:pPr>
      <w:r>
        <w:rPr>
          <w:rFonts w:cs="Times New Roman"/>
          <w:color w:val="000000"/>
          <w:lang w:eastAsia="pl-PL"/>
        </w:rPr>
        <w:t xml:space="preserve">Każda zasuwa jest umieszczona w osobnym szybie z osobnym mechanizmem napędowym. Szyby zasuw są głębokie na około 15,8 m. Każda z zasuw jest konstrukcji stalowej z uszczelnieniem bocznym, dolnym </w:t>
      </w:r>
      <w:r>
        <w:rPr>
          <w:rFonts w:cs="Times New Roman"/>
          <w:color w:val="000000"/>
          <w:lang w:eastAsia="pl-PL"/>
        </w:rPr>
        <w:br/>
        <w:t xml:space="preserve">i górnym. W każdej są cztery koła jezdne łożyskowane ślizgowo. Łożyska są smarowane ręcznie przy pomocy </w:t>
      </w:r>
      <w:proofErr w:type="spellStart"/>
      <w:r>
        <w:rPr>
          <w:rFonts w:cs="Times New Roman"/>
          <w:color w:val="000000"/>
          <w:lang w:eastAsia="pl-PL"/>
        </w:rPr>
        <w:t>kalamitek</w:t>
      </w:r>
      <w:proofErr w:type="spellEnd"/>
      <w:r>
        <w:rPr>
          <w:rFonts w:cs="Times New Roman"/>
          <w:color w:val="000000"/>
          <w:lang w:eastAsia="pl-PL"/>
        </w:rPr>
        <w:t xml:space="preserve"> i przewodów -</w:t>
      </w:r>
      <w:r w:rsidR="00254723"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 xml:space="preserve">rurek smarowych. W czasie pracy zasuwy koła te toczą się po prowadnicach wykonanych z szyn zamocowanych na ścianach szybu. Zasuwa jest podnoszona za pośrednictwem dwóch cięgieł połączonych z mechanizmem napędowym. Mechanizmy napędowe zasuw są umieszczone w górnej części komór-szybów nad zasuwami w osobnych wnękach usytuowanych pod powierzchnią korony bloku. Istnieją dwa rodzaje napędu mechanizmów – ręczny i elektryczny, które są niezależne od siebie. Napęd elektryczny jest zainstalowany w osobnej wnęce. </w:t>
      </w:r>
    </w:p>
    <w:p w14:paraId="0DE7E59B" w14:textId="77777777" w:rsidR="00AE30E1" w:rsidRDefault="001C4FC3">
      <w:pPr>
        <w:spacing w:after="0"/>
        <w:jc w:val="both"/>
      </w:pPr>
      <w:r>
        <w:rPr>
          <w:rFonts w:cs="Times New Roman"/>
          <w:color w:val="000000"/>
          <w:lang w:eastAsia="pl-PL"/>
        </w:rPr>
        <w:t>W każdym bloku zrzutowym od strony wody górnej, a przed roboczymi zasuwami płaskimi są pionowe szyby z prowadnicami dla zamknięć remontowych. Elementy zamknięć znajdują się na wyposażeniu urządzeń zrzutowych</w:t>
      </w:r>
      <w:r>
        <w:rPr>
          <w:rFonts w:cstheme="minorHAnsi"/>
          <w:b/>
          <w:bCs/>
          <w:color w:val="000000"/>
          <w:lang w:eastAsia="pl-PL"/>
        </w:rPr>
        <w:t xml:space="preserve"> </w:t>
      </w:r>
      <w:r>
        <w:rPr>
          <w:rFonts w:cstheme="minorHAnsi"/>
          <w:color w:val="000000"/>
          <w:lang w:eastAsia="pl-PL"/>
        </w:rPr>
        <w:t xml:space="preserve">i zmagazynowane są w bliskiej odległości Blok zrzutowy wyposażony jest również w dźwignik do demontażu oraz ponownego montażu wskazanych w zamówieniu urządzeń. </w:t>
      </w:r>
    </w:p>
    <w:p w14:paraId="14602ADA" w14:textId="77777777" w:rsidR="00AE30E1" w:rsidRDefault="00AE30E1">
      <w:pPr>
        <w:spacing w:after="0"/>
        <w:jc w:val="both"/>
        <w:rPr>
          <w:rFonts w:ascii="Calibri" w:hAnsi="Calibri" w:cstheme="minorHAnsi"/>
          <w:color w:val="000000"/>
          <w:lang w:eastAsia="pl-PL"/>
        </w:rPr>
      </w:pPr>
    </w:p>
    <w:p w14:paraId="4858A1DF" w14:textId="77777777" w:rsidR="00AE30E1" w:rsidRDefault="001C4FC3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Wspólny Słownik Zamówień CPV (kod oraz opis):</w:t>
      </w:r>
    </w:p>
    <w:p w14:paraId="32C44E2C" w14:textId="0155F943" w:rsidR="00AE30E1" w:rsidRDefault="001C4FC3">
      <w:pPr>
        <w:spacing w:after="0" w:line="240" w:lineRule="auto"/>
        <w:jc w:val="both"/>
        <w:rPr>
          <w:rFonts w:eastAsia="Calibri" w:cstheme="minorHAnsi"/>
        </w:rPr>
      </w:pPr>
      <w:r>
        <w:rPr>
          <w:rFonts w:cstheme="minorHAnsi"/>
        </w:rPr>
        <w:t xml:space="preserve">Główny przedmiot: </w:t>
      </w:r>
      <w:r>
        <w:rPr>
          <w:rFonts w:cstheme="minorHAnsi"/>
        </w:rPr>
        <w:tab/>
      </w:r>
      <w:r>
        <w:rPr>
          <w:rFonts w:eastAsia="Calibri" w:cstheme="minorHAnsi"/>
        </w:rPr>
        <w:t>90721800-5 - Usługi ochrony przed naturalnym ryzykiem lub zagrożeniami.</w:t>
      </w:r>
    </w:p>
    <w:p w14:paraId="5A482DA5" w14:textId="77777777" w:rsidR="00254723" w:rsidRDefault="00254723">
      <w:pPr>
        <w:spacing w:after="0" w:line="240" w:lineRule="auto"/>
        <w:jc w:val="both"/>
      </w:pPr>
    </w:p>
    <w:p w14:paraId="2FF7C235" w14:textId="16E12C2E" w:rsidR="00AE30E1" w:rsidRDefault="00254723">
      <w:pPr>
        <w:spacing w:after="0" w:line="240" w:lineRule="auto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Calibri" w:eastAsia="Calibri" w:hAnsi="Calibri" w:cstheme="minorHAnsi"/>
        </w:rPr>
        <w:tab/>
      </w:r>
      <w:r>
        <w:rPr>
          <w:rFonts w:ascii="Calibri" w:eastAsia="Calibri" w:hAnsi="Calibri" w:cstheme="minorHAnsi"/>
        </w:rPr>
        <w:tab/>
      </w:r>
      <w:r>
        <w:rPr>
          <w:rFonts w:ascii="Calibri" w:eastAsia="Calibri" w:hAnsi="Calibri" w:cstheme="minorHAnsi"/>
        </w:rPr>
        <w:tab/>
      </w:r>
      <w:r w:rsidRPr="00254723">
        <w:rPr>
          <w:rFonts w:eastAsia="Calibri" w:cstheme="minorHAnsi"/>
        </w:rPr>
        <w:t>50800000-3 - Różne usługi w zakresie napraw i konserwacji</w:t>
      </w:r>
    </w:p>
    <w:p w14:paraId="5660F581" w14:textId="6EB62471" w:rsidR="00254723" w:rsidRPr="00254723" w:rsidRDefault="00254723" w:rsidP="00254723">
      <w:pPr>
        <w:spacing w:after="0" w:line="240" w:lineRule="auto"/>
        <w:ind w:left="1440" w:firstLine="720"/>
        <w:jc w:val="both"/>
        <w:rPr>
          <w:rFonts w:eastAsia="Calibri" w:cstheme="minorHAnsi"/>
        </w:rPr>
      </w:pPr>
      <w:r w:rsidRPr="00254723">
        <w:rPr>
          <w:rFonts w:eastAsia="Calibri" w:cstheme="minorHAnsi"/>
        </w:rPr>
        <w:t>50530000-9 - Usługi w zakresie napraw i konserwacji maszyn.</w:t>
      </w:r>
    </w:p>
    <w:p w14:paraId="57688EA4" w14:textId="60B72908" w:rsidR="00254723" w:rsidRDefault="00254723">
      <w:pPr>
        <w:spacing w:after="0" w:line="240" w:lineRule="auto"/>
        <w:jc w:val="both"/>
        <w:rPr>
          <w:rFonts w:ascii="Calibri" w:eastAsia="Calibri" w:hAnsi="Calibri" w:cstheme="minorHAnsi"/>
        </w:rPr>
      </w:pPr>
    </w:p>
    <w:p w14:paraId="4EE22506" w14:textId="77777777" w:rsidR="00AE30E1" w:rsidRDefault="001C4FC3">
      <w:pPr>
        <w:pStyle w:val="Nagwek1"/>
        <w:tabs>
          <w:tab w:val="left" w:pos="480"/>
          <w:tab w:val="left" w:pos="1560"/>
          <w:tab w:val="left" w:pos="1920"/>
        </w:tabs>
        <w:spacing w:after="57" w:line="276" w:lineRule="auto"/>
        <w:ind w:left="-17"/>
        <w:jc w:val="both"/>
      </w:pPr>
      <w:r>
        <w:rPr>
          <w:rFonts w:cstheme="minorHAnsi"/>
          <w:b/>
        </w:rPr>
        <w:t>Zakres zamówienia</w:t>
      </w:r>
    </w:p>
    <w:p w14:paraId="54B332BE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Zabezpieczenie powierzchni antypoślizgowych poziomych południowego bloku zrzutowego przed uszkodzeniami mechanicznymi za pomocą płyt OSB lub podobnych – </w:t>
      </w:r>
      <w:r>
        <w:rPr>
          <w:rFonts w:cs="Times New Roman"/>
          <w:b/>
          <w:bCs/>
          <w:lang w:eastAsia="pl-PL"/>
        </w:rPr>
        <w:t>84  m</w:t>
      </w:r>
      <w:r>
        <w:rPr>
          <w:rFonts w:cs="Times New Roman"/>
          <w:b/>
          <w:bCs/>
          <w:vertAlign w:val="superscript"/>
          <w:lang w:eastAsia="pl-PL"/>
        </w:rPr>
        <w:t>2</w:t>
      </w:r>
      <w:r>
        <w:rPr>
          <w:rFonts w:cs="Times New Roman"/>
          <w:lang w:eastAsia="pl-PL"/>
        </w:rPr>
        <w:t>,</w:t>
      </w:r>
    </w:p>
    <w:p w14:paraId="79AE7B83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Zainstalowanie zamknięć remontowych, pompowanie, uszczelnienie zamknięcia – </w:t>
      </w:r>
      <w:proofErr w:type="spellStart"/>
      <w:r>
        <w:rPr>
          <w:rFonts w:cs="Times New Roman"/>
          <w:b/>
          <w:bCs/>
          <w:lang w:eastAsia="pl-PL"/>
        </w:rPr>
        <w:t>kpl</w:t>
      </w:r>
      <w:proofErr w:type="spellEnd"/>
      <w:r>
        <w:rPr>
          <w:rFonts w:cs="Times New Roman"/>
          <w:b/>
          <w:bCs/>
          <w:lang w:eastAsia="pl-PL"/>
        </w:rPr>
        <w:t>. szt. 2</w:t>
      </w:r>
      <w:r>
        <w:rPr>
          <w:rFonts w:cs="Times New Roman"/>
          <w:lang w:eastAsia="pl-PL"/>
        </w:rPr>
        <w:t>,</w:t>
      </w:r>
    </w:p>
    <w:p w14:paraId="35C53E49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Demontaż mechanizmów napędowych  oraz przewodów elektrycznych – </w:t>
      </w:r>
      <w:proofErr w:type="spellStart"/>
      <w:r>
        <w:rPr>
          <w:rFonts w:cs="Times New Roman"/>
          <w:b/>
          <w:bCs/>
          <w:lang w:eastAsia="pl-PL"/>
        </w:rPr>
        <w:t>kpl</w:t>
      </w:r>
      <w:proofErr w:type="spellEnd"/>
      <w:r>
        <w:rPr>
          <w:rFonts w:cs="Times New Roman"/>
          <w:b/>
          <w:bCs/>
          <w:lang w:eastAsia="pl-PL"/>
        </w:rPr>
        <w:t>. szt. 3</w:t>
      </w:r>
      <w:r>
        <w:rPr>
          <w:rFonts w:cs="Times New Roman"/>
          <w:lang w:eastAsia="pl-PL"/>
        </w:rPr>
        <w:t>,</w:t>
      </w:r>
    </w:p>
    <w:p w14:paraId="6AF34D5C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Wyciągnięcie zasuwy na zewnątrz szybu – </w:t>
      </w:r>
      <w:r>
        <w:rPr>
          <w:rFonts w:cs="Times New Roman"/>
          <w:b/>
          <w:bCs/>
          <w:lang w:eastAsia="pl-PL"/>
        </w:rPr>
        <w:t>szt. 3</w:t>
      </w:r>
      <w:r>
        <w:rPr>
          <w:rFonts w:cs="Times New Roman"/>
          <w:lang w:eastAsia="pl-PL"/>
        </w:rPr>
        <w:t>,</w:t>
      </w:r>
    </w:p>
    <w:p w14:paraId="12EBB045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Ocena stanu zasuwy i wykonanie napraw – powierzchnie ścian zasuwy, uszczelnienia, koła jezdne, system smarowania, sworznie zaczepów itp., konserwacja przez piaskowanie </w:t>
      </w:r>
      <w:r>
        <w:rPr>
          <w:rFonts w:cs="Times New Roman"/>
          <w:lang w:eastAsia="pl-PL"/>
        </w:rPr>
        <w:br/>
        <w:t>i malowanie –</w:t>
      </w:r>
      <w:r>
        <w:rPr>
          <w:rFonts w:cs="Times New Roman"/>
          <w:b/>
          <w:bCs/>
          <w:lang w:eastAsia="pl-PL"/>
        </w:rPr>
        <w:t xml:space="preserve"> szt. 3</w:t>
      </w:r>
      <w:r>
        <w:rPr>
          <w:rFonts w:cs="Times New Roman"/>
          <w:lang w:eastAsia="pl-PL"/>
        </w:rPr>
        <w:t>,</w:t>
      </w:r>
    </w:p>
    <w:p w14:paraId="76D605A1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Naprawa ścian szybów, komór napędów i komór silników. Naprawy ubytków, pęknięć </w:t>
      </w:r>
      <w:r>
        <w:rPr>
          <w:rFonts w:cs="Times New Roman"/>
          <w:lang w:eastAsia="pl-PL"/>
        </w:rPr>
        <w:br/>
        <w:t xml:space="preserve">i przecieków (przecieki  metodami iniekcji ciśnieniowej)  w szybach </w:t>
      </w:r>
      <w:r>
        <w:rPr>
          <w:rFonts w:cs="Times New Roman"/>
          <w:b/>
          <w:bCs/>
          <w:lang w:eastAsia="pl-PL"/>
        </w:rPr>
        <w:t>szt. 3</w:t>
      </w:r>
      <w:r>
        <w:rPr>
          <w:rFonts w:cs="Times New Roman"/>
          <w:lang w:eastAsia="pl-PL"/>
        </w:rPr>
        <w:t xml:space="preserve">, komorach napędów </w:t>
      </w:r>
      <w:r>
        <w:rPr>
          <w:rFonts w:cs="Times New Roman"/>
          <w:b/>
          <w:bCs/>
          <w:lang w:eastAsia="pl-PL"/>
        </w:rPr>
        <w:t>szt. 3</w:t>
      </w:r>
      <w:r>
        <w:rPr>
          <w:rFonts w:cs="Times New Roman"/>
          <w:lang w:eastAsia="pl-PL"/>
        </w:rPr>
        <w:t xml:space="preserve">, komorach silników </w:t>
      </w:r>
      <w:r>
        <w:rPr>
          <w:rFonts w:cs="Times New Roman"/>
          <w:b/>
          <w:bCs/>
          <w:lang w:eastAsia="pl-PL"/>
        </w:rPr>
        <w:t>szt. 3</w:t>
      </w:r>
      <w:r>
        <w:rPr>
          <w:rFonts w:cs="Times New Roman"/>
          <w:lang w:eastAsia="pl-PL"/>
        </w:rPr>
        <w:t>, skucie uszkodzonych powierzchni lica betonów i ich naprawa oraz wykonanie elastycznej izolacji mineralnej,</w:t>
      </w:r>
    </w:p>
    <w:p w14:paraId="0BA2E508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Ocena szyn jezdnych, ich mocowania w szybach,  naprawy, piaskowanie i zabezpieczenie antykorozyjne całości – </w:t>
      </w:r>
      <w:proofErr w:type="spellStart"/>
      <w:r>
        <w:rPr>
          <w:rFonts w:cs="Times New Roman"/>
          <w:b/>
          <w:bCs/>
          <w:lang w:eastAsia="pl-PL"/>
        </w:rPr>
        <w:t>kpl</w:t>
      </w:r>
      <w:proofErr w:type="spellEnd"/>
      <w:r>
        <w:rPr>
          <w:rFonts w:cs="Times New Roman"/>
          <w:b/>
          <w:bCs/>
          <w:lang w:eastAsia="pl-PL"/>
        </w:rPr>
        <w:t>. szt. 3</w:t>
      </w:r>
      <w:r>
        <w:rPr>
          <w:rFonts w:cs="Times New Roman"/>
          <w:lang w:eastAsia="pl-PL"/>
        </w:rPr>
        <w:t>,</w:t>
      </w:r>
    </w:p>
    <w:p w14:paraId="03391AFC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Ocena stanu okna zasuwy, drabinek i ich mocowania w szybach,  naprawy i zabezpieczenie antykorozyjne – </w:t>
      </w:r>
      <w:proofErr w:type="spellStart"/>
      <w:r>
        <w:rPr>
          <w:rFonts w:cs="Times New Roman"/>
          <w:b/>
          <w:bCs/>
          <w:lang w:eastAsia="pl-PL"/>
        </w:rPr>
        <w:t>kpl</w:t>
      </w:r>
      <w:proofErr w:type="spellEnd"/>
      <w:r>
        <w:rPr>
          <w:rFonts w:cs="Times New Roman"/>
          <w:b/>
          <w:bCs/>
          <w:lang w:eastAsia="pl-PL"/>
        </w:rPr>
        <w:t>. szt. 3</w:t>
      </w:r>
      <w:r>
        <w:rPr>
          <w:rFonts w:cs="Times New Roman"/>
          <w:lang w:eastAsia="pl-PL"/>
        </w:rPr>
        <w:t>,</w:t>
      </w:r>
    </w:p>
    <w:p w14:paraId="40CCD611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Naprawa uszkodzonych i wymiana zużytych elementów mechanizmów napędowych, wymiana przewodów elektrycznych - </w:t>
      </w:r>
      <w:proofErr w:type="spellStart"/>
      <w:r>
        <w:rPr>
          <w:rFonts w:cs="Times New Roman"/>
          <w:b/>
          <w:bCs/>
          <w:lang w:eastAsia="pl-PL"/>
        </w:rPr>
        <w:t>kpl</w:t>
      </w:r>
      <w:proofErr w:type="spellEnd"/>
      <w:r>
        <w:rPr>
          <w:rFonts w:cs="Times New Roman"/>
          <w:b/>
          <w:bCs/>
          <w:lang w:eastAsia="pl-PL"/>
        </w:rPr>
        <w:t>. szt. 3</w:t>
      </w:r>
      <w:r>
        <w:rPr>
          <w:rFonts w:cs="Times New Roman"/>
          <w:lang w:eastAsia="pl-PL"/>
        </w:rPr>
        <w:t>,</w:t>
      </w:r>
    </w:p>
    <w:p w14:paraId="0D3D1D94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Opuszczenie na dno szybu naprawionej zasuwy – </w:t>
      </w:r>
      <w:r>
        <w:rPr>
          <w:rFonts w:cs="Times New Roman"/>
          <w:b/>
          <w:bCs/>
          <w:lang w:eastAsia="pl-PL"/>
        </w:rPr>
        <w:t>szt. 3</w:t>
      </w:r>
      <w:r>
        <w:rPr>
          <w:rFonts w:cs="Times New Roman"/>
          <w:lang w:eastAsia="pl-PL"/>
        </w:rPr>
        <w:t>,</w:t>
      </w:r>
    </w:p>
    <w:p w14:paraId="7CA4613F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Montaż mechanizmów napędowych oraz przewodów elektrycznych – </w:t>
      </w:r>
      <w:proofErr w:type="spellStart"/>
      <w:r>
        <w:rPr>
          <w:rFonts w:cs="Times New Roman"/>
          <w:b/>
          <w:bCs/>
          <w:lang w:eastAsia="pl-PL"/>
        </w:rPr>
        <w:t>kpl</w:t>
      </w:r>
      <w:proofErr w:type="spellEnd"/>
      <w:r>
        <w:rPr>
          <w:rFonts w:cs="Times New Roman"/>
          <w:b/>
          <w:bCs/>
          <w:lang w:eastAsia="pl-PL"/>
        </w:rPr>
        <w:t>. szt. 3</w:t>
      </w:r>
      <w:r>
        <w:rPr>
          <w:rFonts w:cs="Times New Roman"/>
          <w:lang w:eastAsia="pl-PL"/>
        </w:rPr>
        <w:t>,</w:t>
      </w:r>
    </w:p>
    <w:p w14:paraId="4933ADB7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>Wykonanie prób ruchowych ,,na sucho’’,</w:t>
      </w:r>
    </w:p>
    <w:p w14:paraId="5E9C1AD2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Demontaż zamknięć remontowych – </w:t>
      </w:r>
      <w:r>
        <w:rPr>
          <w:rFonts w:cs="Times New Roman"/>
          <w:b/>
          <w:bCs/>
          <w:lang w:eastAsia="pl-PL"/>
        </w:rPr>
        <w:t>szt. 2</w:t>
      </w:r>
      <w:r>
        <w:rPr>
          <w:rFonts w:cs="Times New Roman"/>
          <w:lang w:eastAsia="pl-PL"/>
        </w:rPr>
        <w:t>,</w:t>
      </w:r>
    </w:p>
    <w:p w14:paraId="25BDE639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Próby funkcjonalne pracy mechanizmów napędowych i szczelności zasuw – </w:t>
      </w:r>
      <w:r>
        <w:rPr>
          <w:rFonts w:cs="Times New Roman"/>
          <w:b/>
          <w:bCs/>
          <w:lang w:eastAsia="pl-PL"/>
        </w:rPr>
        <w:t>szt. 3</w:t>
      </w:r>
      <w:r>
        <w:rPr>
          <w:rFonts w:cs="Times New Roman"/>
          <w:lang w:eastAsia="pl-PL"/>
        </w:rPr>
        <w:t>,</w:t>
      </w:r>
    </w:p>
    <w:p w14:paraId="0135DCD2" w14:textId="77777777" w:rsidR="00AE30E1" w:rsidRDefault="001C4FC3">
      <w:pPr>
        <w:numPr>
          <w:ilvl w:val="0"/>
          <w:numId w:val="2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>Rozbiórka zabezpieczeń powierzchni poziomych i ewentualna naprawa uszkodzeń powierzchni.</w:t>
      </w:r>
    </w:p>
    <w:p w14:paraId="0A651C0A" w14:textId="77777777" w:rsidR="00AE30E1" w:rsidRDefault="00AE30E1">
      <w:pPr>
        <w:spacing w:after="0"/>
        <w:rPr>
          <w:rFonts w:ascii="Calibri" w:hAnsi="Calibri" w:cs="Times New Roman"/>
          <w:lang w:eastAsia="pl-PL"/>
        </w:rPr>
      </w:pPr>
    </w:p>
    <w:p w14:paraId="63F16481" w14:textId="77777777" w:rsidR="00AE30E1" w:rsidRDefault="001C4FC3">
      <w:pPr>
        <w:tabs>
          <w:tab w:val="left" w:pos="480"/>
          <w:tab w:val="left" w:pos="1560"/>
          <w:tab w:val="left" w:pos="1920"/>
          <w:tab w:val="center" w:pos="4536"/>
          <w:tab w:val="right" w:pos="9072"/>
        </w:tabs>
        <w:spacing w:after="0"/>
        <w:jc w:val="both"/>
        <w:rPr>
          <w:rFonts w:ascii="Calibri" w:hAnsi="Calibri"/>
        </w:rPr>
      </w:pPr>
      <w:r>
        <w:rPr>
          <w:rFonts w:cs="Times New Roman"/>
          <w:lang w:eastAsia="pl-PL"/>
        </w:rPr>
        <w:t>Wszelkie prace demontażu i montażu zasuw, zamknięć remontowych, elementów napędu należy wykonywać za pomocą dźwignika szynowego będącego na wyposażeniu wieży południowej.</w:t>
      </w:r>
    </w:p>
    <w:p w14:paraId="3EA98909" w14:textId="77777777" w:rsidR="00AE30E1" w:rsidRDefault="00AE30E1">
      <w:pPr>
        <w:tabs>
          <w:tab w:val="left" w:pos="480"/>
          <w:tab w:val="left" w:pos="1560"/>
          <w:tab w:val="left" w:pos="1920"/>
          <w:tab w:val="center" w:pos="4536"/>
          <w:tab w:val="right" w:pos="9072"/>
        </w:tabs>
        <w:spacing w:after="0"/>
        <w:jc w:val="both"/>
        <w:rPr>
          <w:rFonts w:ascii="Calibri" w:hAnsi="Calibri"/>
        </w:rPr>
      </w:pPr>
    </w:p>
    <w:p w14:paraId="08FAEA1A" w14:textId="77777777" w:rsidR="00AE30E1" w:rsidRDefault="001C4FC3">
      <w:pPr>
        <w:spacing w:after="57"/>
        <w:jc w:val="both"/>
        <w:rPr>
          <w:rFonts w:ascii="Calibri" w:hAnsi="Calibri"/>
        </w:rPr>
      </w:pPr>
      <w:r>
        <w:rPr>
          <w:rFonts w:cs="Times New Roman"/>
          <w:lang w:eastAsia="pl-PL"/>
        </w:rPr>
        <w:t>W trakcie wykonywania usługi należy użyć następujących materiałów typu:</w:t>
      </w:r>
    </w:p>
    <w:p w14:paraId="1CF39408" w14:textId="77777777" w:rsidR="00AE30E1" w:rsidRDefault="001C4FC3">
      <w:pPr>
        <w:numPr>
          <w:ilvl w:val="0"/>
          <w:numId w:val="3"/>
        </w:numPr>
        <w:spacing w:after="57"/>
        <w:ind w:left="737" w:hanging="454"/>
        <w:jc w:val="both"/>
      </w:pPr>
      <w:proofErr w:type="spellStart"/>
      <w:r>
        <w:rPr>
          <w:rFonts w:cs="Times New Roman"/>
          <w:lang w:eastAsia="pl-PL"/>
        </w:rPr>
        <w:t>Kalamitki</w:t>
      </w:r>
      <w:proofErr w:type="spellEnd"/>
      <w:r>
        <w:rPr>
          <w:rFonts w:cs="Times New Roman"/>
          <w:lang w:eastAsia="pl-PL"/>
        </w:rPr>
        <w:t xml:space="preserve"> i przewody smarowe kół jezdnych zasuw i </w:t>
      </w:r>
      <w:proofErr w:type="spellStart"/>
      <w:r>
        <w:rPr>
          <w:rFonts w:cs="Times New Roman"/>
          <w:lang w:eastAsia="pl-PL"/>
        </w:rPr>
        <w:t>kalamitki</w:t>
      </w:r>
      <w:proofErr w:type="spellEnd"/>
      <w:r>
        <w:rPr>
          <w:rFonts w:cs="Times New Roman"/>
          <w:lang w:eastAsia="pl-PL"/>
        </w:rPr>
        <w:t xml:space="preserve"> łożysk ślizgowych urządzeń napędowych – materiał nierdzewny, śruby montażowe do mechanizmów </w:t>
      </w:r>
      <w:r>
        <w:rPr>
          <w:rFonts w:cs="Times New Roman"/>
          <w:lang w:eastAsia="pl-PL"/>
        </w:rPr>
        <w:br/>
        <w:t>napędowych – ocynkowane,</w:t>
      </w:r>
    </w:p>
    <w:p w14:paraId="4782AD4E" w14:textId="77777777" w:rsidR="00AE30E1" w:rsidRDefault="001C4FC3">
      <w:pPr>
        <w:numPr>
          <w:ilvl w:val="0"/>
          <w:numId w:val="3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>Uszczelnienia zasuw – materiał nierdzewny,</w:t>
      </w:r>
    </w:p>
    <w:p w14:paraId="7B3F5E3A" w14:textId="77777777" w:rsidR="00AE30E1" w:rsidRDefault="001C4FC3">
      <w:pPr>
        <w:numPr>
          <w:ilvl w:val="0"/>
          <w:numId w:val="3"/>
        </w:numPr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Zabezpieczenia antykorozyjne - </w:t>
      </w:r>
      <w:r>
        <w:rPr>
          <w:rFonts w:cs="Times New Roman"/>
        </w:rPr>
        <w:t xml:space="preserve">należy użyć system powłokowy epoksydowo - poliuretanowy nadający się do klas ekspozycji </w:t>
      </w:r>
      <w:r>
        <w:rPr>
          <w:rFonts w:cs="Times New Roman"/>
          <w:bCs/>
        </w:rPr>
        <w:t xml:space="preserve">C2/C3/C4/C5-I/C5-M </w:t>
      </w:r>
      <w:r>
        <w:rPr>
          <w:rFonts w:cs="Times New Roman"/>
        </w:rPr>
        <w:t xml:space="preserve">oraz </w:t>
      </w:r>
      <w:r>
        <w:rPr>
          <w:rFonts w:cs="Times New Roman"/>
          <w:bCs/>
        </w:rPr>
        <w:t>Im1/Im2/Im3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np. system </w:t>
      </w:r>
      <w:proofErr w:type="spellStart"/>
      <w:r>
        <w:rPr>
          <w:rFonts w:cs="Times New Roman"/>
        </w:rPr>
        <w:t>Colusal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>SP+MC-</w:t>
      </w:r>
      <w:proofErr w:type="spellStart"/>
      <w:r>
        <w:rPr>
          <w:rFonts w:cs="Times New Roman"/>
        </w:rPr>
        <w:t>Floor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TopSpeed</w:t>
      </w:r>
      <w:proofErr w:type="spellEnd"/>
      <w:r>
        <w:rPr>
          <w:rFonts w:cs="Times New Roman"/>
        </w:rPr>
        <w:t xml:space="preserve"> (lub równoważny) po uprzednim piaskowaniu elementów (powierzchnie oczyszczone do stopnia czystości min. SA 2½ zgodnie z normą EN ISO 12944-4),</w:t>
      </w:r>
    </w:p>
    <w:p w14:paraId="490ECF8E" w14:textId="77777777" w:rsidR="00AE30E1" w:rsidRDefault="001C4FC3">
      <w:pPr>
        <w:pStyle w:val="Default"/>
        <w:numPr>
          <w:ilvl w:val="0"/>
          <w:numId w:val="3"/>
        </w:numPr>
        <w:spacing w:after="57"/>
        <w:ind w:left="737" w:hanging="454"/>
        <w:jc w:val="both"/>
      </w:pPr>
      <w:r>
        <w:rPr>
          <w:rFonts w:ascii="Calibri" w:hAnsi="Calibri"/>
          <w:sz w:val="22"/>
          <w:szCs w:val="22"/>
        </w:rPr>
        <w:t>Materiały iniekcyjne do likwidacji pęknięć i przecieków w ścianach szybów- na bazie żywicy poliuretanowej.</w:t>
      </w:r>
    </w:p>
    <w:p w14:paraId="583D576C" w14:textId="77777777" w:rsidR="00AE30E1" w:rsidRDefault="001C4FC3">
      <w:pPr>
        <w:pStyle w:val="Default"/>
        <w:numPr>
          <w:ilvl w:val="0"/>
          <w:numId w:val="3"/>
        </w:numPr>
        <w:spacing w:after="57"/>
        <w:ind w:left="737" w:hanging="454"/>
        <w:jc w:val="both"/>
      </w:pPr>
      <w:r>
        <w:rPr>
          <w:rFonts w:ascii="Calibri" w:hAnsi="Calibri"/>
          <w:sz w:val="22"/>
          <w:szCs w:val="22"/>
          <w:lang w:eastAsia="pl-PL"/>
        </w:rPr>
        <w:t xml:space="preserve">Materiały do napraw ubytków betonów – </w:t>
      </w:r>
      <w:r>
        <w:rPr>
          <w:rFonts w:ascii="Calibri" w:hAnsi="Calibri"/>
          <w:sz w:val="22"/>
          <w:szCs w:val="22"/>
        </w:rPr>
        <w:t xml:space="preserve">warstwa </w:t>
      </w:r>
      <w:proofErr w:type="spellStart"/>
      <w:r>
        <w:rPr>
          <w:rFonts w:ascii="Calibri" w:hAnsi="Calibri"/>
          <w:sz w:val="22"/>
          <w:szCs w:val="22"/>
        </w:rPr>
        <w:t>szczepna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Zenytrifix</w:t>
      </w:r>
      <w:proofErr w:type="spellEnd"/>
      <w:r>
        <w:rPr>
          <w:rFonts w:ascii="Calibri" w:hAnsi="Calibri"/>
          <w:sz w:val="22"/>
          <w:szCs w:val="22"/>
        </w:rPr>
        <w:t xml:space="preserve"> KMH (lub równoważna) </w:t>
      </w:r>
      <w:r>
        <w:rPr>
          <w:rFonts w:ascii="Calibri" w:hAnsi="Calibri"/>
          <w:sz w:val="22"/>
          <w:szCs w:val="22"/>
        </w:rPr>
        <w:br/>
        <w:t xml:space="preserve">i zaprawa wyrównawcza zbrojona włóknami (zaprawa typu (S)PCCII do napraw konstrukcyjnych klasy R4), elastyczna izolacja mineralna typu OMBRAN </w:t>
      </w:r>
      <w:proofErr w:type="spellStart"/>
      <w:r>
        <w:rPr>
          <w:rFonts w:ascii="Calibri" w:hAnsi="Calibri"/>
          <w:sz w:val="22"/>
          <w:szCs w:val="22"/>
        </w:rPr>
        <w:t>Elastickschlaemme</w:t>
      </w:r>
      <w:proofErr w:type="spellEnd"/>
      <w:r>
        <w:rPr>
          <w:rFonts w:ascii="Calibri" w:hAnsi="Calibri"/>
          <w:sz w:val="22"/>
          <w:szCs w:val="22"/>
        </w:rPr>
        <w:t xml:space="preserve"> lub inna równoważna,</w:t>
      </w:r>
    </w:p>
    <w:p w14:paraId="444FA619" w14:textId="77777777" w:rsidR="00AE30E1" w:rsidRDefault="001C4FC3">
      <w:pPr>
        <w:numPr>
          <w:ilvl w:val="0"/>
          <w:numId w:val="3"/>
        </w:numPr>
        <w:tabs>
          <w:tab w:val="clear" w:pos="720"/>
          <w:tab w:val="left" w:pos="732"/>
          <w:tab w:val="left" w:pos="1560"/>
          <w:tab w:val="left" w:pos="1920"/>
          <w:tab w:val="center" w:pos="4536"/>
          <w:tab w:val="right" w:pos="9072"/>
        </w:tabs>
        <w:spacing w:after="57"/>
        <w:ind w:left="737" w:hanging="454"/>
        <w:jc w:val="both"/>
      </w:pPr>
      <w:r>
        <w:rPr>
          <w:rFonts w:cs="Times New Roman"/>
          <w:lang w:eastAsia="pl-PL"/>
        </w:rPr>
        <w:t xml:space="preserve">Smar do kół zębatych napędów – smar </w:t>
      </w:r>
      <w:r>
        <w:rPr>
          <w:rFonts w:eastAsia="Times New Roman" w:cs="Times New Roman"/>
          <w:lang w:eastAsia="pl-PL"/>
        </w:rPr>
        <w:t>HUTPLEX WR1 lub podobny,</w:t>
      </w:r>
    </w:p>
    <w:p w14:paraId="3EA3DB15" w14:textId="77777777" w:rsidR="00AE30E1" w:rsidRDefault="001C4FC3">
      <w:pPr>
        <w:numPr>
          <w:ilvl w:val="0"/>
          <w:numId w:val="3"/>
        </w:numPr>
        <w:tabs>
          <w:tab w:val="clear" w:pos="720"/>
          <w:tab w:val="left" w:pos="1560"/>
          <w:tab w:val="left" w:pos="1920"/>
          <w:tab w:val="center" w:pos="4536"/>
          <w:tab w:val="right" w:pos="9072"/>
        </w:tabs>
        <w:spacing w:after="57"/>
        <w:ind w:left="737" w:hanging="454"/>
        <w:jc w:val="both"/>
      </w:pPr>
      <w:r>
        <w:rPr>
          <w:rFonts w:eastAsia="Times New Roman" w:cs="Times New Roman"/>
          <w:lang w:eastAsia="pl-PL"/>
        </w:rPr>
        <w:t>Olej do przekładni ślimakowych – olej przekładniowy,</w:t>
      </w:r>
    </w:p>
    <w:p w14:paraId="2F1891D7" w14:textId="77777777" w:rsidR="00AE30E1" w:rsidRDefault="001C4FC3">
      <w:pPr>
        <w:numPr>
          <w:ilvl w:val="0"/>
          <w:numId w:val="3"/>
        </w:numPr>
        <w:tabs>
          <w:tab w:val="clear" w:pos="720"/>
          <w:tab w:val="left" w:pos="732"/>
          <w:tab w:val="left" w:pos="1560"/>
          <w:tab w:val="left" w:pos="1920"/>
          <w:tab w:val="center" w:pos="4536"/>
          <w:tab w:val="right" w:pos="9072"/>
        </w:tabs>
        <w:spacing w:after="57"/>
        <w:ind w:left="737" w:hanging="454"/>
        <w:jc w:val="both"/>
      </w:pPr>
      <w:r>
        <w:rPr>
          <w:rFonts w:eastAsia="Times New Roman" w:cs="Times New Roman"/>
          <w:lang w:eastAsia="pl-PL"/>
        </w:rPr>
        <w:t>Smar do przekładni łańcuchowych – smar grafitowy.</w:t>
      </w:r>
    </w:p>
    <w:p w14:paraId="5C9FBD72" w14:textId="77777777" w:rsidR="00AE30E1" w:rsidRDefault="00AE30E1">
      <w:pPr>
        <w:pStyle w:val="Nagwek1"/>
        <w:tabs>
          <w:tab w:val="left" w:pos="480"/>
          <w:tab w:val="left" w:pos="1560"/>
          <w:tab w:val="left" w:pos="1920"/>
        </w:tabs>
        <w:jc w:val="both"/>
        <w:rPr>
          <w:rFonts w:ascii="Calibri" w:hAnsi="Calibri" w:cstheme="minorHAnsi"/>
          <w:color w:val="000000"/>
        </w:rPr>
      </w:pPr>
    </w:p>
    <w:p w14:paraId="77339E2B" w14:textId="31C5A6C1" w:rsidR="00AE30E1" w:rsidRDefault="001C4FC3">
      <w:pPr>
        <w:spacing w:line="240" w:lineRule="auto"/>
        <w:jc w:val="both"/>
      </w:pPr>
      <w:r>
        <w:rPr>
          <w:rFonts w:eastAsia="Calibri" w:cs="Times New Roman"/>
          <w:color w:val="000000"/>
          <w:lang w:eastAsia="pl-PL"/>
        </w:rPr>
        <w:t xml:space="preserve">Wymienione powyżej prace i czynności należy bezwzględnie wykonywać z zachowaniem zasad </w:t>
      </w:r>
      <w:r>
        <w:rPr>
          <w:rFonts w:eastAsia="Calibri" w:cs="Times New Roman"/>
          <w:color w:val="000000"/>
          <w:lang w:eastAsia="pl-PL"/>
        </w:rPr>
        <w:br/>
        <w:t xml:space="preserve">i przepisów BHP. Bieżące informowanie i zgłaszanie kierownikowi OH Turawa o stanie urządzeń upustowych i ewentualnie innych nieprawidłowości nieobjętych przedmiotem zamówienia, </w:t>
      </w:r>
      <w:r w:rsidR="00197821">
        <w:rPr>
          <w:rFonts w:eastAsia="Calibri" w:cs="Times New Roman"/>
          <w:color w:val="000000"/>
          <w:lang w:eastAsia="pl-PL"/>
        </w:rPr>
        <w:br/>
      </w:r>
      <w:r>
        <w:rPr>
          <w:rFonts w:eastAsia="Calibri" w:cs="Times New Roman"/>
          <w:color w:val="000000"/>
          <w:lang w:eastAsia="pl-PL"/>
        </w:rPr>
        <w:t xml:space="preserve">a związanych wieżami przelewowymi. Wymaga się aby Wykonawca posiadał taki skład osobowy, który pozwoli na konserwację odpowiednio poszczególnych urządzeń zgodnie z warunkami Zamawiającego </w:t>
      </w:r>
      <w:r>
        <w:rPr>
          <w:rFonts w:eastAsia="Calibri" w:cs="Times New Roman"/>
          <w:color w:val="000000"/>
          <w:lang w:eastAsia="pl-PL"/>
        </w:rPr>
        <w:br/>
        <w:t>i obowiązującymi przepisami BHP oraz warunkami technicznymi jakim powinny odpowiadać obiekty budownictwa wodnego, polskimi normami oraz obowiązującymi normami branżowymi, przepisami prawa budowlanego. W przypadku alarmu przeciwpowodziowego Wykonawca winien zabezpieczyć konserwowany obiekt.</w:t>
      </w:r>
    </w:p>
    <w:p w14:paraId="1247DD12" w14:textId="77777777" w:rsidR="00AE30E1" w:rsidRDefault="001C4FC3">
      <w:pPr>
        <w:pStyle w:val="Akapitzlist"/>
        <w:spacing w:after="57"/>
        <w:ind w:left="0"/>
      </w:pPr>
      <w:r>
        <w:rPr>
          <w:rFonts w:cstheme="minorHAnsi"/>
          <w:b/>
          <w:bCs/>
        </w:rPr>
        <w:t>Termin realizacji</w:t>
      </w:r>
    </w:p>
    <w:p w14:paraId="07449CC3" w14:textId="4F67B079" w:rsidR="00AE30E1" w:rsidRDefault="001C4FC3" w:rsidP="00254723">
      <w:pPr>
        <w:pStyle w:val="Akapitzlist"/>
        <w:spacing w:after="0" w:line="240" w:lineRule="auto"/>
        <w:ind w:left="0"/>
        <w:jc w:val="both"/>
      </w:pPr>
      <w:r>
        <w:rPr>
          <w:rFonts w:cstheme="minorHAnsi"/>
        </w:rPr>
        <w:t xml:space="preserve">Całość przedmiotu zamówienia powinna być zrealizowana w okresie od </w:t>
      </w:r>
      <w:r w:rsidR="00824AF2">
        <w:rPr>
          <w:rFonts w:cstheme="minorHAnsi"/>
        </w:rPr>
        <w:t>15</w:t>
      </w:r>
      <w:r>
        <w:rPr>
          <w:rFonts w:cstheme="minorHAnsi"/>
        </w:rPr>
        <w:t>.0</w:t>
      </w:r>
      <w:r w:rsidR="00824AF2">
        <w:rPr>
          <w:rFonts w:cstheme="minorHAnsi"/>
        </w:rPr>
        <w:t>8</w:t>
      </w:r>
      <w:r>
        <w:rPr>
          <w:rFonts w:cstheme="minorHAnsi"/>
        </w:rPr>
        <w:t xml:space="preserve">.2022 r. do </w:t>
      </w:r>
      <w:r w:rsidR="00824AF2">
        <w:rPr>
          <w:rFonts w:cstheme="minorHAnsi"/>
        </w:rPr>
        <w:t>15</w:t>
      </w:r>
      <w:r>
        <w:rPr>
          <w:rFonts w:cstheme="minorHAnsi"/>
        </w:rPr>
        <w:t>.1</w:t>
      </w:r>
      <w:r w:rsidR="00824AF2">
        <w:rPr>
          <w:rFonts w:cstheme="minorHAnsi"/>
        </w:rPr>
        <w:t>1</w:t>
      </w:r>
      <w:r>
        <w:rPr>
          <w:rFonts w:cstheme="minorHAnsi"/>
        </w:rPr>
        <w:t>.2022 r.</w:t>
      </w:r>
      <w:r w:rsidR="00254723">
        <w:rPr>
          <w:rFonts w:cstheme="minorHAnsi"/>
        </w:rPr>
        <w:t xml:space="preserve"> tj. 3 miesięcy. </w:t>
      </w:r>
      <w:r>
        <w:rPr>
          <w:rFonts w:cstheme="minorHAnsi"/>
          <w:bCs/>
        </w:rPr>
        <w:t>Terminy mogą ulec zmianie w przypadku zaistnienia niesprzyjających warunków hydrologiczno-meteorologicznych (długotrwałe opady deszczu, wezbranie) bądź inne nie dające się przewidzieć okoliczności.</w:t>
      </w:r>
    </w:p>
    <w:p w14:paraId="6E3EA2CE" w14:textId="77777777" w:rsidR="00AE30E1" w:rsidRDefault="00AE30E1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3F89AFD" w14:textId="77777777" w:rsidR="00AE30E1" w:rsidRDefault="001C4FC3">
      <w:pPr>
        <w:jc w:val="center"/>
        <w:rPr>
          <w:rFonts w:cstheme="minorHAnsi"/>
          <w:bCs/>
          <w:sz w:val="24"/>
          <w:szCs w:val="24"/>
          <w:u w:val="single"/>
        </w:rPr>
      </w:pPr>
      <w:r>
        <w:rPr>
          <w:rFonts w:eastAsia="Calibri" w:cstheme="minorHAnsi"/>
          <w:b/>
          <w:bCs/>
          <w:u w:val="single"/>
        </w:rPr>
        <w:t>Uwagi</w:t>
      </w:r>
    </w:p>
    <w:p w14:paraId="235EDA51" w14:textId="77777777" w:rsidR="00AE30E1" w:rsidRDefault="001C4FC3">
      <w:pPr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Calibri" w:cstheme="minorHAnsi"/>
          <w:bCs/>
        </w:rPr>
        <w:t>Zakres prac należy wykonać z należytą starannością zgodnie z kosztorysem ofertowym, zaleceniami nadzoru inwestorskiego, obowiązującymi normami oraz sztuką budowlaną.</w:t>
      </w:r>
    </w:p>
    <w:p w14:paraId="08EA1964" w14:textId="77777777" w:rsidR="00AE30E1" w:rsidRDefault="001C4FC3">
      <w:pPr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Calibri" w:cstheme="minorHAnsi"/>
          <w:bCs/>
        </w:rPr>
        <w:t>Wykonawca będzie zobowiązany do utrzymania ładu i porządku na obiekcie w okresie trwania umowy oraz do uporządkowania terenu po wykonanych pracach.</w:t>
      </w:r>
    </w:p>
    <w:p w14:paraId="17DCBB24" w14:textId="77777777" w:rsidR="00AE30E1" w:rsidRDefault="001C4FC3">
      <w:pPr>
        <w:spacing w:after="0" w:line="240" w:lineRule="auto"/>
        <w:jc w:val="both"/>
        <w:rPr>
          <w:rFonts w:eastAsia="DejaVu Sans" w:cs="Calibri"/>
          <w:color w:val="FF0000"/>
          <w:kern w:val="2"/>
          <w:sz w:val="24"/>
          <w:szCs w:val="24"/>
          <w:lang w:eastAsia="hi-IN" w:bidi="hi-IN"/>
        </w:rPr>
      </w:pPr>
      <w:r>
        <w:rPr>
          <w:rFonts w:eastAsia="Calibri" w:cstheme="minorHAnsi"/>
          <w:bCs/>
        </w:rPr>
        <w:t>Wykonawca winien zapoznać się z terenem prac i panującymi tam warunkami, w celu dostosowania sprzętu do parametrów budowli tak, aby zapobiec ich uszkodzeniu.</w:t>
      </w:r>
    </w:p>
    <w:p w14:paraId="0A041532" w14:textId="77777777" w:rsidR="00AE30E1" w:rsidRDefault="001C4FC3">
      <w:pPr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Calibri" w:cstheme="minorHAnsi"/>
          <w:bCs/>
        </w:rPr>
        <w:t>Wykonawca jest zobowiązany do likwidacji wszelkich szkód spowodowanych w trakcie wykonywania prac.</w:t>
      </w:r>
    </w:p>
    <w:p w14:paraId="59ADCCB8" w14:textId="313AA481" w:rsidR="00AE30E1" w:rsidRDefault="001C4FC3">
      <w:pPr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Calibri" w:cstheme="minorHAnsi"/>
          <w:bCs/>
        </w:rPr>
        <w:t>Szczegółowy opis przedmiotu zamówienia, zakres i warunki wykonania prac</w:t>
      </w:r>
      <w:r w:rsidR="00197821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zawiera dokumentacja (obmiary).</w:t>
      </w:r>
    </w:p>
    <w:p w14:paraId="68735646" w14:textId="77777777" w:rsidR="00AE30E1" w:rsidRDefault="00AE30E1">
      <w:pPr>
        <w:jc w:val="both"/>
        <w:rPr>
          <w:rFonts w:ascii="Calibri" w:eastAsia="Calibri" w:hAnsi="Calibri" w:cstheme="minorHAnsi"/>
          <w:b/>
          <w:bCs/>
        </w:rPr>
      </w:pPr>
    </w:p>
    <w:p w14:paraId="2BC1B8F0" w14:textId="77777777" w:rsidR="00AE30E1" w:rsidRDefault="001C4FC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</w:rPr>
        <w:t>Zamawiający zaleca aby wykonawcy przed sporządzeniem oferty dokonali oględzin przedmiotowych miejsc wykonania zamówienia aby uwzględnić specyfikę w cenie swojej oferty.</w:t>
      </w:r>
    </w:p>
    <w:p w14:paraId="41E08C2E" w14:textId="77777777" w:rsidR="00AE30E1" w:rsidRDefault="00AE30E1">
      <w:pPr>
        <w:jc w:val="both"/>
        <w:rPr>
          <w:rFonts w:cstheme="minorHAnsi"/>
          <w:b/>
          <w:bCs/>
        </w:rPr>
      </w:pPr>
    </w:p>
    <w:p w14:paraId="5E6E9501" w14:textId="77777777" w:rsidR="00AE30E1" w:rsidRDefault="00AE30E1">
      <w:pPr>
        <w:pStyle w:val="Akapitzlist"/>
        <w:ind w:left="0"/>
      </w:pPr>
    </w:p>
    <w:sectPr w:rsidR="00AE30E1">
      <w:footerReference w:type="default" r:id="rId8"/>
      <w:pgSz w:w="11906" w:h="16838"/>
      <w:pgMar w:top="1134" w:right="1134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B7CE" w14:textId="77777777" w:rsidR="00253ECB" w:rsidRDefault="00253ECB">
      <w:pPr>
        <w:spacing w:after="0" w:line="240" w:lineRule="auto"/>
      </w:pPr>
      <w:r>
        <w:separator/>
      </w:r>
    </w:p>
  </w:endnote>
  <w:endnote w:type="continuationSeparator" w:id="0">
    <w:p w14:paraId="187189DD" w14:textId="77777777" w:rsidR="00253ECB" w:rsidRDefault="002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971392"/>
      <w:docPartObj>
        <w:docPartGallery w:val="Page Numbers (Top of Page)"/>
        <w:docPartUnique/>
      </w:docPartObj>
    </w:sdtPr>
    <w:sdtContent>
      <w:p w14:paraId="796FD23B" w14:textId="77777777" w:rsidR="00AE30E1" w:rsidRDefault="001C4FC3">
        <w:pPr>
          <w:pStyle w:val="Stopka1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51E11B6B" w14:textId="77777777" w:rsidR="00AE30E1" w:rsidRDefault="00AE30E1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C82D" w14:textId="77777777" w:rsidR="00253ECB" w:rsidRDefault="00253ECB">
      <w:pPr>
        <w:spacing w:after="0" w:line="240" w:lineRule="auto"/>
      </w:pPr>
      <w:r>
        <w:separator/>
      </w:r>
    </w:p>
  </w:footnote>
  <w:footnote w:type="continuationSeparator" w:id="0">
    <w:p w14:paraId="7302306D" w14:textId="77777777" w:rsidR="00253ECB" w:rsidRDefault="0025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C0C"/>
    <w:multiLevelType w:val="multilevel"/>
    <w:tmpl w:val="59BA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" w15:restartNumberingAfterBreak="0">
    <w:nsid w:val="27BA483F"/>
    <w:multiLevelType w:val="multilevel"/>
    <w:tmpl w:val="B86CA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C76B0F"/>
    <w:multiLevelType w:val="multilevel"/>
    <w:tmpl w:val="B440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num w:numId="1" w16cid:durableId="1607807914">
    <w:abstractNumId w:val="1"/>
  </w:num>
  <w:num w:numId="2" w16cid:durableId="1922132910">
    <w:abstractNumId w:val="0"/>
  </w:num>
  <w:num w:numId="3" w16cid:durableId="913586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0E1"/>
    <w:rsid w:val="00197821"/>
    <w:rsid w:val="001C4FC3"/>
    <w:rsid w:val="00253ECB"/>
    <w:rsid w:val="00254723"/>
    <w:rsid w:val="00331CB3"/>
    <w:rsid w:val="0042576B"/>
    <w:rsid w:val="006D4B05"/>
    <w:rsid w:val="00824AF2"/>
    <w:rsid w:val="00AE30E1"/>
    <w:rsid w:val="00E9493B"/>
    <w:rsid w:val="00F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8625"/>
  <w15:docId w15:val="{96B6D12A-6E77-46B6-83EF-3E9A654A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62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basedOn w:val="Domylnaczcionkaakapitu"/>
    <w:qFormat/>
    <w:rsid w:val="00066D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NagwekZnak">
    <w:name w:val="Nagłówek Znak"/>
    <w:basedOn w:val="Domylnaczcionkaakapitu"/>
    <w:link w:val="Nagwek"/>
    <w:qFormat/>
    <w:rsid w:val="00823AB1"/>
  </w:style>
  <w:style w:type="character" w:customStyle="1" w:styleId="StopkaZnak">
    <w:name w:val="Stopka Znak"/>
    <w:basedOn w:val="Domylnaczcionkaakapitu"/>
    <w:link w:val="Stopka1"/>
    <w:uiPriority w:val="99"/>
    <w:qFormat/>
    <w:rsid w:val="00823AB1"/>
  </w:style>
  <w:style w:type="character" w:customStyle="1" w:styleId="ListLabel1">
    <w:name w:val="ListLabel 1"/>
    <w:qFormat/>
    <w:rsid w:val="005438CE"/>
    <w:rPr>
      <w:rFonts w:cs="Courier New"/>
    </w:rPr>
  </w:style>
  <w:style w:type="character" w:customStyle="1" w:styleId="ListLabel2">
    <w:name w:val="ListLabel 2"/>
    <w:qFormat/>
    <w:rsid w:val="005438CE"/>
    <w:rPr>
      <w:rFonts w:cs="Courier New"/>
    </w:rPr>
  </w:style>
  <w:style w:type="character" w:customStyle="1" w:styleId="ListLabel3">
    <w:name w:val="ListLabel 3"/>
    <w:qFormat/>
    <w:rsid w:val="005438CE"/>
    <w:rPr>
      <w:rFonts w:cs="Courier New"/>
    </w:rPr>
  </w:style>
  <w:style w:type="character" w:customStyle="1" w:styleId="ListLabel4">
    <w:name w:val="ListLabel 4"/>
    <w:qFormat/>
    <w:rsid w:val="005438CE"/>
    <w:rPr>
      <w:rFonts w:eastAsia="Arial Unicode MS" w:cs="Times New Roman"/>
    </w:rPr>
  </w:style>
  <w:style w:type="character" w:customStyle="1" w:styleId="ListLabel5">
    <w:name w:val="ListLabel 5"/>
    <w:qFormat/>
    <w:rsid w:val="005438CE"/>
    <w:rPr>
      <w:rFonts w:cs="Courier New"/>
    </w:rPr>
  </w:style>
  <w:style w:type="character" w:customStyle="1" w:styleId="ListLabel6">
    <w:name w:val="ListLabel 6"/>
    <w:qFormat/>
    <w:rsid w:val="005438CE"/>
    <w:rPr>
      <w:rFonts w:cs="Courier New"/>
    </w:rPr>
  </w:style>
  <w:style w:type="character" w:customStyle="1" w:styleId="ListLabel7">
    <w:name w:val="ListLabel 7"/>
    <w:qFormat/>
    <w:rsid w:val="005438CE"/>
    <w:rPr>
      <w:rFonts w:cs="Courier New"/>
    </w:rPr>
  </w:style>
  <w:style w:type="character" w:customStyle="1" w:styleId="ListLabel8">
    <w:name w:val="ListLabel 8"/>
    <w:qFormat/>
    <w:rsid w:val="005438CE"/>
    <w:rPr>
      <w:rFonts w:eastAsia="Calibri" w:cs="Times New Roman"/>
    </w:rPr>
  </w:style>
  <w:style w:type="character" w:customStyle="1" w:styleId="ListLabel9">
    <w:name w:val="ListLabel 9"/>
    <w:qFormat/>
    <w:rsid w:val="005438CE"/>
    <w:rPr>
      <w:rFonts w:cs="Courier New"/>
    </w:rPr>
  </w:style>
  <w:style w:type="character" w:customStyle="1" w:styleId="ListLabel10">
    <w:name w:val="ListLabel 10"/>
    <w:qFormat/>
    <w:rsid w:val="005438CE"/>
    <w:rPr>
      <w:rFonts w:cs="Courier New"/>
    </w:rPr>
  </w:style>
  <w:style w:type="character" w:customStyle="1" w:styleId="ListLabel11">
    <w:name w:val="ListLabel 11"/>
    <w:qFormat/>
    <w:rsid w:val="005438CE"/>
    <w:rPr>
      <w:rFonts w:cs="Courier New"/>
    </w:rPr>
  </w:style>
  <w:style w:type="character" w:customStyle="1" w:styleId="ListLabel12">
    <w:name w:val="ListLabel 12"/>
    <w:qFormat/>
    <w:rsid w:val="005438CE"/>
    <w:rPr>
      <w:rFonts w:cs="Courier New"/>
    </w:rPr>
  </w:style>
  <w:style w:type="character" w:customStyle="1" w:styleId="ListLabel13">
    <w:name w:val="ListLabel 13"/>
    <w:qFormat/>
    <w:rsid w:val="005438CE"/>
    <w:rPr>
      <w:rFonts w:cs="Courier New"/>
    </w:rPr>
  </w:style>
  <w:style w:type="character" w:customStyle="1" w:styleId="ListLabel14">
    <w:name w:val="ListLabel 14"/>
    <w:qFormat/>
    <w:rsid w:val="005438CE"/>
    <w:rPr>
      <w:rFonts w:cs="Courier New"/>
    </w:rPr>
  </w:style>
  <w:style w:type="character" w:customStyle="1" w:styleId="ListLabel15">
    <w:name w:val="ListLabel 15"/>
    <w:qFormat/>
    <w:rsid w:val="005438CE"/>
    <w:rPr>
      <w:rFonts w:ascii="Calibri" w:hAnsi="Calibri" w:cs="Symbol"/>
      <w:sz w:val="22"/>
    </w:rPr>
  </w:style>
  <w:style w:type="character" w:customStyle="1" w:styleId="ListLabel16">
    <w:name w:val="ListLabel 16"/>
    <w:qFormat/>
    <w:rsid w:val="005438CE"/>
    <w:rPr>
      <w:rFonts w:cs="Courier New"/>
    </w:rPr>
  </w:style>
  <w:style w:type="character" w:customStyle="1" w:styleId="ListLabel17">
    <w:name w:val="ListLabel 17"/>
    <w:qFormat/>
    <w:rsid w:val="005438CE"/>
    <w:rPr>
      <w:rFonts w:cs="Wingdings"/>
    </w:rPr>
  </w:style>
  <w:style w:type="character" w:customStyle="1" w:styleId="ListLabel18">
    <w:name w:val="ListLabel 18"/>
    <w:qFormat/>
    <w:rsid w:val="005438CE"/>
    <w:rPr>
      <w:rFonts w:cs="Symbol"/>
    </w:rPr>
  </w:style>
  <w:style w:type="character" w:customStyle="1" w:styleId="ListLabel19">
    <w:name w:val="ListLabel 19"/>
    <w:qFormat/>
    <w:rsid w:val="005438CE"/>
    <w:rPr>
      <w:rFonts w:cs="Courier New"/>
    </w:rPr>
  </w:style>
  <w:style w:type="character" w:customStyle="1" w:styleId="ListLabel20">
    <w:name w:val="ListLabel 20"/>
    <w:qFormat/>
    <w:rsid w:val="005438CE"/>
    <w:rPr>
      <w:rFonts w:cs="Wingdings"/>
    </w:rPr>
  </w:style>
  <w:style w:type="character" w:customStyle="1" w:styleId="ListLabel21">
    <w:name w:val="ListLabel 21"/>
    <w:qFormat/>
    <w:rsid w:val="005438CE"/>
    <w:rPr>
      <w:rFonts w:cs="Symbol"/>
    </w:rPr>
  </w:style>
  <w:style w:type="character" w:customStyle="1" w:styleId="ListLabel22">
    <w:name w:val="ListLabel 22"/>
    <w:qFormat/>
    <w:rsid w:val="005438CE"/>
    <w:rPr>
      <w:rFonts w:cs="Courier New"/>
    </w:rPr>
  </w:style>
  <w:style w:type="character" w:customStyle="1" w:styleId="ListLabel23">
    <w:name w:val="ListLabel 23"/>
    <w:qFormat/>
    <w:rsid w:val="005438CE"/>
    <w:rPr>
      <w:rFonts w:cs="Wingdings"/>
    </w:rPr>
  </w:style>
  <w:style w:type="character" w:customStyle="1" w:styleId="Znakiwypunktowania">
    <w:name w:val="Znaki wypunktowania"/>
    <w:qFormat/>
    <w:rsid w:val="005438CE"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Arial"/>
      <w:i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Znakinumeracji">
    <w:name w:val="Znaki numeracji"/>
    <w:qFormat/>
    <w:rPr>
      <w:rFonts w:ascii="Calibri" w:hAnsi="Calibri"/>
      <w:sz w:val="22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sz w:val="22"/>
      <w:szCs w:val="22"/>
    </w:rPr>
  </w:style>
  <w:style w:type="character" w:customStyle="1" w:styleId="ListLabel55">
    <w:name w:val="ListLabel 55"/>
    <w:qFormat/>
    <w:rPr>
      <w:sz w:val="22"/>
      <w:szCs w:val="22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sz w:val="22"/>
      <w:szCs w:val="22"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sz w:val="22"/>
      <w:szCs w:val="22"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sz w:val="22"/>
      <w:szCs w:val="22"/>
    </w:rPr>
  </w:style>
  <w:style w:type="character" w:customStyle="1" w:styleId="ListLabel64">
    <w:name w:val="ListLabel 64"/>
    <w:qFormat/>
    <w:rPr>
      <w:sz w:val="22"/>
      <w:szCs w:val="22"/>
    </w:rPr>
  </w:style>
  <w:style w:type="character" w:customStyle="1" w:styleId="ListLabel65">
    <w:name w:val="ListLabel 65"/>
    <w:qFormat/>
    <w:rPr>
      <w:sz w:val="22"/>
      <w:szCs w:val="22"/>
    </w:rPr>
  </w:style>
  <w:style w:type="character" w:customStyle="1" w:styleId="ListLabel66">
    <w:name w:val="ListLabel 66"/>
    <w:qFormat/>
    <w:rPr>
      <w:sz w:val="22"/>
      <w:szCs w:val="22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sz w:val="22"/>
      <w:szCs w:val="22"/>
    </w:rPr>
  </w:style>
  <w:style w:type="character" w:customStyle="1" w:styleId="ListLabel69">
    <w:name w:val="ListLabel 69"/>
    <w:qFormat/>
    <w:rPr>
      <w:sz w:val="22"/>
      <w:szCs w:val="22"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sz w:val="22"/>
      <w:szCs w:val="22"/>
    </w:rPr>
  </w:style>
  <w:style w:type="character" w:customStyle="1" w:styleId="ListLabel72">
    <w:name w:val="ListLabel 72"/>
    <w:qFormat/>
    <w:rPr>
      <w:sz w:val="22"/>
      <w:szCs w:val="22"/>
    </w:rPr>
  </w:style>
  <w:style w:type="character" w:customStyle="1" w:styleId="ListLabel73">
    <w:name w:val="ListLabel 73"/>
    <w:qFormat/>
    <w:rPr>
      <w:sz w:val="22"/>
      <w:szCs w:val="22"/>
    </w:rPr>
  </w:style>
  <w:style w:type="character" w:customStyle="1" w:styleId="ListLabel74">
    <w:name w:val="ListLabel 74"/>
    <w:qFormat/>
    <w:rPr>
      <w:sz w:val="22"/>
      <w:szCs w:val="22"/>
    </w:rPr>
  </w:style>
  <w:style w:type="character" w:customStyle="1" w:styleId="ListLabel75">
    <w:name w:val="ListLabel 75"/>
    <w:qFormat/>
    <w:rPr>
      <w:sz w:val="22"/>
      <w:szCs w:val="22"/>
    </w:rPr>
  </w:style>
  <w:style w:type="character" w:customStyle="1" w:styleId="ListLabel76">
    <w:name w:val="ListLabel 76"/>
    <w:qFormat/>
    <w:rPr>
      <w:sz w:val="22"/>
      <w:szCs w:val="22"/>
    </w:rPr>
  </w:style>
  <w:style w:type="character" w:customStyle="1" w:styleId="ListLabel77">
    <w:name w:val="ListLabel 77"/>
    <w:qFormat/>
    <w:rPr>
      <w:sz w:val="22"/>
      <w:szCs w:val="22"/>
    </w:rPr>
  </w:style>
  <w:style w:type="character" w:customStyle="1" w:styleId="ListLabel78">
    <w:name w:val="ListLabel 78"/>
    <w:qFormat/>
    <w:rPr>
      <w:sz w:val="22"/>
      <w:szCs w:val="22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sz w:val="22"/>
      <w:szCs w:val="22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sz w:val="22"/>
      <w:szCs w:val="22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sz w:val="22"/>
      <w:szCs w:val="22"/>
    </w:rPr>
  </w:style>
  <w:style w:type="character" w:customStyle="1" w:styleId="ListLabel91">
    <w:name w:val="ListLabel 91"/>
    <w:qFormat/>
    <w:rPr>
      <w:sz w:val="22"/>
      <w:szCs w:val="22"/>
    </w:rPr>
  </w:style>
  <w:style w:type="character" w:customStyle="1" w:styleId="ListLabel92">
    <w:name w:val="ListLabel 92"/>
    <w:qFormat/>
    <w:rPr>
      <w:sz w:val="22"/>
      <w:szCs w:val="22"/>
    </w:rPr>
  </w:style>
  <w:style w:type="character" w:customStyle="1" w:styleId="ListLabel93">
    <w:name w:val="ListLabel 93"/>
    <w:qFormat/>
    <w:rPr>
      <w:sz w:val="22"/>
      <w:szCs w:val="22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sz w:val="22"/>
      <w:szCs w:val="22"/>
    </w:rPr>
  </w:style>
  <w:style w:type="character" w:customStyle="1" w:styleId="ListLabel96">
    <w:name w:val="ListLabel 96"/>
    <w:qFormat/>
    <w:rPr>
      <w:sz w:val="22"/>
      <w:szCs w:val="22"/>
    </w:rPr>
  </w:style>
  <w:style w:type="character" w:customStyle="1" w:styleId="ListLabel97">
    <w:name w:val="ListLabel 97"/>
    <w:qFormat/>
    <w:rPr>
      <w:sz w:val="22"/>
      <w:szCs w:val="22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sz w:val="22"/>
      <w:szCs w:val="22"/>
    </w:rPr>
  </w:style>
  <w:style w:type="character" w:customStyle="1" w:styleId="ListLabel100">
    <w:name w:val="ListLabel 100"/>
    <w:qFormat/>
    <w:rPr>
      <w:sz w:val="22"/>
      <w:szCs w:val="22"/>
    </w:rPr>
  </w:style>
  <w:style w:type="character" w:customStyle="1" w:styleId="ListLabel101">
    <w:name w:val="ListLabel 101"/>
    <w:qFormat/>
    <w:rPr>
      <w:sz w:val="22"/>
      <w:szCs w:val="22"/>
    </w:rPr>
  </w:style>
  <w:style w:type="character" w:customStyle="1" w:styleId="ListLabel102">
    <w:name w:val="ListLabel 102"/>
    <w:qFormat/>
    <w:rPr>
      <w:sz w:val="22"/>
      <w:szCs w:val="22"/>
    </w:rPr>
  </w:style>
  <w:style w:type="character" w:customStyle="1" w:styleId="ListLabel103">
    <w:name w:val="ListLabel 103"/>
    <w:qFormat/>
    <w:rPr>
      <w:sz w:val="22"/>
      <w:szCs w:val="22"/>
    </w:rPr>
  </w:style>
  <w:style w:type="character" w:customStyle="1" w:styleId="ListLabel104">
    <w:name w:val="ListLabel 104"/>
    <w:qFormat/>
    <w:rPr>
      <w:sz w:val="22"/>
      <w:szCs w:val="22"/>
    </w:rPr>
  </w:style>
  <w:style w:type="character" w:customStyle="1" w:styleId="ListLabel105">
    <w:name w:val="ListLabel 105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5438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438CE"/>
    <w:pPr>
      <w:spacing w:after="140"/>
    </w:pPr>
  </w:style>
  <w:style w:type="paragraph" w:styleId="Lista">
    <w:name w:val="List"/>
    <w:basedOn w:val="Tekstpodstawowy"/>
    <w:rsid w:val="005438CE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438CE"/>
    <w:pPr>
      <w:suppressLineNumbers/>
    </w:pPr>
    <w:rPr>
      <w:rFonts w:cs="Lucida Sans"/>
    </w:rPr>
  </w:style>
  <w:style w:type="paragraph" w:customStyle="1" w:styleId="Legenda1">
    <w:name w:val="Legenda1"/>
    <w:basedOn w:val="Normalny"/>
    <w:qFormat/>
    <w:rsid w:val="005438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C113F"/>
    <w:pPr>
      <w:ind w:left="720"/>
      <w:contextualSpacing/>
    </w:pPr>
  </w:style>
  <w:style w:type="paragraph" w:customStyle="1" w:styleId="Nagwek1">
    <w:name w:val="Nagłówek1"/>
    <w:basedOn w:val="Normalny"/>
    <w:unhideWhenUsed/>
    <w:qFormat/>
    <w:rsid w:val="00823A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23AB1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qFormat/>
    <w:rsid w:val="000151F1"/>
    <w:pPr>
      <w:suppressAutoHyphens/>
    </w:pPr>
    <w:rPr>
      <w:rFonts w:cs="Times New Roman"/>
      <w:sz w:val="22"/>
      <w:lang w:eastAsia="zh-CN"/>
    </w:rPr>
  </w:style>
  <w:style w:type="paragraph" w:styleId="Stopka">
    <w:name w:val="footer"/>
    <w:basedOn w:val="Normalny"/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Numeracja123">
    <w:name w:val="Numeracja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3C828-BB66-46CE-9CC7-69524CED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WZMiUW w Opolu O/Opole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WZMiUW w Opolu O/Opole</dc:creator>
  <dc:description/>
  <cp:lastModifiedBy>Tomasz Kasjan (RZGW Gliwice)</cp:lastModifiedBy>
  <cp:revision>53</cp:revision>
  <cp:lastPrinted>2022-03-24T11:22:00Z</cp:lastPrinted>
  <dcterms:created xsi:type="dcterms:W3CDTF">2021-08-05T09:55:00Z</dcterms:created>
  <dcterms:modified xsi:type="dcterms:W3CDTF">2022-07-27T14:50:00Z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WZMiUW w Opolu O/Opole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