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3F3F16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774964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18D36A2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774964">
              <w:rPr>
                <w:rFonts w:ascii="Arial" w:hAnsi="Arial" w:cs="Arial"/>
                <w:b/>
                <w:sz w:val="22"/>
              </w:rPr>
              <w:t>O</w:t>
            </w:r>
            <w:r w:rsidR="00C52F80">
              <w:rPr>
                <w:rFonts w:ascii="Arial" w:hAnsi="Arial" w:cs="Arial"/>
                <w:b/>
                <w:sz w:val="22"/>
              </w:rPr>
              <w:t>T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C52F80">
              <w:rPr>
                <w:rFonts w:ascii="Arial" w:hAnsi="Arial" w:cs="Arial"/>
                <w:b/>
                <w:sz w:val="22"/>
              </w:rPr>
              <w:t>184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0DC3BC8F" w:rsidR="009E6C8D" w:rsidRPr="00C52F80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860FF8">
        <w:rPr>
          <w:rFonts w:ascii="Arial" w:hAnsi="Arial" w:cs="Arial"/>
          <w:sz w:val="22"/>
          <w:lang w:eastAsia="ar-SA"/>
        </w:rPr>
        <w:t>Ubiegając się o</w:t>
      </w:r>
      <w:r w:rsidR="0036779D" w:rsidRPr="00860FF8">
        <w:rPr>
          <w:rFonts w:ascii="Arial" w:hAnsi="Arial" w:cs="Arial"/>
          <w:sz w:val="22"/>
          <w:lang w:eastAsia="ar-SA"/>
        </w:rPr>
        <w:t xml:space="preserve"> </w:t>
      </w:r>
      <w:r w:rsidRPr="00860FF8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860FF8">
        <w:rPr>
          <w:rFonts w:ascii="Arial" w:hAnsi="Arial" w:cs="Arial"/>
          <w:sz w:val="22"/>
          <w:lang w:eastAsia="ar-SA"/>
        </w:rPr>
        <w:t xml:space="preserve"> </w:t>
      </w:r>
      <w:r w:rsidRPr="00860FF8">
        <w:rPr>
          <w:rFonts w:ascii="Arial" w:hAnsi="Arial" w:cs="Arial"/>
          <w:sz w:val="22"/>
          <w:lang w:eastAsia="ar-SA"/>
        </w:rPr>
        <w:t>postępowaniu na:</w:t>
      </w:r>
      <w:r w:rsidRPr="00860FF8">
        <w:rPr>
          <w:rFonts w:ascii="Arial" w:hAnsi="Arial" w:cs="Arial"/>
          <w:bCs/>
          <w:spacing w:val="4"/>
          <w:sz w:val="22"/>
        </w:rPr>
        <w:t xml:space="preserve"> </w:t>
      </w:r>
      <w:r w:rsidRPr="00774964">
        <w:rPr>
          <w:rFonts w:ascii="Arial" w:hAnsi="Arial" w:cs="Arial"/>
          <w:b/>
          <w:bCs/>
          <w:sz w:val="22"/>
        </w:rPr>
        <w:t>„</w:t>
      </w:r>
      <w:r w:rsidR="00C52F80">
        <w:rPr>
          <w:rFonts w:ascii="Arial" w:hAnsi="Arial" w:cs="Arial"/>
          <w:b/>
          <w:bCs/>
          <w:snapToGrid w:val="0"/>
          <w:sz w:val="22"/>
        </w:rPr>
        <w:t xml:space="preserve">dostawę </w:t>
      </w:r>
      <w:r w:rsidR="00C52F80" w:rsidRPr="00155FB9">
        <w:rPr>
          <w:rFonts w:ascii="Arial" w:hAnsi="Arial" w:cs="Arial"/>
          <w:b/>
          <w:sz w:val="22"/>
        </w:rPr>
        <w:t>80 kompletów (lewe + prawe) przedłużonych lusterek do pojazdów Ford Transit 2021r. typu DOKA</w:t>
      </w:r>
      <w:r w:rsidRPr="005F7A34">
        <w:rPr>
          <w:rFonts w:ascii="Arial" w:hAnsi="Arial" w:cs="Arial"/>
          <w:b/>
          <w:bCs/>
          <w:sz w:val="22"/>
        </w:rPr>
        <w:t>”</w:t>
      </w:r>
      <w:r w:rsidRPr="005F7A34">
        <w:rPr>
          <w:rFonts w:ascii="Arial" w:hAnsi="Arial" w:cs="Arial"/>
          <w:sz w:val="22"/>
          <w:lang w:eastAsia="ar-SA"/>
        </w:rPr>
        <w:t xml:space="preserve">, </w:t>
      </w:r>
      <w:r w:rsidRPr="00860FF8">
        <w:rPr>
          <w:rFonts w:ascii="Arial" w:hAnsi="Arial" w:cs="Arial"/>
          <w:sz w:val="22"/>
          <w:lang w:eastAsia="ar-SA"/>
        </w:rPr>
        <w:t xml:space="preserve">potwierdzamy aktualność informacji zawartych w </w:t>
      </w:r>
      <w:r w:rsidR="00447372" w:rsidRPr="00860FF8">
        <w:rPr>
          <w:rFonts w:ascii="Arial" w:hAnsi="Arial" w:cs="Arial"/>
          <w:sz w:val="22"/>
          <w:lang w:eastAsia="ar-SA"/>
        </w:rPr>
        <w:t xml:space="preserve">oświadczeniu o niepodleganiu wykluczeniu– 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 w:rsidRPr="00860FF8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774964">
        <w:rPr>
          <w:rFonts w:ascii="Arial" w:hAnsi="Arial" w:cs="Arial"/>
          <w:b/>
          <w:bCs/>
          <w:sz w:val="22"/>
          <w:lang w:eastAsia="ar-SA"/>
        </w:rPr>
        <w:t>3</w:t>
      </w:r>
      <w:r w:rsidR="00C9199F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wykluczenia z postępowania, </w:t>
      </w:r>
      <w:r w:rsidR="00C52F80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58791BA1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3925D7A4" w14:textId="04579925" w:rsidR="00A502E6" w:rsidRPr="003925AF" w:rsidRDefault="00A502E6" w:rsidP="00A502E6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2F9AC635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FB2A7B5" w14:textId="63D8BD64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0CE6A216" w14:textId="77777777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1D2CB6F4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</w:t>
    </w:r>
    <w:r w:rsidR="00C52F80">
      <w:rPr>
        <w:rFonts w:ascii="Arial" w:hAnsi="Arial" w:cs="Arial"/>
        <w:b/>
        <w:bCs/>
        <w:smallCaps/>
        <w:color w:val="333399"/>
        <w:sz w:val="16"/>
        <w:szCs w:val="16"/>
      </w:rPr>
      <w:t>T</w:t>
    </w:r>
    <w:r w:rsidR="00F20D4A" w:rsidRPr="003A0C48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C52F80">
      <w:rPr>
        <w:rFonts w:ascii="Arial" w:hAnsi="Arial" w:cs="Arial"/>
        <w:b/>
        <w:bCs/>
        <w:smallCaps/>
        <w:color w:val="333399"/>
        <w:sz w:val="16"/>
        <w:szCs w:val="16"/>
      </w:rPr>
      <w:t>18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4/</w:t>
    </w:r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202</w:t>
    </w:r>
    <w:bookmarkEnd w:id="1"/>
    <w:r w:rsidR="00634584" w:rsidRPr="003A0C48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Oświadczenie o aktualności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925AF"/>
    <w:rsid w:val="003A0C4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5F7A34"/>
    <w:rsid w:val="00611E5B"/>
    <w:rsid w:val="00627CB2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02E6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2F80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2C94"/>
    <w:rsid w:val="00F11FB1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4</cp:revision>
  <cp:lastPrinted>2019-04-08T08:48:00Z</cp:lastPrinted>
  <dcterms:created xsi:type="dcterms:W3CDTF">2022-05-27T07:52:00Z</dcterms:created>
  <dcterms:modified xsi:type="dcterms:W3CDTF">2022-07-15T11:14:00Z</dcterms:modified>
</cp:coreProperties>
</file>