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CE8F8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BB005B">
        <w:rPr>
          <w:rFonts w:ascii="Arial" w:eastAsia="Calibri" w:hAnsi="Arial" w:cs="Arial"/>
          <w:b/>
          <w:noProof/>
        </w:rPr>
        <w:drawing>
          <wp:inline distT="0" distB="0" distL="0" distR="0" wp14:anchorId="1F5D1377" wp14:editId="50C089EE">
            <wp:extent cx="2114550" cy="628650"/>
            <wp:effectExtent l="0" t="0" r="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32D24856" w14:textId="71195FA6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t>Znak sprawy: GL.ROZ.2810.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96</w:t>
      </w: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t>.2022.EWK</w:t>
      </w:r>
    </w:p>
    <w:p w14:paraId="482DE7B4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241EC3C7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4B496589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9C9141B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t>OPIS PRZEDMIOTU ZAMÓWIENIA</w:t>
      </w:r>
    </w:p>
    <w:p w14:paraId="121539C3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3559B2C" w14:textId="77777777" w:rsidR="00BB005B" w:rsidRPr="00BB005B" w:rsidRDefault="00BB005B" w:rsidP="00BB005B">
      <w:pPr>
        <w:spacing w:after="0"/>
        <w:ind w:right="5" w:firstLine="708"/>
        <w:jc w:val="both"/>
        <w:rPr>
          <w:rFonts w:ascii="Calibri" w:eastAsia="Calibri" w:hAnsi="Calibri" w:cs="Calibri"/>
          <w:sz w:val="24"/>
          <w:szCs w:val="24"/>
        </w:rPr>
      </w:pPr>
      <w:bookmarkStart w:id="0" w:name="_Hlk108004748"/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Przedmiotem zamówienia jest opracowanie kompletnej, wielobranżowej dokumentacji projektowej wraz z uzyskaniem ostatecznej decyzji o pozwoleniu na budowę oraz uzyskaniem wymaganych prawem uzgodnień i decyzji (środowiskowej, lokalizacyjnej, wodnoprawnej, itp.) dla zadania inwestycyjnego pn. </w:t>
      </w:r>
      <w:r w:rsidRPr="00BB005B">
        <w:rPr>
          <w:rFonts w:ascii="Calibri" w:eastAsia="Calibri" w:hAnsi="Calibri" w:cs="Calibri"/>
          <w:sz w:val="24"/>
          <w:szCs w:val="24"/>
        </w:rPr>
        <w:t xml:space="preserve">"Zwiększenie zdolności retencyjnej rzeki Żydówki przez budowę zastawek piętrzących w km 7+040, 8+048, 8+522, 10+314 w miejscowościach Chróścice, Dobrzeń Wielki, gm. Dobrzeń Wielki”  </w:t>
      </w:r>
    </w:p>
    <w:p w14:paraId="162EBCB5" w14:textId="77777777" w:rsidR="00BB005B" w:rsidRPr="00BB005B" w:rsidRDefault="00BB005B" w:rsidP="00BB005B">
      <w:pPr>
        <w:spacing w:after="0"/>
        <w:ind w:right="3" w:firstLine="708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W zakres zamówienia wchodzą prace przedprojektowe, projektowe i towarzyszące oraz nadzór autorski w trakcie trwania procesu budowlanego, dla wykonania budowy czterech </w:t>
      </w:r>
      <w:r w:rsidRPr="00BB005B">
        <w:rPr>
          <w:rFonts w:ascii="Calibri" w:eastAsia="Calibri" w:hAnsi="Calibri" w:cs="Calibri"/>
          <w:sz w:val="24"/>
          <w:szCs w:val="24"/>
        </w:rPr>
        <w:t>zastawek.</w:t>
      </w:r>
    </w:p>
    <w:bookmarkEnd w:id="0"/>
    <w:p w14:paraId="1A0A177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Głównym celem zadania jest zwiększenie zdolności retencyjnej zlewni rzeki Żydówka,  </w:t>
      </w:r>
      <w:r w:rsidRPr="00BB005B">
        <w:rPr>
          <w:rFonts w:ascii="Calibri" w:eastAsia="Calibri" w:hAnsi="Calibri" w:cs="Calibri"/>
          <w:sz w:val="24"/>
          <w:szCs w:val="24"/>
        </w:rPr>
        <w:t>poprzez</w:t>
      </w:r>
      <w:r w:rsidRPr="00BB005B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 xml:space="preserve">spiętrzenie wody i 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właściwe regulowanie odpływu wód. W efekcie uzyskana zostanie poprawa bilansu wodnego i efektywności w zakresie rolniczego i gospodarczego korzystania z wód rzeki, wzrost jakości środowiska przyrodniczego korytarza ekologicznego doliny rzeki i przywrócenie ciągłości rzeki Żydówka.</w:t>
      </w:r>
    </w:p>
    <w:p w14:paraId="1031F98F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Szczegółowe rozwiązania techniczne pozostają w gestii Wykonawcy. Każde rozwiązanie techniczne przed rozpoczęciem prac projektowych wymaga akceptacji Zamawiającego. Każdorazowo w gestii Wykonawcy leży takie zaprojektowanie urządzeń, aby zapewnić przepływ biologiczny w korycie rzeki i swobodną migrację organizmów wodnych w normalnych warunkach hydrologicznych.</w:t>
      </w:r>
    </w:p>
    <w:p w14:paraId="683F9C9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Informacje zamieszczone poniżej odzwierciedlają stan wiedzy o obiektach, jaką dysponuje aktualnie Zamawiający i w ogólnym zarysie służą do objaśnienia zakresu i oszacowania kosztów realizacji przedmiotu zamówienia. Mogą służyć jako materiał wyjściowy na etapie projektowania, ale nie mogą przez to ograniczać odpowiedzialności Wykonawcy za prawidłowość, rzetelność i zgodność z obowiązującym prawem wykonanych przez niego dokumentów. </w:t>
      </w:r>
    </w:p>
    <w:p w14:paraId="6B665AAA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0B10C7D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I.1. Nazwy i kody CPV określone we Wspólnym Słowniku Zamówień </w:t>
      </w:r>
    </w:p>
    <w:p w14:paraId="3339046F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  <w:u w:val="single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  <w:u w:val="single"/>
        </w:rPr>
        <w:t>Główny przedmiot:</w:t>
      </w:r>
    </w:p>
    <w:p w14:paraId="2D6BD4D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 xml:space="preserve">71.32.20.00-1  Usługi inżynierii projektowej w zakresie inżynierii lądowej i wodnej. </w:t>
      </w:r>
    </w:p>
    <w:p w14:paraId="1CD01C23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76D425C1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  <w:u w:val="single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  <w:u w:val="single"/>
        </w:rPr>
        <w:t xml:space="preserve">Dodatkowe przedmioty: </w:t>
      </w:r>
    </w:p>
    <w:p w14:paraId="43B96269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>71.25.00.00-5  Usługi architektoniczne, inżynieryjne i pomiarowe.</w:t>
      </w:r>
    </w:p>
    <w:p w14:paraId="3A01356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>71.31.11.00-2  Usługi dodatkowe w zakresie inżynierii lądowej i wodnej</w:t>
      </w:r>
    </w:p>
    <w:p w14:paraId="5B699EE8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>71.24.40.00-0  Kalkulacja kosztów, monitoring kosztów</w:t>
      </w:r>
    </w:p>
    <w:p w14:paraId="7E020DDC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 xml:space="preserve">71.35.40.00-4  Usługi sporządzania map, Usługi pomiarowe  </w:t>
      </w:r>
    </w:p>
    <w:p w14:paraId="2FDA9A1F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>71.33.20.00-4  Geotechniczne usługi inżynieryjne</w:t>
      </w:r>
    </w:p>
    <w:p w14:paraId="705771FF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bookmarkStart w:id="1" w:name="_Hlk38741072"/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>71.52.00.00-9  Usługi nadzoru budowlanego</w:t>
      </w:r>
      <w:bookmarkEnd w:id="1"/>
    </w:p>
    <w:p w14:paraId="28AF832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70464348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  <w:lastRenderedPageBreak/>
        <w:t xml:space="preserve">I.2. Ogólny opis stanu istniejącego, uwarunkowania </w:t>
      </w:r>
      <w:proofErr w:type="spellStart"/>
      <w:r w:rsidRPr="00BB005B"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  <w:t>ekofizjograficzne</w:t>
      </w:r>
      <w:proofErr w:type="spellEnd"/>
    </w:p>
    <w:p w14:paraId="52900722" w14:textId="77777777" w:rsidR="00BB005B" w:rsidRPr="00BB005B" w:rsidRDefault="00BB005B" w:rsidP="00BB005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Rzeka Żydówka  od roku 2018 znajduje się w administracji Regionalnego Zarządu Gospodarki Wodnej w Gliwicach, bezpośrednio administruje rzeką Nadzór Wodny w Kluczborku. Całkowita długość cieku wynosi 15,02 km, powierzchnia zlewni 35,81 km</w:t>
      </w:r>
      <w:r w:rsidRPr="00BB005B">
        <w:rPr>
          <w:rFonts w:ascii="Calibri" w:eastAsia="Calibri" w:hAnsi="Calibri" w:cs="Calibri"/>
          <w:sz w:val="24"/>
          <w:szCs w:val="24"/>
          <w:vertAlign w:val="superscript"/>
        </w:rPr>
        <w:t>2</w:t>
      </w:r>
      <w:r w:rsidRPr="00BB005B">
        <w:rPr>
          <w:rFonts w:ascii="Calibri" w:eastAsia="Calibri" w:hAnsi="Calibri" w:cs="Calibri"/>
          <w:sz w:val="24"/>
          <w:szCs w:val="24"/>
        </w:rPr>
        <w:t xml:space="preserve">. Rzeka Żydówka w 100% przepływa przez tereny intensywnie użytkowane rolniczo, przeważnie są to grunty orne i  trwałe użytki zielone. Odcinek źródłowy przepływa przez tereny zabudowane m. Dobrzeń Mały. Rzeka ma duże znaczenie rolnicze i przyrodnicze , odbiera wody oraz nawadnia rozległe obszary użytków rolnych. </w:t>
      </w:r>
    </w:p>
    <w:p w14:paraId="7A6E856E" w14:textId="77777777" w:rsidR="00BB005B" w:rsidRPr="00BB005B" w:rsidRDefault="00BB005B" w:rsidP="00BB005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Na rzece Żydówce nie ma budowli piętrzących. W związku z nasilającymi się w ostatnich latach okresami suszy władze samorządowe i lokalna spółka wodna wystąpiły z wnioskiem o konieczności budowy urządzeń retencjonujących wodę w rzece.</w:t>
      </w:r>
    </w:p>
    <w:p w14:paraId="7D01C43E" w14:textId="77777777" w:rsidR="00BB005B" w:rsidRPr="00BB005B" w:rsidRDefault="00BB005B" w:rsidP="00BB005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7D28552" w14:textId="77777777" w:rsidR="00BB005B" w:rsidRPr="00BB005B" w:rsidRDefault="00BB005B" w:rsidP="00BB005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 Odcinek rzeki na którym będą wykonywane prace  leży w  obszarach chronionych.</w:t>
      </w:r>
    </w:p>
    <w:p w14:paraId="72516BEF" w14:textId="77777777" w:rsidR="00BB005B" w:rsidRPr="00BB005B" w:rsidRDefault="00BB005B" w:rsidP="00BB005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0578572A" wp14:editId="74B4A8B7">
            <wp:extent cx="6120130" cy="2981920"/>
            <wp:effectExtent l="0" t="0" r="0" b="9525"/>
            <wp:docPr id="28" name="Obraz 28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an sytuacyjny- Żydów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A52A" w14:textId="77777777" w:rsidR="00BB005B" w:rsidRPr="00BB005B" w:rsidRDefault="00BB005B" w:rsidP="00BB005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C1B011D" w14:textId="77777777" w:rsidR="00BB005B" w:rsidRPr="00BB005B" w:rsidRDefault="00BB005B" w:rsidP="00BB005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Najbliższe do przedsięwzięcia formy ochrony przyrody położone są w odległościach:</w:t>
      </w:r>
    </w:p>
    <w:p w14:paraId="6306B2F7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i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iCs/>
          <w:color w:val="000000"/>
          <w:sz w:val="24"/>
          <w:szCs w:val="24"/>
        </w:rPr>
        <w:t>Nazwa                                                                                                              [km]</w:t>
      </w:r>
    </w:p>
    <w:p w14:paraId="130C8A45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Natura 2000 Obszary  ptasie :</w:t>
      </w:r>
    </w:p>
    <w:p w14:paraId="6321390E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-  Grądy Odrzańskie  na odcinku rzeki  obejmującym inwestycję          5+195 – 10+314  km</w:t>
      </w:r>
    </w:p>
    <w:p w14:paraId="0C96AC93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Parki krajobrazowe:</w:t>
      </w:r>
    </w:p>
    <w:p w14:paraId="0B6738C1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-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Stobrawski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Park Krajobrazowy                                                                  od  1,36 do 1,53 km,</w:t>
      </w:r>
    </w:p>
    <w:p w14:paraId="11F9042E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Pomnik przyrody:</w:t>
      </w:r>
    </w:p>
    <w:p w14:paraId="192217CE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-  dąb szypułkowy  (SPK)                                                                                od 4,81  do 6,18 km,</w:t>
      </w:r>
    </w:p>
    <w:p w14:paraId="4BF7EB10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Stanowisko dokumentacyjne:</w:t>
      </w:r>
    </w:p>
    <w:p w14:paraId="0101AB9E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- Piaski (forma geologiczna)                                                                          od 4,51 do 7,52 km,</w:t>
      </w:r>
    </w:p>
    <w:p w14:paraId="382187F8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Zespół przyrodniczo – krajobrazowy:    </w:t>
      </w:r>
    </w:p>
    <w:p w14:paraId="7969F814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- Dolina Nysy                                                                                                   od  4,74 do 9,99 km,</w:t>
      </w:r>
    </w:p>
    <w:p w14:paraId="715F0B67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Użytek ekologiczny:</w:t>
      </w:r>
    </w:p>
    <w:p w14:paraId="66455D3C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- Rdestnica                                                                                                       od 8,11 – 11,10 km,</w:t>
      </w:r>
    </w:p>
    <w:p w14:paraId="0E16B984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Pomnik przyrody:</w:t>
      </w:r>
    </w:p>
    <w:p w14:paraId="18D7B3F4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- platany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klonolistne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od 7,98 do 10,64 m. Skorogoszcz, </w:t>
      </w:r>
    </w:p>
    <w:p w14:paraId="261F578E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Obszar chronionego krajobrazu:</w:t>
      </w:r>
    </w:p>
    <w:p w14:paraId="1B6EBA1B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lastRenderedPageBreak/>
        <w:t xml:space="preserve">- Bory Niemodlińskie                                                                                      od 9,46  do   10,30 km, </w:t>
      </w:r>
    </w:p>
    <w:p w14:paraId="01E65748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Pomnik przyrody:</w:t>
      </w:r>
    </w:p>
    <w:p w14:paraId="7CAF24D8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- dąb szypułkowy                                                                                             5,88 km,</w:t>
      </w:r>
    </w:p>
    <w:p w14:paraId="42320140" w14:textId="52FAB42D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Elektrownia Opole                                                                                           od 3,70 do 7,20 km.                      </w:t>
      </w:r>
    </w:p>
    <w:p w14:paraId="1366D01D" w14:textId="77777777" w:rsidR="00BB005B" w:rsidRPr="00BB005B" w:rsidRDefault="00BB005B" w:rsidP="00BB00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14:paraId="6A4AB689" w14:textId="77777777" w:rsidR="00BB005B" w:rsidRPr="00BB005B" w:rsidRDefault="00BB005B" w:rsidP="00BB005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>I.3. Parametry techniczne zastawek:</w:t>
      </w:r>
    </w:p>
    <w:p w14:paraId="4F4982FB" w14:textId="77777777" w:rsidR="00BB005B" w:rsidRPr="00BB005B" w:rsidRDefault="00BB005B" w:rsidP="00BB005B">
      <w:pPr>
        <w:spacing w:after="20"/>
        <w:ind w:left="-5" w:hanging="10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b/>
          <w:sz w:val="24"/>
          <w:szCs w:val="24"/>
        </w:rPr>
        <w:t xml:space="preserve">Podstawowe dane techniczne zastawki: km 7+040 rz. Żydówka (budowa) </w:t>
      </w:r>
    </w:p>
    <w:p w14:paraId="5232AF86" w14:textId="77777777" w:rsidR="00BB005B" w:rsidRPr="00BB005B" w:rsidRDefault="00BB005B" w:rsidP="00BB005B">
      <w:pPr>
        <w:spacing w:after="92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 xml:space="preserve">-  klasy ważności budowli hydrotechnicznej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IV </w:t>
      </w:r>
    </w:p>
    <w:p w14:paraId="7D84876F" w14:textId="77777777" w:rsidR="00BB005B" w:rsidRPr="00BB005B" w:rsidRDefault="00BB005B" w:rsidP="00BB005B">
      <w:pPr>
        <w:spacing w:after="7" w:line="271" w:lineRule="auto"/>
        <w:ind w:right="87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- maksymalna wysokość piętrzenia na zastawce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                         &lt;0,6 m  </w:t>
      </w:r>
    </w:p>
    <w:p w14:paraId="604CB2C5" w14:textId="77777777" w:rsidR="00BB005B" w:rsidRPr="00BB005B" w:rsidRDefault="00BB005B" w:rsidP="00BB005B">
      <w:pPr>
        <w:spacing w:after="17" w:line="271" w:lineRule="auto"/>
        <w:ind w:right="87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- światło budowli 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ab/>
        <w:t xml:space="preserve">            ok. 2,0 m </w:t>
      </w:r>
    </w:p>
    <w:p w14:paraId="79731CBC" w14:textId="77777777" w:rsidR="00BB005B" w:rsidRPr="00BB005B" w:rsidRDefault="00BB005B" w:rsidP="00BB005B">
      <w:pPr>
        <w:spacing w:after="0" w:line="271" w:lineRule="auto"/>
        <w:ind w:right="87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- rodzaj zamknięcia – zasuwa płaska z mechanizmem wyciągowym           2,0 m</w:t>
      </w:r>
    </w:p>
    <w:p w14:paraId="50224B16" w14:textId="77777777" w:rsidR="00BB005B" w:rsidRPr="00BB005B" w:rsidRDefault="00BB005B" w:rsidP="00BB005B">
      <w:pPr>
        <w:spacing w:after="0" w:line="271" w:lineRule="auto"/>
        <w:ind w:right="87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- kładka do obsługi zastawki </w:t>
      </w:r>
    </w:p>
    <w:p w14:paraId="4EA76F52" w14:textId="77777777" w:rsidR="00BB005B" w:rsidRPr="00BB005B" w:rsidRDefault="00BB005B" w:rsidP="00BB005B">
      <w:pPr>
        <w:spacing w:after="22"/>
        <w:rPr>
          <w:rFonts w:ascii="Calibri" w:eastAsia="Calibri" w:hAnsi="Calibri" w:cs="Calibri"/>
          <w:b/>
          <w:sz w:val="24"/>
          <w:szCs w:val="24"/>
        </w:rPr>
      </w:pPr>
    </w:p>
    <w:p w14:paraId="08667EF3" w14:textId="77777777" w:rsidR="00BB005B" w:rsidRPr="00BB005B" w:rsidRDefault="00BB005B" w:rsidP="00BB005B">
      <w:pPr>
        <w:spacing w:after="22"/>
        <w:rPr>
          <w:rFonts w:ascii="Calibri" w:eastAsia="Calibri" w:hAnsi="Calibri" w:cs="Calibri"/>
          <w:noProof/>
          <w:sz w:val="24"/>
          <w:szCs w:val="24"/>
        </w:rPr>
      </w:pPr>
      <w:r w:rsidRPr="00BB005B"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B9791A" wp14:editId="5367C7C4">
            <wp:simplePos x="0" y="0"/>
            <wp:positionH relativeFrom="column">
              <wp:posOffset>1137285</wp:posOffset>
            </wp:positionH>
            <wp:positionV relativeFrom="paragraph">
              <wp:posOffset>200025</wp:posOffset>
            </wp:positionV>
            <wp:extent cx="3800475" cy="3178810"/>
            <wp:effectExtent l="0" t="0" r="9525" b="2540"/>
            <wp:wrapSquare wrapText="bothSides"/>
            <wp:docPr id="5" name="Obraz 5" descr="Obraz zawierający zewnętrzne, niebo, przyroda, brze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zewnętrzne, niebo, przyroda, brzeg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05B">
        <w:rPr>
          <w:rFonts w:ascii="Calibri" w:eastAsia="Calibri" w:hAnsi="Calibri" w:cs="Calibri"/>
          <w:noProof/>
          <w:sz w:val="24"/>
          <w:szCs w:val="24"/>
        </w:rPr>
        <w:t xml:space="preserve">                                Górna woda</w:t>
      </w:r>
    </w:p>
    <w:p w14:paraId="5F20E1CE" w14:textId="77777777" w:rsidR="00BB005B" w:rsidRPr="00BB005B" w:rsidRDefault="00BB005B" w:rsidP="00BB005B">
      <w:pPr>
        <w:spacing w:after="22"/>
        <w:rPr>
          <w:rFonts w:ascii="Calibri" w:eastAsia="Calibri" w:hAnsi="Calibri" w:cs="Calibri"/>
          <w:sz w:val="24"/>
          <w:szCs w:val="24"/>
        </w:rPr>
      </w:pPr>
    </w:p>
    <w:p w14:paraId="0B837827" w14:textId="77777777" w:rsidR="00BB005B" w:rsidRPr="00BB005B" w:rsidRDefault="00BB005B" w:rsidP="00BB005B">
      <w:pPr>
        <w:spacing w:after="22"/>
        <w:rPr>
          <w:rFonts w:ascii="Calibri" w:eastAsia="Calibri" w:hAnsi="Calibri" w:cs="Calibri"/>
          <w:sz w:val="24"/>
          <w:szCs w:val="24"/>
        </w:rPr>
      </w:pPr>
    </w:p>
    <w:p w14:paraId="4DA51B40" w14:textId="77777777" w:rsidR="00BB005B" w:rsidRPr="00BB005B" w:rsidRDefault="00BB005B" w:rsidP="00BB005B">
      <w:pPr>
        <w:rPr>
          <w:rFonts w:ascii="Calibri" w:eastAsia="Calibri" w:hAnsi="Calibri" w:cs="Calibri"/>
          <w:sz w:val="24"/>
          <w:szCs w:val="24"/>
        </w:rPr>
      </w:pPr>
    </w:p>
    <w:p w14:paraId="52135119" w14:textId="77777777" w:rsidR="00BB005B" w:rsidRPr="00BB005B" w:rsidRDefault="00BB005B" w:rsidP="00BB005B">
      <w:pPr>
        <w:rPr>
          <w:rFonts w:ascii="Calibri" w:eastAsia="Calibri" w:hAnsi="Calibri" w:cs="Calibri"/>
          <w:sz w:val="24"/>
          <w:szCs w:val="24"/>
        </w:rPr>
      </w:pPr>
    </w:p>
    <w:p w14:paraId="4A1B06AC" w14:textId="77777777" w:rsidR="00BB005B" w:rsidRPr="00BB005B" w:rsidRDefault="00BB005B" w:rsidP="00BB005B">
      <w:pPr>
        <w:rPr>
          <w:rFonts w:ascii="Calibri" w:eastAsia="Calibri" w:hAnsi="Calibri" w:cs="Calibri"/>
          <w:sz w:val="24"/>
          <w:szCs w:val="24"/>
        </w:rPr>
      </w:pPr>
    </w:p>
    <w:p w14:paraId="09DBBF1E" w14:textId="77777777" w:rsidR="00BB005B" w:rsidRPr="00BB005B" w:rsidRDefault="00BB005B" w:rsidP="00BB005B">
      <w:pPr>
        <w:rPr>
          <w:rFonts w:ascii="Calibri" w:eastAsia="Calibri" w:hAnsi="Calibri" w:cs="Calibri"/>
          <w:sz w:val="24"/>
          <w:szCs w:val="24"/>
        </w:rPr>
      </w:pPr>
    </w:p>
    <w:p w14:paraId="4E3F9214" w14:textId="77777777" w:rsidR="00BB005B" w:rsidRPr="00BB005B" w:rsidRDefault="00BB005B" w:rsidP="00BB005B">
      <w:pPr>
        <w:rPr>
          <w:rFonts w:ascii="Calibri" w:eastAsia="Calibri" w:hAnsi="Calibri" w:cs="Calibri"/>
          <w:sz w:val="24"/>
          <w:szCs w:val="24"/>
        </w:rPr>
      </w:pPr>
    </w:p>
    <w:p w14:paraId="77D3DB3C" w14:textId="77777777" w:rsidR="00BB005B" w:rsidRPr="00BB005B" w:rsidRDefault="00BB005B" w:rsidP="00BB005B">
      <w:pPr>
        <w:rPr>
          <w:rFonts w:ascii="Calibri" w:eastAsia="Calibri" w:hAnsi="Calibri" w:cs="Calibri"/>
          <w:sz w:val="24"/>
          <w:szCs w:val="24"/>
        </w:rPr>
      </w:pPr>
    </w:p>
    <w:p w14:paraId="158E8210" w14:textId="77777777" w:rsidR="00BB005B" w:rsidRPr="00BB005B" w:rsidRDefault="00BB005B" w:rsidP="00BB005B">
      <w:pPr>
        <w:rPr>
          <w:rFonts w:ascii="Calibri" w:eastAsia="Calibri" w:hAnsi="Calibri" w:cs="Calibri"/>
          <w:sz w:val="24"/>
          <w:szCs w:val="24"/>
        </w:rPr>
      </w:pPr>
    </w:p>
    <w:p w14:paraId="17205DA2" w14:textId="77777777" w:rsidR="00BB005B" w:rsidRPr="00BB005B" w:rsidRDefault="00BB005B" w:rsidP="00BB005B">
      <w:pPr>
        <w:rPr>
          <w:rFonts w:ascii="Calibri" w:eastAsia="Calibri" w:hAnsi="Calibri" w:cs="Calibri"/>
          <w:sz w:val="24"/>
          <w:szCs w:val="24"/>
        </w:rPr>
      </w:pPr>
    </w:p>
    <w:p w14:paraId="4FB4BDB5" w14:textId="77777777" w:rsidR="00BB005B" w:rsidRPr="00BB005B" w:rsidRDefault="00BB005B" w:rsidP="00BB005B">
      <w:pPr>
        <w:spacing w:after="22"/>
        <w:rPr>
          <w:rFonts w:ascii="Calibri" w:eastAsia="Calibri" w:hAnsi="Calibri" w:cs="Calibri"/>
          <w:sz w:val="24"/>
          <w:szCs w:val="24"/>
        </w:rPr>
      </w:pPr>
    </w:p>
    <w:p w14:paraId="63DEA8E3" w14:textId="77777777" w:rsidR="00BB005B" w:rsidRPr="00BB005B" w:rsidRDefault="00BB005B" w:rsidP="00BB005B">
      <w:pPr>
        <w:spacing w:after="22"/>
        <w:rPr>
          <w:rFonts w:ascii="Calibri" w:eastAsia="Calibri" w:hAnsi="Calibri" w:cs="Calibri"/>
          <w:sz w:val="24"/>
          <w:szCs w:val="24"/>
        </w:rPr>
      </w:pPr>
    </w:p>
    <w:p w14:paraId="7001E806" w14:textId="77777777" w:rsidR="00BB005B" w:rsidRPr="00BB005B" w:rsidRDefault="00BB005B" w:rsidP="00BB005B">
      <w:pPr>
        <w:spacing w:after="22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                                  Dolna woda. </w:t>
      </w:r>
    </w:p>
    <w:p w14:paraId="142F2D09" w14:textId="77777777" w:rsidR="00BB005B" w:rsidRPr="00BB005B" w:rsidRDefault="00BB005B" w:rsidP="00BB005B">
      <w:pPr>
        <w:spacing w:after="22"/>
        <w:jc w:val="center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4F678491" wp14:editId="51558AC3">
            <wp:extent cx="3800052" cy="3389630"/>
            <wp:effectExtent l="0" t="0" r="0" b="1270"/>
            <wp:docPr id="6" name="Obraz 6" descr="Obraz zawierający niebo, zewnętrzne, woda, przyr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niebo, zewnętrzne, woda, przyrod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096" cy="35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05B">
        <w:rPr>
          <w:rFonts w:ascii="Calibri" w:eastAsia="Calibri" w:hAnsi="Calibri" w:cs="Calibri"/>
          <w:sz w:val="24"/>
          <w:szCs w:val="24"/>
        </w:rPr>
        <w:br w:type="textWrapping" w:clear="all"/>
      </w:r>
    </w:p>
    <w:p w14:paraId="70DF79AC" w14:textId="77777777" w:rsidR="00BB005B" w:rsidRPr="00BB005B" w:rsidRDefault="00BB005B" w:rsidP="00BB005B">
      <w:pPr>
        <w:spacing w:after="22"/>
        <w:rPr>
          <w:rFonts w:ascii="Calibri" w:eastAsia="Calibri" w:hAnsi="Calibri" w:cs="Calibri"/>
          <w:sz w:val="24"/>
          <w:szCs w:val="24"/>
        </w:rPr>
      </w:pPr>
    </w:p>
    <w:p w14:paraId="484BBFA8" w14:textId="77777777" w:rsidR="00BB005B" w:rsidRPr="00BB005B" w:rsidRDefault="00BB005B" w:rsidP="00BB005B">
      <w:pPr>
        <w:spacing w:after="22"/>
        <w:jc w:val="center"/>
        <w:rPr>
          <w:rFonts w:ascii="Calibri" w:eastAsia="Calibri" w:hAnsi="Calibri" w:cs="Calibri"/>
          <w:sz w:val="24"/>
          <w:szCs w:val="24"/>
        </w:rPr>
      </w:pPr>
    </w:p>
    <w:p w14:paraId="1D0479C2" w14:textId="77777777" w:rsidR="00BB005B" w:rsidRPr="00BB005B" w:rsidRDefault="00BB005B" w:rsidP="00BB005B">
      <w:pPr>
        <w:spacing w:after="189"/>
        <w:ind w:left="2" w:right="87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 Lokalizacja Budowli nr 1. Zastawka km 7+040</w:t>
      </w:r>
    </w:p>
    <w:p w14:paraId="4FBFC644" w14:textId="77777777" w:rsidR="00BB005B" w:rsidRPr="00BB005B" w:rsidRDefault="00BB005B" w:rsidP="00BB005B">
      <w:pPr>
        <w:spacing w:after="22"/>
        <w:jc w:val="center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9B93DBE" wp14:editId="3282993C">
            <wp:extent cx="5975985" cy="2927146"/>
            <wp:effectExtent l="0" t="0" r="5715" b="698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00CA" w14:textId="77777777" w:rsidR="00BB005B" w:rsidRPr="00BB005B" w:rsidRDefault="00BB005B" w:rsidP="00BB005B">
      <w:pPr>
        <w:spacing w:after="0"/>
        <w:ind w:left="2" w:right="87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Współrzędne geodezyjne w układzie 1992 (ESPG 2180); X:324905,02, Y:414321,92.</w:t>
      </w:r>
    </w:p>
    <w:p w14:paraId="4BF8EFF1" w14:textId="77777777" w:rsidR="00BB005B" w:rsidRPr="00BB005B" w:rsidRDefault="00BB005B" w:rsidP="00BB005B">
      <w:pPr>
        <w:ind w:right="87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Administracyjnie zastawka zlokalizowana jest w województwie opolskim, powiat opolski, gmina Dobrzeń Wielki, obręb Chróścice, na działce nr 171 a.m.4 (W) własność SP. </w:t>
      </w:r>
    </w:p>
    <w:p w14:paraId="2819D0FC" w14:textId="77777777" w:rsidR="00BB005B" w:rsidRPr="00BB005B" w:rsidRDefault="00BB005B" w:rsidP="00BB005B">
      <w:pPr>
        <w:ind w:left="-284" w:right="87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b/>
          <w:sz w:val="24"/>
          <w:szCs w:val="24"/>
        </w:rPr>
        <w:t xml:space="preserve">Podstawowe dane techniczne zastawki: km 8+048 rz. Żydówka (budowa) </w:t>
      </w:r>
    </w:p>
    <w:tbl>
      <w:tblPr>
        <w:tblStyle w:val="TableGrid"/>
        <w:tblW w:w="10904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286"/>
        <w:gridCol w:w="394"/>
        <w:gridCol w:w="9243"/>
        <w:gridCol w:w="46"/>
        <w:gridCol w:w="935"/>
      </w:tblGrid>
      <w:tr w:rsidR="00BB005B" w:rsidRPr="00BB005B" w14:paraId="6773E165" w14:textId="77777777" w:rsidTr="002E75A2">
        <w:trPr>
          <w:trHeight w:val="177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7324A0" w14:textId="77777777" w:rsidR="00BB005B" w:rsidRPr="00BB005B" w:rsidRDefault="00BB005B" w:rsidP="00BB005B">
            <w:pPr>
              <w:tabs>
                <w:tab w:val="center" w:pos="2708"/>
                <w:tab w:val="center" w:pos="5665"/>
                <w:tab w:val="center" w:pos="6373"/>
                <w:tab w:val="center" w:pos="7081"/>
              </w:tabs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>-  klasy ważności budowli hydrotechnicznej                                                                               IV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50AFC5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B005B" w:rsidRPr="00BB005B" w14:paraId="17F462E1" w14:textId="77777777" w:rsidTr="002E75A2">
        <w:trPr>
          <w:trHeight w:val="195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9ADA46" w14:textId="77777777" w:rsidR="00BB005B" w:rsidRPr="00BB005B" w:rsidRDefault="00BB005B" w:rsidP="00BB005B">
            <w:pPr>
              <w:tabs>
                <w:tab w:val="center" w:pos="2760"/>
                <w:tab w:val="center" w:pos="5665"/>
                <w:tab w:val="center" w:pos="6373"/>
                <w:tab w:val="center" w:pos="7081"/>
              </w:tabs>
              <w:ind w:right="441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-  maksymalna wysokość piętrzenia na zastawce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                                   &lt;0,55 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48F90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BB005B" w:rsidRPr="00BB005B" w14:paraId="6AA1B47B" w14:textId="77777777" w:rsidTr="002E75A2">
        <w:trPr>
          <w:trHeight w:val="195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8203DE" w14:textId="77777777" w:rsidR="00BB005B" w:rsidRPr="00BB005B" w:rsidRDefault="00BB005B" w:rsidP="00BB005B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ind w:firstLine="4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>- światło budowli                                                                                                                            ok. 2,0 m</w:t>
            </w:r>
          </w:p>
          <w:p w14:paraId="37DB22FB" w14:textId="77777777" w:rsidR="00BB005B" w:rsidRPr="00BB005B" w:rsidRDefault="00BB005B" w:rsidP="00BB005B">
            <w:pPr>
              <w:spacing w:line="271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lastRenderedPageBreak/>
              <w:t>- rodzaj zamknięcia – zasuwa płaska z mechanizmem wyciągowym                                     2,0 m</w:t>
            </w:r>
          </w:p>
          <w:p w14:paraId="6CD9CE06" w14:textId="77777777" w:rsidR="00BB005B" w:rsidRPr="00BB005B" w:rsidRDefault="00BB005B" w:rsidP="00BB005B">
            <w:pPr>
              <w:spacing w:line="271" w:lineRule="auto"/>
              <w:ind w:right="87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- kładka do obsługi zastawki </w:t>
            </w:r>
          </w:p>
          <w:p w14:paraId="7AC1AA05" w14:textId="77777777" w:rsidR="00BB005B" w:rsidRPr="00BB005B" w:rsidRDefault="00BB005B" w:rsidP="00BB005B">
            <w:pPr>
              <w:spacing w:before="240" w:line="271" w:lineRule="auto"/>
              <w:ind w:right="87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Górna woda.</w:t>
            </w:r>
          </w:p>
          <w:p w14:paraId="72A48D1B" w14:textId="77777777" w:rsidR="00BB005B" w:rsidRPr="00BB005B" w:rsidRDefault="00BB005B" w:rsidP="00BB005B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ind w:left="426" w:hanging="14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573D6C43" wp14:editId="6A6F1B88">
                  <wp:extent cx="3262020" cy="3485136"/>
                  <wp:effectExtent l="0" t="0" r="0" b="1270"/>
                  <wp:docPr id="8" name="Obraz 8" descr="Obraz zawierający zewnętrzne, przyr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zewnętrzne, przyroda&#10;&#10;Opis wygenerowany automatyczni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780" cy="354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6386D" w14:textId="77777777" w:rsidR="00BB005B" w:rsidRPr="00BB005B" w:rsidRDefault="00BB005B" w:rsidP="00BB005B">
            <w:pPr>
              <w:tabs>
                <w:tab w:val="center" w:pos="1340"/>
                <w:tab w:val="center" w:pos="2833"/>
                <w:tab w:val="center" w:pos="3541"/>
                <w:tab w:val="center" w:pos="3757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  <w:tab w:val="right" w:pos="7230"/>
              </w:tabs>
              <w:ind w:left="426" w:hanging="142"/>
              <w:rPr>
                <w:rFonts w:ascii="Calibri" w:hAnsi="Calibri" w:cs="Calibri"/>
                <w:sz w:val="24"/>
                <w:szCs w:val="24"/>
              </w:rPr>
            </w:pPr>
          </w:p>
          <w:p w14:paraId="286F6B91" w14:textId="77777777" w:rsidR="00BB005B" w:rsidRPr="00BB005B" w:rsidRDefault="00BB005B" w:rsidP="00BB005B">
            <w:pPr>
              <w:tabs>
                <w:tab w:val="center" w:pos="1340"/>
                <w:tab w:val="center" w:pos="2833"/>
                <w:tab w:val="center" w:pos="3541"/>
                <w:tab w:val="center" w:pos="3757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  <w:tab w:val="right" w:pos="7230"/>
              </w:tabs>
              <w:ind w:left="426" w:hanging="142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                                       Dolna woda.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7E5578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 </w:t>
            </w:r>
          </w:p>
        </w:tc>
      </w:tr>
      <w:tr w:rsidR="00BB005B" w:rsidRPr="00BB005B" w14:paraId="6C75BB23" w14:textId="77777777" w:rsidTr="002E75A2">
        <w:trPr>
          <w:trHeight w:val="881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95D55B" w14:textId="77777777" w:rsidR="00BB005B" w:rsidRPr="00BB005B" w:rsidRDefault="00BB005B" w:rsidP="00BB005B">
            <w:pPr>
              <w:spacing w:after="2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43801E67" wp14:editId="251B21C6">
                  <wp:extent cx="3181528" cy="3656944"/>
                  <wp:effectExtent l="0" t="0" r="0" b="1270"/>
                  <wp:docPr id="9" name="Obraz 9" descr="Obraz zawierający niebo, zewnętrzne, woda, przyr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niebo, zewnętrzne, woda, przyroda&#10;&#10;Opis wygenerowany automatyczni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913" cy="37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6FBDF" w14:textId="77777777" w:rsidR="00BB005B" w:rsidRPr="00BB005B" w:rsidRDefault="00BB005B" w:rsidP="00BB005B">
            <w:pPr>
              <w:spacing w:after="2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7D995E7E" w14:textId="77777777" w:rsidR="00BB005B" w:rsidRPr="00BB005B" w:rsidRDefault="00BB005B" w:rsidP="00BB005B">
            <w:pPr>
              <w:spacing w:after="185"/>
              <w:ind w:left="2"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>Lokalizacja Budowli nr 2. Zastawka w km 8+048</w:t>
            </w:r>
          </w:p>
          <w:p w14:paraId="7FCB08B9" w14:textId="77777777" w:rsidR="00BB005B" w:rsidRPr="00BB005B" w:rsidRDefault="00BB005B" w:rsidP="00BB005B">
            <w:pPr>
              <w:spacing w:after="48" w:line="287" w:lineRule="auto"/>
              <w:ind w:left="2" w:right="679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Współrzędne geodezyjne w układzie 1992 (ESPG 2180); X:324030,57, Y:414777,67. </w:t>
            </w:r>
          </w:p>
          <w:p w14:paraId="2B1A9247" w14:textId="77777777" w:rsidR="00BB005B" w:rsidRPr="00BB005B" w:rsidRDefault="00BB005B" w:rsidP="00BB005B">
            <w:pPr>
              <w:ind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Administracyjnie zastawka zlokalizowana jest w województwie opolskim, powiat opolski, gmina Dobrzeń Wielki, obręb Chróścice, na działce nr 2004/84 a.m.4 (W) własność SP. </w:t>
            </w:r>
          </w:p>
          <w:p w14:paraId="356A6504" w14:textId="77777777" w:rsidR="00BB005B" w:rsidRPr="00BB005B" w:rsidRDefault="00BB005B" w:rsidP="00BB005B">
            <w:pPr>
              <w:ind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Działki przyległe do inwestycji: 208 a.m.4, 2142/112 a.m.4, obręb Chróścice, gmina Dobrzeń Wielki. </w:t>
            </w:r>
          </w:p>
          <w:p w14:paraId="4DB21F45" w14:textId="77777777" w:rsidR="00BB005B" w:rsidRPr="00BB005B" w:rsidRDefault="00BB005B" w:rsidP="00BB005B">
            <w:pPr>
              <w:ind w:right="87"/>
              <w:rPr>
                <w:rFonts w:ascii="Calibri" w:hAnsi="Calibri" w:cs="Calibri"/>
                <w:sz w:val="24"/>
                <w:szCs w:val="24"/>
              </w:rPr>
            </w:pPr>
          </w:p>
          <w:p w14:paraId="45668B95" w14:textId="77777777" w:rsidR="00BB005B" w:rsidRPr="00BB005B" w:rsidRDefault="00BB005B" w:rsidP="00BB005B">
            <w:pPr>
              <w:spacing w:after="2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1CEB5FEE" wp14:editId="0CCBED61">
                  <wp:extent cx="6392545" cy="3115945"/>
                  <wp:effectExtent l="0" t="0" r="8255" b="8255"/>
                  <wp:docPr id="17" name="Obraz 17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Obraz zawierający tekst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545" cy="31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5B417" w14:textId="77777777" w:rsidR="00BB005B" w:rsidRPr="00BB005B" w:rsidRDefault="00BB005B" w:rsidP="00BB005B">
            <w:pPr>
              <w:spacing w:after="22"/>
              <w:rPr>
                <w:rFonts w:ascii="Calibri" w:hAnsi="Calibri" w:cs="Calibri"/>
                <w:sz w:val="24"/>
                <w:szCs w:val="24"/>
              </w:rPr>
            </w:pPr>
          </w:p>
          <w:p w14:paraId="17DA8B7B" w14:textId="77777777" w:rsidR="00BB005B" w:rsidRPr="00BB005B" w:rsidRDefault="00BB005B" w:rsidP="00BB005B">
            <w:pPr>
              <w:spacing w:after="22"/>
              <w:rPr>
                <w:rFonts w:ascii="Calibri" w:hAnsi="Calibri" w:cs="Calibri"/>
                <w:sz w:val="24"/>
                <w:szCs w:val="24"/>
              </w:rPr>
            </w:pPr>
          </w:p>
          <w:p w14:paraId="3625BF35" w14:textId="77777777" w:rsidR="00BB005B" w:rsidRPr="00BB005B" w:rsidRDefault="00BB005B" w:rsidP="00BB005B">
            <w:pPr>
              <w:spacing w:after="22"/>
              <w:rPr>
                <w:rFonts w:ascii="Calibri" w:hAnsi="Calibri" w:cs="Calibri"/>
                <w:sz w:val="24"/>
                <w:szCs w:val="24"/>
              </w:rPr>
            </w:pPr>
          </w:p>
          <w:p w14:paraId="61251FB4" w14:textId="77777777" w:rsidR="00BB005B" w:rsidRPr="00BB005B" w:rsidRDefault="00BB005B" w:rsidP="00BB005B">
            <w:pPr>
              <w:spacing w:after="22"/>
              <w:rPr>
                <w:rFonts w:ascii="Calibri" w:hAnsi="Calibri" w:cs="Calibri"/>
                <w:sz w:val="24"/>
                <w:szCs w:val="24"/>
              </w:rPr>
            </w:pPr>
          </w:p>
          <w:p w14:paraId="683E3938" w14:textId="77777777" w:rsidR="00BB005B" w:rsidRPr="00BB005B" w:rsidRDefault="00BB005B" w:rsidP="00BB005B">
            <w:pPr>
              <w:spacing w:after="17"/>
              <w:rPr>
                <w:rFonts w:ascii="Calibri" w:hAnsi="Calibri" w:cs="Calibri"/>
                <w:b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sz w:val="24"/>
                <w:szCs w:val="24"/>
              </w:rPr>
              <w:t>Podstawowe dane techniczne zastawki: km 8+522 rz. Żydówka (budowa)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260AB6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 </w:t>
            </w:r>
          </w:p>
        </w:tc>
      </w:tr>
      <w:tr w:rsidR="00BB005B" w:rsidRPr="00BB005B" w14:paraId="20D2CAE2" w14:textId="77777777" w:rsidTr="002E75A2">
        <w:trPr>
          <w:gridBefore w:val="2"/>
          <w:wBefore w:w="680" w:type="dxa"/>
          <w:trHeight w:val="195"/>
        </w:trPr>
        <w:tc>
          <w:tcPr>
            <w:tcW w:w="9243" w:type="dxa"/>
            <w:tcBorders>
              <w:top w:val="nil"/>
              <w:left w:val="nil"/>
              <w:bottom w:val="nil"/>
              <w:right w:val="nil"/>
            </w:tcBorders>
          </w:tcPr>
          <w:p w14:paraId="7B991171" w14:textId="77777777" w:rsidR="00BB005B" w:rsidRPr="00BB005B" w:rsidRDefault="00BB005B" w:rsidP="00BB005B">
            <w:pPr>
              <w:tabs>
                <w:tab w:val="center" w:pos="2708"/>
                <w:tab w:val="center" w:pos="5665"/>
                <w:tab w:val="center" w:pos="6373"/>
                <w:tab w:val="center" w:pos="7081"/>
              </w:tabs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eastAsia="Segoe UI Symbol" w:hAnsi="Calibri" w:cs="Calibri"/>
                <w:sz w:val="24"/>
                <w:szCs w:val="24"/>
              </w:rPr>
              <w:t xml:space="preserve">- 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 xml:space="preserve">klasy ważności budowli hydrotechnicznej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IV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3F1343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BB005B" w:rsidRPr="00BB005B" w14:paraId="3ABFE2B0" w14:textId="77777777" w:rsidTr="002E75A2">
        <w:trPr>
          <w:gridBefore w:val="2"/>
          <w:wBefore w:w="680" w:type="dxa"/>
          <w:trHeight w:val="195"/>
        </w:trPr>
        <w:tc>
          <w:tcPr>
            <w:tcW w:w="9243" w:type="dxa"/>
            <w:tcBorders>
              <w:top w:val="nil"/>
              <w:left w:val="nil"/>
              <w:bottom w:val="nil"/>
              <w:right w:val="nil"/>
            </w:tcBorders>
          </w:tcPr>
          <w:p w14:paraId="51BDF5E6" w14:textId="77777777" w:rsidR="00BB005B" w:rsidRPr="00BB005B" w:rsidRDefault="00BB005B" w:rsidP="00BB005B">
            <w:pPr>
              <w:tabs>
                <w:tab w:val="center" w:pos="2760"/>
                <w:tab w:val="center" w:pos="5665"/>
                <w:tab w:val="center" w:pos="6373"/>
                <w:tab w:val="center" w:pos="7081"/>
              </w:tabs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eastAsia="Segoe UI Symbol" w:hAnsi="Calibri" w:cs="Calibri"/>
                <w:sz w:val="24"/>
                <w:szCs w:val="24"/>
              </w:rPr>
              <w:t xml:space="preserve"> -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 xml:space="preserve">maksymalna wysokość piętrzenia na zastawce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        &lt;0,8 m  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F626D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 </w:t>
            </w:r>
          </w:p>
        </w:tc>
      </w:tr>
      <w:tr w:rsidR="00BB005B" w:rsidRPr="00BB005B" w14:paraId="70113F44" w14:textId="77777777" w:rsidTr="002E75A2">
        <w:trPr>
          <w:gridBefore w:val="2"/>
          <w:wBefore w:w="680" w:type="dxa"/>
          <w:trHeight w:val="195"/>
        </w:trPr>
        <w:tc>
          <w:tcPr>
            <w:tcW w:w="9243" w:type="dxa"/>
            <w:tcBorders>
              <w:top w:val="nil"/>
              <w:left w:val="nil"/>
              <w:bottom w:val="nil"/>
              <w:right w:val="nil"/>
            </w:tcBorders>
          </w:tcPr>
          <w:p w14:paraId="6E6853C6" w14:textId="77777777" w:rsidR="00BB005B" w:rsidRPr="00BB005B" w:rsidRDefault="00BB005B" w:rsidP="00BB005B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eastAsia="Segoe UI Symbol" w:hAnsi="Calibri" w:cs="Calibri"/>
                <w:sz w:val="24"/>
                <w:szCs w:val="24"/>
              </w:rPr>
              <w:t xml:space="preserve">-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 xml:space="preserve"> światło budowli 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         ok. 2,2 m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62CAF7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BB005B" w:rsidRPr="00BB005B" w14:paraId="3327E87D" w14:textId="77777777" w:rsidTr="002E75A2">
        <w:trPr>
          <w:trHeight w:val="712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B5163A" w14:textId="77777777" w:rsidR="00BB005B" w:rsidRPr="00BB005B" w:rsidRDefault="00BB005B" w:rsidP="00BB005B">
            <w:pPr>
              <w:spacing w:line="271" w:lineRule="auto"/>
              <w:ind w:left="708" w:right="87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>-  rodzaj zamknięcia – zasuwa płaska z mechanizmem wyciągowym        ok. 2,2 m</w:t>
            </w:r>
          </w:p>
          <w:p w14:paraId="1E229919" w14:textId="77777777" w:rsidR="00BB005B" w:rsidRPr="00BB005B" w:rsidRDefault="00BB005B" w:rsidP="00BB005B">
            <w:pPr>
              <w:spacing w:line="271" w:lineRule="auto"/>
              <w:ind w:right="87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              - kładka do obsługi zastawki </w:t>
            </w:r>
          </w:p>
          <w:p w14:paraId="30580862" w14:textId="77777777" w:rsidR="00BB005B" w:rsidRPr="00BB005B" w:rsidRDefault="00BB005B" w:rsidP="00BB005B">
            <w:pPr>
              <w:spacing w:line="271" w:lineRule="auto"/>
              <w:ind w:right="87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C466933" w14:textId="77777777" w:rsidR="00BB005B" w:rsidRPr="00BB005B" w:rsidRDefault="00BB005B" w:rsidP="00BB005B">
            <w:pPr>
              <w:spacing w:line="271" w:lineRule="auto"/>
              <w:ind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Woda dolna.</w:t>
            </w:r>
          </w:p>
          <w:p w14:paraId="743E9BF2" w14:textId="77777777" w:rsidR="00BB005B" w:rsidRPr="00BB005B" w:rsidRDefault="00BB005B" w:rsidP="00BB005B">
            <w:pPr>
              <w:spacing w:line="271" w:lineRule="auto"/>
              <w:ind w:right="87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65E5365" wp14:editId="6BB20329">
                  <wp:extent cx="3157855" cy="3461126"/>
                  <wp:effectExtent l="0" t="0" r="4445" b="6350"/>
                  <wp:docPr id="10" name="Obraz 10" descr="Obraz zawierający trawa, niebo, zewnętrzne, drzew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trawa, niebo, zewnętrzne, drzewo&#10;&#10;Opis wygenerowany automatyczni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700" cy="356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18BA0" w14:textId="77777777" w:rsidR="00BB005B" w:rsidRPr="00BB005B" w:rsidRDefault="00BB005B" w:rsidP="00BB005B">
            <w:pPr>
              <w:spacing w:line="271" w:lineRule="auto"/>
              <w:ind w:right="87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6D864493" w14:textId="77777777" w:rsidR="00BB005B" w:rsidRPr="00BB005B" w:rsidRDefault="00BB005B" w:rsidP="00BB005B">
            <w:pPr>
              <w:spacing w:line="271" w:lineRule="auto"/>
              <w:ind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Wodna górna.</w:t>
            </w:r>
          </w:p>
          <w:p w14:paraId="5301B83B" w14:textId="77777777" w:rsidR="00BB005B" w:rsidRPr="00BB005B" w:rsidRDefault="00BB005B" w:rsidP="00BB005B">
            <w:pPr>
              <w:spacing w:line="271" w:lineRule="auto"/>
              <w:ind w:right="87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273021F3" wp14:editId="7C932A09">
                  <wp:extent cx="3143221" cy="3086100"/>
                  <wp:effectExtent l="0" t="0" r="635" b="0"/>
                  <wp:docPr id="12" name="Obraz 12" descr="Obraz zawierający drzewo, zewnętrzne, przyroda, rze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Obraz zawierający drzewo, zewnętrzne, przyroda, rzeka&#10;&#10;Opis wygenerowany automatyczni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347" cy="3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5A0F4" w14:textId="77777777" w:rsidR="00BB005B" w:rsidRPr="00BB005B" w:rsidRDefault="00BB005B" w:rsidP="00BB005B">
            <w:pPr>
              <w:spacing w:after="19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6FC6B3C" w14:textId="77777777" w:rsidR="00BB005B" w:rsidRPr="00BB005B" w:rsidRDefault="00BB005B" w:rsidP="00BB005B">
            <w:pPr>
              <w:spacing w:after="19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CAAB848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C6C9A0B" w14:textId="77777777" w:rsidR="00BB005B" w:rsidRPr="00BB005B" w:rsidRDefault="00BB005B" w:rsidP="00BB005B">
            <w:pPr>
              <w:spacing w:after="185"/>
              <w:ind w:left="2"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>Lokalizacja Budowli nr 3. Zastawka w km 8+522</w:t>
            </w:r>
          </w:p>
          <w:p w14:paraId="2D5E6373" w14:textId="77777777" w:rsidR="00BB005B" w:rsidRPr="00BB005B" w:rsidRDefault="00BB005B" w:rsidP="00BB005B">
            <w:pPr>
              <w:spacing w:after="19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BB005B">
              <w:rPr>
                <w:rFonts w:ascii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34C09567" wp14:editId="5B306D41">
                  <wp:extent cx="6392545" cy="3121025"/>
                  <wp:effectExtent l="0" t="0" r="8255" b="3175"/>
                  <wp:docPr id="18" name="Obraz 18" descr="Obraz zawierający obiekt na z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Obraz zawierający obiekt na zewnątrz&#10;&#10;Opis wygenerowany automatyczni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545" cy="31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A093F" w14:textId="77777777" w:rsidR="00BB005B" w:rsidRPr="00BB005B" w:rsidRDefault="00BB005B" w:rsidP="00BB005B">
            <w:pPr>
              <w:spacing w:after="24"/>
              <w:ind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Administracyjnie zastawka zlokalizowana jest w województwie opolskim, powiat opolski, gmina Dobrzeń Wielki, obręb Chróścice, na działce nr 2004/84 a.m.4 (W) własność SP. </w:t>
            </w:r>
          </w:p>
          <w:p w14:paraId="16E180E5" w14:textId="77777777" w:rsidR="00BB005B" w:rsidRPr="00BB005B" w:rsidRDefault="00BB005B" w:rsidP="00BB005B">
            <w:pPr>
              <w:spacing w:after="44" w:line="287" w:lineRule="auto"/>
              <w:ind w:left="2" w:right="680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>Współrzędne geodezyjne w układzie 1992 (ESPG 2180); X:323874,86, Y:415226,93.</w:t>
            </w:r>
          </w:p>
          <w:p w14:paraId="641A7DD9" w14:textId="77777777" w:rsidR="00BB005B" w:rsidRPr="00BB005B" w:rsidRDefault="00BB005B" w:rsidP="00BB005B">
            <w:pPr>
              <w:spacing w:after="44" w:line="287" w:lineRule="auto"/>
              <w:ind w:left="2" w:right="680"/>
              <w:rPr>
                <w:rFonts w:ascii="Calibri" w:hAnsi="Calibri" w:cs="Calibri"/>
                <w:sz w:val="24"/>
                <w:szCs w:val="24"/>
              </w:rPr>
            </w:pPr>
          </w:p>
          <w:p w14:paraId="675AD18F" w14:textId="77777777" w:rsidR="00BB005B" w:rsidRPr="00BB005B" w:rsidRDefault="00BB005B" w:rsidP="00BB005B">
            <w:pPr>
              <w:spacing w:after="19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sz w:val="24"/>
                <w:szCs w:val="24"/>
              </w:rPr>
              <w:t xml:space="preserve">Podstawowe dane techniczne zastawki: km 10+314 rz. Żydówka (budowa) 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265216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 </w:t>
            </w:r>
          </w:p>
        </w:tc>
      </w:tr>
      <w:tr w:rsidR="00BB005B" w:rsidRPr="00BB005B" w14:paraId="6EAB9EE3" w14:textId="77777777" w:rsidTr="002E75A2">
        <w:trPr>
          <w:gridBefore w:val="1"/>
          <w:wBefore w:w="286" w:type="dxa"/>
          <w:trHeight w:val="195"/>
        </w:trPr>
        <w:tc>
          <w:tcPr>
            <w:tcW w:w="96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0EDCBA" w14:textId="77777777" w:rsidR="00BB005B" w:rsidRPr="00BB005B" w:rsidRDefault="00BB005B" w:rsidP="00BB005B">
            <w:pPr>
              <w:tabs>
                <w:tab w:val="center" w:pos="2708"/>
                <w:tab w:val="center" w:pos="5665"/>
                <w:tab w:val="center" w:pos="6373"/>
                <w:tab w:val="center" w:pos="7081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BB005B">
              <w:rPr>
                <w:rFonts w:ascii="Calibri" w:eastAsia="Segoe UI Symbol" w:hAnsi="Calibri" w:cs="Calibri"/>
                <w:sz w:val="24"/>
                <w:szCs w:val="24"/>
              </w:rPr>
              <w:lastRenderedPageBreak/>
              <w:t xml:space="preserve">-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 xml:space="preserve"> klasy ważności budowli hydrotechnicznej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E3692D3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IV </w:t>
            </w:r>
          </w:p>
        </w:tc>
      </w:tr>
      <w:tr w:rsidR="00BB005B" w:rsidRPr="00BB005B" w14:paraId="5550D4C7" w14:textId="77777777" w:rsidTr="002E75A2">
        <w:trPr>
          <w:gridBefore w:val="1"/>
          <w:wBefore w:w="286" w:type="dxa"/>
          <w:trHeight w:val="195"/>
        </w:trPr>
        <w:tc>
          <w:tcPr>
            <w:tcW w:w="96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FB5C6E" w14:textId="77777777" w:rsidR="00BB005B" w:rsidRPr="00BB005B" w:rsidRDefault="00BB005B" w:rsidP="00BB005B">
            <w:pPr>
              <w:tabs>
                <w:tab w:val="center" w:pos="2762"/>
                <w:tab w:val="center" w:pos="5665"/>
                <w:tab w:val="center" w:pos="6373"/>
                <w:tab w:val="center" w:pos="7081"/>
              </w:tabs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eastAsia="Segoe UI Symbol" w:hAnsi="Calibri" w:cs="Calibri"/>
                <w:sz w:val="24"/>
                <w:szCs w:val="24"/>
              </w:rPr>
              <w:t xml:space="preserve">- 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 xml:space="preserve">maksymalna wysokość piętrzenia na zastawce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E15CC70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&lt;0,3 m  </w:t>
            </w:r>
          </w:p>
        </w:tc>
      </w:tr>
      <w:tr w:rsidR="00BB005B" w:rsidRPr="00BB005B" w14:paraId="46687875" w14:textId="77777777" w:rsidTr="002E75A2">
        <w:trPr>
          <w:gridBefore w:val="1"/>
          <w:wBefore w:w="286" w:type="dxa"/>
          <w:trHeight w:val="195"/>
        </w:trPr>
        <w:tc>
          <w:tcPr>
            <w:tcW w:w="96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FFCC4F" w14:textId="77777777" w:rsidR="00BB005B" w:rsidRPr="00BB005B" w:rsidRDefault="00BB005B" w:rsidP="00BB005B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eastAsia="Segoe UI Symbol" w:hAnsi="Calibri" w:cs="Calibri"/>
                <w:sz w:val="24"/>
                <w:szCs w:val="24"/>
              </w:rPr>
              <w:t xml:space="preserve">-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 xml:space="preserve">światło budowli 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  <w:r w:rsidRPr="00BB005B">
              <w:rPr>
                <w:rFonts w:ascii="Calibri" w:hAnsi="Calibri" w:cs="Calibr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84DA966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ok. 2,0 m </w:t>
            </w:r>
          </w:p>
        </w:tc>
      </w:tr>
      <w:tr w:rsidR="00BB005B" w:rsidRPr="00BB005B" w14:paraId="05F62C34" w14:textId="77777777" w:rsidTr="002E75A2">
        <w:trPr>
          <w:gridBefore w:val="1"/>
          <w:wBefore w:w="286" w:type="dxa"/>
          <w:trHeight w:val="711"/>
        </w:trPr>
        <w:tc>
          <w:tcPr>
            <w:tcW w:w="96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20881" w14:textId="77777777" w:rsidR="00BB005B" w:rsidRPr="00BB005B" w:rsidRDefault="00BB005B" w:rsidP="00BB005B">
            <w:pPr>
              <w:spacing w:line="271" w:lineRule="auto"/>
              <w:ind w:right="87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-  rodzaj zamknięcia – zasuwa płaska z mechanizmem wyciągowym </w:t>
            </w:r>
          </w:p>
          <w:p w14:paraId="6A6D1B32" w14:textId="77777777" w:rsidR="00BB005B" w:rsidRPr="00BB005B" w:rsidRDefault="00BB005B" w:rsidP="00BB005B">
            <w:pPr>
              <w:spacing w:line="271" w:lineRule="auto"/>
              <w:ind w:right="87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-  kładka do obsługi zastawki </w:t>
            </w:r>
          </w:p>
          <w:p w14:paraId="76B9414D" w14:textId="77777777" w:rsidR="00BB005B" w:rsidRPr="00BB005B" w:rsidRDefault="00BB005B" w:rsidP="00BB005B">
            <w:pPr>
              <w:spacing w:line="271" w:lineRule="auto"/>
              <w:ind w:right="87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Woda górna.</w:t>
            </w:r>
          </w:p>
          <w:p w14:paraId="3C0B15A4" w14:textId="77777777" w:rsidR="00BB005B" w:rsidRPr="00BB005B" w:rsidRDefault="00BB005B" w:rsidP="00BB005B">
            <w:pPr>
              <w:spacing w:line="271" w:lineRule="auto"/>
              <w:ind w:right="87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6BDC3279" wp14:editId="79894051">
                  <wp:extent cx="3108960" cy="3115945"/>
                  <wp:effectExtent l="0" t="0" r="0" b="8255"/>
                  <wp:docPr id="16" name="Obraz 16" descr="Obraz zawierający trawa, woda, zewnętrzne, nieb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Obraz zawierający trawa, woda, zewnętrzne, niebo&#10;&#10;Opis wygenerowany automatyczni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826" cy="31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A195C" w14:textId="77777777" w:rsidR="00BB005B" w:rsidRPr="00BB005B" w:rsidRDefault="00BB005B" w:rsidP="00BB005B">
            <w:pPr>
              <w:spacing w:line="271" w:lineRule="auto"/>
              <w:ind w:right="87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5BB9DAA" w14:textId="77777777" w:rsidR="00BB005B" w:rsidRPr="00BB005B" w:rsidRDefault="00BB005B" w:rsidP="00BB005B">
            <w:pPr>
              <w:spacing w:line="271" w:lineRule="auto"/>
              <w:ind w:right="87"/>
              <w:rPr>
                <w:rFonts w:ascii="Calibri" w:hAnsi="Calibri" w:cs="Calibri"/>
                <w:sz w:val="24"/>
                <w:szCs w:val="24"/>
              </w:rPr>
            </w:pPr>
          </w:p>
          <w:p w14:paraId="099C41ED" w14:textId="77777777" w:rsidR="00BB005B" w:rsidRPr="00BB005B" w:rsidRDefault="00BB005B" w:rsidP="00BB005B">
            <w:pPr>
              <w:spacing w:line="271" w:lineRule="auto"/>
              <w:ind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                                       Woda dolna.</w:t>
            </w:r>
          </w:p>
          <w:p w14:paraId="4A99D94B" w14:textId="77777777" w:rsidR="00BB005B" w:rsidRPr="00BB005B" w:rsidRDefault="00BB005B" w:rsidP="00BB005B">
            <w:pPr>
              <w:spacing w:line="271" w:lineRule="auto"/>
              <w:ind w:right="87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21756714" wp14:editId="3000234A">
                  <wp:extent cx="3401568" cy="3886835"/>
                  <wp:effectExtent l="0" t="0" r="8890" b="0"/>
                  <wp:docPr id="15" name="Obraz 15" descr="Obraz zawierający niebo, zewnętrzne, przyroda, brze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Obraz zawierający niebo, zewnętrzne, przyroda, brzeg&#10;&#10;Opis wygenerowany automatyczni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361" cy="391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1F4EE" w14:textId="77777777" w:rsidR="00BB005B" w:rsidRPr="00BB005B" w:rsidRDefault="00BB005B" w:rsidP="00BB005B">
            <w:pPr>
              <w:spacing w:line="271" w:lineRule="auto"/>
              <w:ind w:right="87"/>
              <w:rPr>
                <w:rFonts w:ascii="Calibri" w:hAnsi="Calibri" w:cs="Calibri"/>
                <w:sz w:val="24"/>
                <w:szCs w:val="24"/>
              </w:rPr>
            </w:pPr>
          </w:p>
          <w:p w14:paraId="168E0A68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>Lokalizacja Budowli nr 4. Zastawka w km 10+314</w:t>
            </w:r>
          </w:p>
          <w:p w14:paraId="6231F73E" w14:textId="77777777" w:rsidR="00BB005B" w:rsidRPr="00BB005B" w:rsidRDefault="00BB005B" w:rsidP="00BB005B">
            <w:pPr>
              <w:tabs>
                <w:tab w:val="left" w:pos="288"/>
              </w:tabs>
              <w:spacing w:line="271" w:lineRule="auto"/>
              <w:ind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ab/>
            </w:r>
            <w:r w:rsidRPr="00BB005B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10568A21" wp14:editId="62FDC8F6">
                  <wp:extent cx="6392545" cy="3103880"/>
                  <wp:effectExtent l="0" t="0" r="8255" b="1270"/>
                  <wp:docPr id="19" name="Obraz 19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 descr="Obraz zawierający tekst&#10;&#10;Opis wygenerowany automatyczni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545" cy="31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1E6FFF5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ok. 2,0 m </w:t>
            </w:r>
          </w:p>
        </w:tc>
      </w:tr>
      <w:tr w:rsidR="00BB005B" w:rsidRPr="00BB005B" w14:paraId="62B6EFC2" w14:textId="77777777" w:rsidTr="002E75A2">
        <w:trPr>
          <w:trHeight w:val="8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A8455" w14:textId="77777777" w:rsidR="00BB005B" w:rsidRPr="00BB005B" w:rsidRDefault="00BB005B" w:rsidP="00BB005B">
            <w:pPr>
              <w:spacing w:after="44" w:line="287" w:lineRule="auto"/>
              <w:ind w:right="680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 xml:space="preserve">      Współrzędne geodezyjne w układzie 1992 (ESPG 2180); X: 322951,33, Y:417522,86.</w:t>
            </w:r>
          </w:p>
          <w:p w14:paraId="3E83889F" w14:textId="77777777" w:rsidR="00BB005B" w:rsidRPr="00BB005B" w:rsidRDefault="00BB005B" w:rsidP="00BB005B">
            <w:pPr>
              <w:ind w:left="288" w:right="87"/>
              <w:rPr>
                <w:rFonts w:ascii="Calibri" w:hAnsi="Calibri" w:cs="Calibri"/>
                <w:sz w:val="24"/>
                <w:szCs w:val="24"/>
              </w:rPr>
            </w:pPr>
            <w:r w:rsidRPr="00BB005B">
              <w:rPr>
                <w:rFonts w:ascii="Calibri" w:hAnsi="Calibri" w:cs="Calibri"/>
                <w:sz w:val="24"/>
                <w:szCs w:val="24"/>
              </w:rPr>
              <w:t>Administracyjnie zastawka zlokalizowana jest w województwie opolskim, powiat opolski, gmina Dobrzeń  Wielki, obręb Dobrzeń Wielki, na działce nr 474 a.m.1 (</w:t>
            </w:r>
            <w:proofErr w:type="spellStart"/>
            <w:r w:rsidRPr="00BB005B">
              <w:rPr>
                <w:rFonts w:ascii="Calibri" w:hAnsi="Calibri" w:cs="Calibri"/>
                <w:sz w:val="24"/>
                <w:szCs w:val="24"/>
              </w:rPr>
              <w:t>Wp</w:t>
            </w:r>
            <w:proofErr w:type="spellEnd"/>
            <w:r w:rsidRPr="00BB005B">
              <w:rPr>
                <w:rFonts w:ascii="Calibri" w:hAnsi="Calibri" w:cs="Calibri"/>
                <w:sz w:val="24"/>
                <w:szCs w:val="24"/>
              </w:rPr>
              <w:t xml:space="preserve">) własność SP. </w:t>
            </w:r>
          </w:p>
          <w:p w14:paraId="571D0A23" w14:textId="77777777" w:rsidR="00BB005B" w:rsidRPr="00BB005B" w:rsidRDefault="00BB005B" w:rsidP="00BB005B">
            <w:pPr>
              <w:ind w:left="288" w:right="87"/>
              <w:rPr>
                <w:rFonts w:ascii="Calibri" w:hAnsi="Calibri" w:cs="Calibri"/>
                <w:sz w:val="24"/>
                <w:szCs w:val="24"/>
              </w:rPr>
            </w:pPr>
          </w:p>
          <w:p w14:paraId="101ABA68" w14:textId="77777777" w:rsidR="00BB005B" w:rsidRPr="00BB005B" w:rsidRDefault="00BB005B" w:rsidP="00BB005B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rPr>
                <w:rFonts w:ascii="Calibri" w:hAnsi="Calibri" w:cs="Calibri"/>
                <w:sz w:val="24"/>
                <w:szCs w:val="24"/>
              </w:rPr>
            </w:pPr>
          </w:p>
          <w:p w14:paraId="6C6DEB84" w14:textId="77777777" w:rsidR="00BB005B" w:rsidRPr="00BB005B" w:rsidRDefault="00BB005B" w:rsidP="00BB005B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10896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CE3300A" w14:textId="77777777" w:rsidR="00BB005B" w:rsidRPr="00BB005B" w:rsidRDefault="00BB005B" w:rsidP="00BB005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F18D6B2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/>
          <w:bCs/>
          <w:iCs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iCs/>
          <w:sz w:val="24"/>
          <w:szCs w:val="24"/>
        </w:rPr>
        <w:t xml:space="preserve">II. </w:t>
      </w:r>
      <w:bookmarkStart w:id="2" w:name="_Hlk108007352"/>
      <w:r w:rsidRPr="00BB005B">
        <w:rPr>
          <w:rFonts w:ascii="Calibri" w:eastAsia="Calibri" w:hAnsi="Calibri" w:cs="Calibri"/>
          <w:b/>
          <w:bCs/>
          <w:iCs/>
          <w:sz w:val="24"/>
          <w:szCs w:val="24"/>
        </w:rPr>
        <w:t>Zakres rzeczowy przedmiotu zamówienia</w:t>
      </w:r>
    </w:p>
    <w:p w14:paraId="16F12FC0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Cs/>
          <w:iCs/>
          <w:sz w:val="24"/>
          <w:szCs w:val="24"/>
        </w:rPr>
      </w:pPr>
      <w:r w:rsidRPr="00BB005B">
        <w:rPr>
          <w:rFonts w:ascii="Calibri" w:eastAsia="Calibri" w:hAnsi="Calibri" w:cs="Calibri"/>
          <w:bCs/>
          <w:iCs/>
          <w:sz w:val="24"/>
          <w:szCs w:val="24"/>
        </w:rPr>
        <w:t xml:space="preserve">Wykonanie dokumentacji projektowej, która zawiera dane niezbędne do prawidłowego, zgodnego z prawem i wymogami Zamawiającego, </w:t>
      </w:r>
      <w:bookmarkStart w:id="3" w:name="_Hlk100666061"/>
      <w:r w:rsidRPr="00BB005B">
        <w:rPr>
          <w:rFonts w:ascii="Calibri" w:eastAsia="Calibri" w:hAnsi="Calibri" w:cs="Calibri"/>
          <w:bCs/>
          <w:iCs/>
          <w:sz w:val="24"/>
          <w:szCs w:val="24"/>
        </w:rPr>
        <w:t>budowy czterech zastawek w km 8+522, 10+314, 7+040 i 8+048 na rzece Żydówka.</w:t>
      </w:r>
      <w:bookmarkEnd w:id="3"/>
    </w:p>
    <w:p w14:paraId="3DC19E5C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7E4FF72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>II.1. Dokumentacja powinna zawierać:</w:t>
      </w:r>
    </w:p>
    <w:p w14:paraId="372891F4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Inwentaryzację istniejącego stanu zastawek i koryta rzeki w strefie oddziaływania 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br/>
        <w:t xml:space="preserve">planowanych przedsięwzięć wraz z rysunkami. </w:t>
      </w:r>
    </w:p>
    <w:p w14:paraId="2A7419CE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Niezbędne badania i oceny istniejących konstrukcji dla określenia elementów możliwych do pozostawienia oraz badania geotechniczne w miejscach posadowienia obiektów budowlanych.</w:t>
      </w:r>
    </w:p>
    <w:p w14:paraId="430EB759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Dane hydrologiczne w tym: przepływy charakterystyczne oraz bilans poboru i zrzutu wód rzeki Żydówka w poszczególnych przekrojach z uwzględnieniem konieczności zachowania przepływu nienaruszalnego w okresie całego roku </w:t>
      </w:r>
    </w:p>
    <w:p w14:paraId="269C9E0F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Profile podłużne koryta rzeki w zasięgu cofki z wykreśleniem krzywych spiętrzenia oraz określenie maksymalnych poziomów piętrzenia dla uzyskania możliwie największego napełnienia koryta.</w:t>
      </w:r>
    </w:p>
    <w:p w14:paraId="61687F49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Koncepcję projektową realizacji poszczególnych obiektów,</w:t>
      </w:r>
    </w:p>
    <w:p w14:paraId="00E80B8F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Wniosek o wydanie decyzji o środowiskowych uwarunkowaniach realizacji przedsięwzięcia wraz z kartę informacyjną przedsięwzięcia, lub raportem oddziaływania na środowisko Wniosek o wydanie pozwolenia wodnoprawnego (wzór wniosku dostępny na stronie </w:t>
      </w:r>
      <w:hyperlink r:id="rId21" w:history="1">
        <w:r w:rsidRPr="00BB005B">
          <w:rPr>
            <w:rFonts w:ascii="Calibri" w:eastAsia="Calibri" w:hAnsi="Calibri" w:cs="Times New Roman"/>
            <w:color w:val="0563C1"/>
            <w:u w:val="single"/>
          </w:rPr>
          <w:t>https://www.gov.pl/web/infrastruktura/wzory-wnioskow</w:t>
        </w:r>
      </w:hyperlink>
      <w:r w:rsidRPr="00BB005B">
        <w:rPr>
          <w:rFonts w:ascii="Calibri" w:eastAsia="Calibri" w:hAnsi="Calibri" w:cs="Times New Roman"/>
        </w:rPr>
        <w:t xml:space="preserve"> )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 wraz z operatem wodnoprawnym i instrukcją gospodarowania wodą, opracowaną dla </w:t>
      </w:r>
      <w:r w:rsidRPr="00BB005B">
        <w:rPr>
          <w:rFonts w:ascii="Calibri" w:eastAsia="Calibri" w:hAnsi="Calibri" w:cs="Calibri"/>
          <w:bCs/>
          <w:iCs/>
          <w:sz w:val="24"/>
          <w:szCs w:val="24"/>
        </w:rPr>
        <w:t xml:space="preserve">budowy czterech zastawek w km 8+522, 10+314, 7+040 i 8+048 na rzece Żydówka. 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Wniosek o pozwolenie wodnoprawne będzie podpisywał i składał Zamawiający na podstawie dokumentów (wypełniony wniosek wraz ze wszystkimi wymaganymi załącznikami) przygotowanych przez Wykonawcę i zaakceptowanych przez Zamawiającego.</w:t>
      </w:r>
    </w:p>
    <w:p w14:paraId="61101FF9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Wniosek o wydanie pozwolenia budowlanego wraz z projektem architektoniczno-budowlanym.  </w:t>
      </w:r>
    </w:p>
    <w:p w14:paraId="42A7880C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Projekt wykonawczy</w:t>
      </w:r>
    </w:p>
    <w:p w14:paraId="301B0B94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Przedmiar robót,</w:t>
      </w:r>
    </w:p>
    <w:p w14:paraId="1897F0BA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Kosztorys inwestorski,</w:t>
      </w:r>
    </w:p>
    <w:p w14:paraId="17FADFBF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Formularz cenowy wykonany w oparciu o przedmiar robót bez nośników cen</w:t>
      </w:r>
    </w:p>
    <w:p w14:paraId="0E666381" w14:textId="77777777" w:rsidR="00BB005B" w:rsidRPr="00BB005B" w:rsidRDefault="00BB005B" w:rsidP="00BB005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Specyfikacje techniczne wykonania i odbioru robót budowlanych,</w:t>
      </w:r>
    </w:p>
    <w:p w14:paraId="0903F96C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884687E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Calibri" w:eastAsia="Calibri" w:hAnsi="Calibri" w:cs="Calibri"/>
          <w:b/>
          <w:sz w:val="24"/>
          <w:szCs w:val="24"/>
        </w:rPr>
      </w:pP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 xml:space="preserve">II.2. </w:t>
      </w:r>
      <w:r w:rsidRPr="00BB005B">
        <w:rPr>
          <w:rFonts w:ascii="Calibri" w:eastAsia="Calibri" w:hAnsi="Calibri" w:cs="Calibri"/>
          <w:b/>
          <w:sz w:val="24"/>
          <w:szCs w:val="24"/>
        </w:rPr>
        <w:t xml:space="preserve">Wykonawca winien przygotować komplet dokumentów dla uzyskania przez Zamawiającego decyzji o środowiskowych uwarunkowaniach, pozwolenia wodnoprawnego na przebudowę lub odbudowę każdego z wymienionych powyżej jazów, pozwolenia budowlanego oraz pozwolenia wodnoprawnego na piętrzenie wód. </w:t>
      </w:r>
    </w:p>
    <w:p w14:paraId="0AA995D3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Ponadto Wykonawca zobowiązany jest uzyskać niezbędne opinie i uzgodnienia w zakresie wynikającym z Ustawy Prawo wodne, Ustawy o ochronie przyrody, Ustawy o udostępnianiu informacji o środowisku i jego ochronie, udziale społeczeństwa w ochronie środowiska oraz o ocenach oddziaływania na środowisko Ustawy Prawo budowlane oraz wykonać inne czynności, wynikłe w trakcie postępowań administracyjnych, niezbędne do realizacji przedmiotu zamówienia w tym:</w:t>
      </w:r>
    </w:p>
    <w:p w14:paraId="26E5706F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lastRenderedPageBreak/>
        <w:t>Uzgodnienia z właścicielami urządzeń naziemnych i podziemnych zlokalizowanych w obszarze projektowanych robót, właściwym nadleśnictwem, użytkownikiem rybackim, właścicielami gruntów, na których realizowane będą prace i składowane materiały oraz wykonywane drogi dojazdowe.</w:t>
      </w:r>
    </w:p>
    <w:p w14:paraId="4B170F5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Decyzje i pisma oraz inne dokumenty urzędowe wymagane w sprawie i dołączone do Wniosku powinny być oryginalne wraz z nadaną klauzulą ostateczności dla decyzji  bądź poświadczone za zgodność w urzędach które je wydały lub notarialnie za zgodność z oryginałem.</w:t>
      </w:r>
    </w:p>
    <w:p w14:paraId="4EB36AB8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Calibri" w:hAnsi="Calibri" w:cs="Calibri"/>
          <w:sz w:val="24"/>
          <w:szCs w:val="24"/>
        </w:rPr>
      </w:pPr>
    </w:p>
    <w:p w14:paraId="5411FBF2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Calibri" w:hAnsi="Calibri" w:cs="Calibri"/>
          <w:sz w:val="24"/>
          <w:szCs w:val="24"/>
        </w:rPr>
      </w:pPr>
    </w:p>
    <w:p w14:paraId="50FB4A5B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>II.3.  Wymagania szczególne w zakresie koncepcji projektowej:</w:t>
      </w:r>
    </w:p>
    <w:p w14:paraId="53605DEC" w14:textId="77777777" w:rsidR="00BB005B" w:rsidRPr="00BB005B" w:rsidRDefault="00BB005B" w:rsidP="00BB00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Koncepcję budowy zastawek , należy opracować przy założeniu realizacji w granicach własności.  W przypadku stwierdzenia nieuregulowanego stanu prawnego, na etapie prac projektowych należy uzyskać decyzję o ustaleniu linii brzegowej i wydzielenie koryta rzeki z działki niestanowiącej własności właściciela wody.</w:t>
      </w:r>
    </w:p>
    <w:p w14:paraId="330010E9" w14:textId="77777777" w:rsidR="00BB005B" w:rsidRPr="00BB005B" w:rsidRDefault="00BB005B" w:rsidP="00BB00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Przepływ przez przepławkę powinien się odbywać w sposób ciągły i w wysokości przepływu nienaruszalnego, obliczonego dla danego przekroju rzeki</w:t>
      </w:r>
    </w:p>
    <w:p w14:paraId="24957CE2" w14:textId="77777777" w:rsidR="00BB005B" w:rsidRPr="00BB005B" w:rsidRDefault="00BB005B" w:rsidP="00BB005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Charakterystyczne parametry określające poszczególne obiekty lub zakres robót budowlanych winny być uzgodnione, przed przedłożeniem koncepcji Zamawiającemu, z legalnymi użytkownikami budowli i gruntów niezbędnych do realizacji projektu.</w:t>
      </w:r>
    </w:p>
    <w:p w14:paraId="15E4B376" w14:textId="77777777" w:rsidR="00BB005B" w:rsidRPr="00BB005B" w:rsidRDefault="00BB005B" w:rsidP="00BB005B">
      <w:pPr>
        <w:numPr>
          <w:ilvl w:val="0"/>
          <w:numId w:val="2"/>
        </w:numPr>
        <w:spacing w:after="0" w:line="240" w:lineRule="auto"/>
        <w:ind w:left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Zabezpieczenie przed erozją dna i skarp rzeki w rejonie lokalizacji budowli i w zasięgu oddziaływania budowli winno uwzględniać preferencję Zamawiającego do stosowania materiałów naturalnych o długim okresie użytkowania. </w:t>
      </w:r>
    </w:p>
    <w:p w14:paraId="01C562AE" w14:textId="77777777" w:rsidR="00BB005B" w:rsidRPr="00BB005B" w:rsidRDefault="00BB005B" w:rsidP="00BB005B">
      <w:pPr>
        <w:numPr>
          <w:ilvl w:val="0"/>
          <w:numId w:val="2"/>
        </w:numPr>
        <w:spacing w:after="0" w:line="240" w:lineRule="auto"/>
        <w:ind w:left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Przedstawiona koncepcja winna spełniać kryterium uzyskania maksymalnych efektów</w:t>
      </w:r>
      <w:r w:rsidRPr="00BB005B">
        <w:rPr>
          <w:rFonts w:ascii="Calibri" w:eastAsia="Calibri" w:hAnsi="Calibri" w:cs="Calibri"/>
          <w:sz w:val="24"/>
          <w:szCs w:val="24"/>
        </w:rPr>
        <w:br/>
        <w:t>z poniesionych nakładów. Powinna więc zawierać wstępne zestawienie kosztów poszczególnych prac projektowych oraz koszty robót budowlanych.</w:t>
      </w:r>
    </w:p>
    <w:p w14:paraId="67553F44" w14:textId="7AC402ED" w:rsidR="00BB005B" w:rsidRDefault="00BB005B" w:rsidP="00BB005B">
      <w:pPr>
        <w:ind w:left="284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Uzgodniona z Zamawiającym koncepcja, będzie podstawą do opracowania dokumentacji projektowej.</w:t>
      </w:r>
    </w:p>
    <w:p w14:paraId="4CB134A2" w14:textId="77777777" w:rsidR="00BB005B" w:rsidRPr="00BB005B" w:rsidRDefault="00BB005B" w:rsidP="00BB005B">
      <w:pPr>
        <w:ind w:left="284"/>
        <w:jc w:val="both"/>
        <w:rPr>
          <w:rFonts w:ascii="Calibri" w:eastAsia="Calibri" w:hAnsi="Calibri" w:cs="Calibri"/>
          <w:sz w:val="24"/>
          <w:szCs w:val="24"/>
        </w:rPr>
      </w:pPr>
    </w:p>
    <w:p w14:paraId="4C68F423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Calibri" w:eastAsia="Calibri" w:hAnsi="Calibri" w:cs="Calibri"/>
          <w:b/>
          <w:sz w:val="24"/>
          <w:szCs w:val="24"/>
        </w:rPr>
      </w:pP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 xml:space="preserve">II.4. </w:t>
      </w:r>
      <w:bookmarkStart w:id="4" w:name="_Hlk39419283"/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>Wymagania w zakresie opracowania operatu wodnoprawnego i instrukcji gospodarowania wodą</w:t>
      </w:r>
      <w:bookmarkEnd w:id="4"/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>:</w:t>
      </w:r>
    </w:p>
    <w:p w14:paraId="716AB3C9" w14:textId="77777777" w:rsidR="00BB005B" w:rsidRPr="00BB005B" w:rsidRDefault="00BB005B" w:rsidP="00BB005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Operat wodnoprawny - sporządzony w oparciu o art. 408 i 409 ustawy z dnia 20 lipca 2017 r. Prawo wodne (</w:t>
      </w:r>
      <w:r w:rsidRPr="00BB005B">
        <w:rPr>
          <w:rFonts w:ascii="Calibri" w:eastAsia="Calibri" w:hAnsi="Calibri" w:cs="Calibri"/>
          <w:bCs/>
          <w:sz w:val="24"/>
          <w:szCs w:val="24"/>
        </w:rPr>
        <w:t xml:space="preserve">Dz. U. 2021 r. poz. 2233 z </w:t>
      </w:r>
      <w:proofErr w:type="spellStart"/>
      <w:r w:rsidRPr="00BB005B">
        <w:rPr>
          <w:rFonts w:ascii="Calibri" w:eastAsia="Calibri" w:hAnsi="Calibri" w:cs="Calibri"/>
          <w:bCs/>
          <w:sz w:val="24"/>
          <w:szCs w:val="24"/>
        </w:rPr>
        <w:t>późn</w:t>
      </w:r>
      <w:proofErr w:type="spellEnd"/>
      <w:r w:rsidRPr="00BB005B">
        <w:rPr>
          <w:rFonts w:ascii="Calibri" w:eastAsia="Calibri" w:hAnsi="Calibri" w:cs="Calibri"/>
          <w:bCs/>
          <w:sz w:val="24"/>
          <w:szCs w:val="24"/>
        </w:rPr>
        <w:t>. zm.</w:t>
      </w:r>
      <w:r w:rsidRPr="00BB005B">
        <w:rPr>
          <w:rFonts w:ascii="Calibri" w:eastAsia="Calibri" w:hAnsi="Calibri" w:cs="Calibri"/>
          <w:sz w:val="24"/>
          <w:szCs w:val="24"/>
        </w:rPr>
        <w:t xml:space="preserve">) w zakresie zapewniającym uzyskanie pozwolenia wodnoprawnego na przebudowę zastawek oraz pozwolenia wodnoprawnego na piętrzenie wód, w formie opisowej i graficznej, a także na elektronicznym nośniku danych jako dokument tekstowy i część graficzna operatu w postaci plików rastrowych w formacie pdf.  </w:t>
      </w:r>
      <w:bookmarkStart w:id="5" w:name="_Hlk102559364"/>
      <w:r w:rsidRPr="00BB005B">
        <w:rPr>
          <w:rFonts w:ascii="Calibri" w:eastAsia="Calibri" w:hAnsi="Calibri" w:cs="Calibri"/>
          <w:sz w:val="24"/>
          <w:szCs w:val="24"/>
        </w:rPr>
        <w:t>Opracowanie winno zawierać załączniki określone w art.407 ustawy Prawo wodne.</w:t>
      </w:r>
      <w:bookmarkEnd w:id="5"/>
    </w:p>
    <w:p w14:paraId="25801464" w14:textId="77777777" w:rsidR="00BB005B" w:rsidRPr="00BB005B" w:rsidRDefault="00BB005B" w:rsidP="00BB005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Wypisy z rejestru gruntów lub uproszczone wypisy z rejestru gruntów powinny być wystawione nie wcześniej niż 3 miesiące przed złożeniem wniosku do ministra i muszą znaleźć swoje odzwierciedlenie w planie urządzeń wodnych oraz zasięgu oddziaływania planowanych do wykonania prac, naniesionych na uwierzytelnioną mapę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sytuacyjno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– wysokościową terenu, wraz z ich powierzchnią stosownie do art. 409 ust. 2 pkt 1 Prawa wodnego.</w:t>
      </w:r>
    </w:p>
    <w:p w14:paraId="3D9B093C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Wykonawca zobowiązany  jest do przedłożenia oryginałów  wypisów lub urzędowo potwierdzonych za zgodność z oryginałem kopii wypisów lub uproszczonych wypisów. Jeżeli do wniosku przedłożono kopie podpisanych elektronicznie wypisów z rejestru gruntów dla nieruchomości usytuowanych w zasięgu zamierzonego korzystania z wód, to należy </w:t>
      </w:r>
      <w:r w:rsidRPr="00BB005B">
        <w:rPr>
          <w:rFonts w:ascii="Calibri" w:eastAsia="Calibri" w:hAnsi="Calibri" w:cs="Calibri"/>
          <w:sz w:val="24"/>
          <w:szCs w:val="24"/>
        </w:rPr>
        <w:lastRenderedPageBreak/>
        <w:t>przedłożyć również na elektronicznym nośniku danych metadane poświadczające autentyczność elektronicznego podpisu na wypisach, stosownie do art. 407 ust. 2 pkt 5 Prawa wodnego w związku z art. 76a par. 2a Kpa.</w:t>
      </w:r>
    </w:p>
    <w:p w14:paraId="7FBE1284" w14:textId="77777777" w:rsidR="00BB005B" w:rsidRPr="00BB005B" w:rsidRDefault="00BB005B" w:rsidP="00BB005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Załączona  do części graficznej operatu  mapa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sytuacyjno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– wysokościowa z wrysowanym planem urządzeń wodnych i zasięgiem oddziaływania zamierzonego korzystania z wód lub planowanych do wykonania urządzeń wodnych powinna być opatrzona informacją, że pochodzi z właściwego ośrodka dokumentacji geodezyjnej i kartograficznej poprzez wykazanie certyfikatu lub potwierdzenie oryginalną pieczęcią  właściwego Powiatowego Ośrodka Dokumentacji Geodezyjnej i Kartograficznej. W przypadku konieczności skopiowania mapy posiadającej oryginalną pieczęć, w celu np. naniesienia na nią dodatkowych danych, należy przedłożyć obie mapy lub oryginał licencji do mapy lub jej kopie urzędowo potwierdzona za zgodność z oryginałem. Załączona mapa powinna zostać wykonana w skali zapewniającej jej czytelność.  Zawartość  mapy powinna pozwolić na zweryfikowanie poprawności i kompletności przedłożonych wypisów z rejestru gruntów, tym samym umożliwić prawidłowe ustalenie kręgi stron postępowania.  Mapę należy zaopatrzyć legendą z której będzie wynikał zasięg planowanego do wykonania urządzenia wodnego i zamierzonego korzystania z wód a także z wyraźnym i czytelnym oznaczeniem nieruchomości  (tzn. wyraźne linie graniczne i numery ewidencyjne działek)  znajdujących się w wyznaczonym zasięgu oddziaływania.</w:t>
      </w:r>
    </w:p>
    <w:p w14:paraId="39D95C59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Należy przewidzieć zweryfikowanie kompletności pokrycia mapami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sytuacyjno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– wysokościowymi całego obszaru oddziaływania zamierzenia w zasięgu cofki rzeki, ujściowych odcinków cieków oraz rowów połączonych z korytem w obszarze cofki oraz gruntów przyległych do tej części koryta i tych rowów, stosownie do zdiagnozowanego obszaru zmian poziomu wody w gruncie wywołanego spiętrzeniem wody w korycie rzeki.</w:t>
      </w:r>
    </w:p>
    <w:p w14:paraId="62B888B0" w14:textId="77777777" w:rsidR="00BB005B" w:rsidRPr="00BB005B" w:rsidRDefault="00BB005B" w:rsidP="00BB005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W operacie należy zawrzeć zgody i ustalenia dokonane w trakcie opracowania z osobami i zakładami będącymi stronami postępowania administracyjnego, związanego z wydaniem pozwolenia wodnoprawnego. </w:t>
      </w:r>
    </w:p>
    <w:p w14:paraId="5C60B748" w14:textId="77777777" w:rsidR="00BB005B" w:rsidRPr="00BB005B" w:rsidRDefault="00BB005B" w:rsidP="00BB005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Projekt wniosku o wydanie pozwolenia wodnoprawnego należy uzgodnić z przedstawicielem Zamawiającego.</w:t>
      </w:r>
    </w:p>
    <w:p w14:paraId="05641BDA" w14:textId="77777777" w:rsidR="00BB005B" w:rsidRPr="00BB005B" w:rsidRDefault="00BB005B" w:rsidP="00BB005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Instrukcja gospodarowania wodą sporządzona w oparciu o art. 413 ustawy z dnia 20 lipca 2017 r. Prawo wodne (</w:t>
      </w:r>
      <w:r w:rsidRPr="00BB005B">
        <w:rPr>
          <w:rFonts w:ascii="Calibri" w:eastAsia="Calibri" w:hAnsi="Calibri" w:cs="Calibri"/>
          <w:bCs/>
          <w:sz w:val="24"/>
          <w:szCs w:val="24"/>
        </w:rPr>
        <w:t xml:space="preserve">Dz. U. 2021 r. poz. 2233 z </w:t>
      </w:r>
      <w:proofErr w:type="spellStart"/>
      <w:r w:rsidRPr="00BB005B">
        <w:rPr>
          <w:rFonts w:ascii="Calibri" w:eastAsia="Calibri" w:hAnsi="Calibri" w:cs="Calibri"/>
          <w:bCs/>
          <w:sz w:val="24"/>
          <w:szCs w:val="24"/>
        </w:rPr>
        <w:t>późn</w:t>
      </w:r>
      <w:proofErr w:type="spellEnd"/>
      <w:r w:rsidRPr="00BB005B">
        <w:rPr>
          <w:rFonts w:ascii="Calibri" w:eastAsia="Calibri" w:hAnsi="Calibri" w:cs="Calibri"/>
          <w:bCs/>
          <w:sz w:val="24"/>
          <w:szCs w:val="24"/>
        </w:rPr>
        <w:t>. zm.</w:t>
      </w:r>
      <w:r w:rsidRPr="00BB005B">
        <w:rPr>
          <w:rFonts w:ascii="Calibri" w:eastAsia="Calibri" w:hAnsi="Calibri" w:cs="Calibri"/>
          <w:sz w:val="24"/>
          <w:szCs w:val="24"/>
        </w:rPr>
        <w:t>) w zakresie zapewniającym prawidłowe gospodarowanie wodami na budowlach piętrzących sporządzone</w:t>
      </w:r>
      <w:r w:rsidRPr="00BB005B">
        <w:rPr>
          <w:rFonts w:ascii="Calibri" w:eastAsia="Calibri" w:hAnsi="Calibri" w:cs="Calibri"/>
          <w:sz w:val="24"/>
          <w:szCs w:val="24"/>
        </w:rPr>
        <w:br/>
        <w:t>w oparciu o Rozporządzenie Ministra Gospodarki Morskiej i Żeglugi Śródlądowej z dnia 21 sierpnia 2019 r. w sprawie zakresu instrukcji gospodarowania wodą (Dz.U. z 2019 r. poz. 1725).</w:t>
      </w:r>
    </w:p>
    <w:p w14:paraId="6C8D33BD" w14:textId="77777777" w:rsidR="00BB005B" w:rsidRPr="00BB005B" w:rsidRDefault="00BB005B" w:rsidP="00BB005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Wykonanie operatów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 wodnoprawnych odrębnie dla każdej zastawki, wraz z wymaganymi załącznikami. </w:t>
      </w:r>
    </w:p>
    <w:p w14:paraId="0006C6AF" w14:textId="77777777" w:rsidR="00BB005B" w:rsidRPr="00BB005B" w:rsidRDefault="00BB005B" w:rsidP="00BB005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Wykonanie instrukcji gospodarowania </w:t>
      </w:r>
      <w:r w:rsidRPr="00BB005B">
        <w:rPr>
          <w:rFonts w:ascii="Calibri" w:eastAsia="Calibri" w:hAnsi="Calibri" w:cs="Calibri"/>
          <w:sz w:val="24"/>
          <w:szCs w:val="24"/>
        </w:rPr>
        <w:t>wodą wspólnej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 dla całego systemu zastawek, objętego projektem.</w:t>
      </w:r>
    </w:p>
    <w:p w14:paraId="1F00E624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89C043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B005B">
        <w:rPr>
          <w:rFonts w:ascii="Calibri" w:eastAsia="Calibri" w:hAnsi="Calibri" w:cs="Calibri"/>
          <w:b/>
          <w:sz w:val="24"/>
          <w:szCs w:val="24"/>
        </w:rPr>
        <w:t>II.5. Wymagania dotyczące opracowań projektu budowlanego i wykonawczego:</w:t>
      </w:r>
    </w:p>
    <w:p w14:paraId="3FA16889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Projekty powinny zostać opracowane zgodnie z rozporządzeniem </w:t>
      </w:r>
      <w:r w:rsidRPr="00BB005B">
        <w:rPr>
          <w:rFonts w:ascii="Calibri" w:eastAsia="Calibri" w:hAnsi="Calibri" w:cs="Calibri"/>
          <w:bCs/>
          <w:sz w:val="24"/>
          <w:szCs w:val="24"/>
        </w:rPr>
        <w:t xml:space="preserve">Ministra Rozwoju i Technologii </w:t>
      </w:r>
      <w:r w:rsidRPr="00BB005B">
        <w:rPr>
          <w:rFonts w:ascii="Calibri" w:eastAsia="Calibri" w:hAnsi="Calibri" w:cs="Calibri"/>
          <w:sz w:val="24"/>
          <w:szCs w:val="24"/>
        </w:rPr>
        <w:t xml:space="preserve">z dnia 20 grudnia 2021 r. </w:t>
      </w:r>
      <w:r w:rsidRPr="00BB005B">
        <w:rPr>
          <w:rFonts w:ascii="Calibri" w:eastAsia="Calibri" w:hAnsi="Calibri" w:cs="Calibr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BB005B">
        <w:rPr>
          <w:rFonts w:ascii="Calibri" w:eastAsia="Calibri" w:hAnsi="Calibri" w:cs="Calibri"/>
          <w:sz w:val="24"/>
          <w:szCs w:val="24"/>
        </w:rPr>
        <w:t xml:space="preserve"> (Dz.U. z 2021 r. poz. 2454) jako służące do opisu przedmiotu zamówienia na wykonanie robót budowlanych wymagających pozwolenia na budowę i stanowiących podstawę do uzyskania pozwolenia na budowę wydanego przez odpowiedni organ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architektoniczno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– budowlany, w formie opisowej i graficznej, a także na </w:t>
      </w:r>
      <w:r w:rsidRPr="00BB005B">
        <w:rPr>
          <w:rFonts w:ascii="Calibri" w:eastAsia="Calibri" w:hAnsi="Calibri" w:cs="Calibri"/>
          <w:sz w:val="24"/>
          <w:szCs w:val="24"/>
        </w:rPr>
        <w:lastRenderedPageBreak/>
        <w:t>elektronicznym nośniku danych jako dokument tekstowy i część graficzna w postaci plików typu rastrowego, w formacie pdf oraz typu wektorowego w formacie DWG.</w:t>
      </w:r>
    </w:p>
    <w:p w14:paraId="2E343154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Powinny zawierać mapy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sytuacyjno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– wysokościowe do celów projektowych w skali uwzględniającej specyfikę robót, umożliwiające ich jednoznaczną lokalizację i przestrzenne usytuowanie wraz z obszarem tymczasowego składowania materiałów z rozbiórki i tymczasowych dróg dojazdowych.</w:t>
      </w:r>
    </w:p>
    <w:p w14:paraId="2355357D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Powinny zawierać rysunki obiektu zwymiarowane w zakresie umożliwiającym wyliczenie jednostek przedmiarowych robót uwzględnionych w przedmiarze.</w:t>
      </w:r>
    </w:p>
    <w:p w14:paraId="16F1CB50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Powinny zawierać część opisową określającą lokalizację, rodzaj, zakres robót i ich uwarunkowania.</w:t>
      </w:r>
    </w:p>
    <w:p w14:paraId="551179CD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Powinny zawierać opis sposobu zapewnienia bezpieczeństwa ludzi i mienia.</w:t>
      </w:r>
    </w:p>
    <w:p w14:paraId="1A7AA117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Powinny zawierać wymagane uzgodnienia i opinie.</w:t>
      </w:r>
    </w:p>
    <w:p w14:paraId="6D82AD3E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Powinny posiadać oświadczenia projektantów i sprawdzających o zrzeczeniu praw autorskich do projektu na rzecz Zamawiającego.</w:t>
      </w:r>
    </w:p>
    <w:p w14:paraId="493D2513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Powinny zawierać klauzulę o kompletności dokumentacji projektowej z punktu widzenia celu, któremu ma służyć.</w:t>
      </w:r>
    </w:p>
    <w:p w14:paraId="49C425FD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Powinny posiadać oświadczenia projektantów i sprawdzających stwierdzające wykonanie projektu zgodnie z obowiązującymi przepisami oraz zasadami wiedzy technicznej</w:t>
      </w:r>
    </w:p>
    <w:p w14:paraId="04F23DD2" w14:textId="77777777" w:rsidR="00BB005B" w:rsidRPr="00BB005B" w:rsidRDefault="00BB005B" w:rsidP="00BB005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Projekt wniosku o wydanie pozwolenia na budowę należy uzgodnić z przedstawicielami Zamawiającego i po uzgodnieniu przekazać w formie gotowej do podpisu i złożenia do właściwego organu.</w:t>
      </w:r>
    </w:p>
    <w:p w14:paraId="5C3A4BC6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379C465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B005B">
        <w:rPr>
          <w:rFonts w:ascii="Calibri" w:eastAsia="Calibri" w:hAnsi="Calibri" w:cs="Calibri"/>
          <w:b/>
          <w:sz w:val="24"/>
          <w:szCs w:val="24"/>
        </w:rPr>
        <w:t>II.6. Wymagania w zakresie przedmiaru robót:</w:t>
      </w:r>
    </w:p>
    <w:p w14:paraId="31702BE3" w14:textId="77777777" w:rsidR="00BB005B" w:rsidRPr="00BB005B" w:rsidRDefault="00BB005B" w:rsidP="00BB005B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Przedmiar robót należy sporządzić zgodnie z Rozporządzeniem Ministra Infrastruktury</w:t>
      </w:r>
      <w:r w:rsidRPr="00BB005B">
        <w:rPr>
          <w:rFonts w:ascii="Calibri" w:eastAsia="Calibri" w:hAnsi="Calibri" w:cs="Calibri"/>
          <w:sz w:val="24"/>
          <w:szCs w:val="24"/>
        </w:rPr>
        <w:br/>
        <w:t>z dnia 2 września 2004 r. (Dz.U. z 2013 r. poz. 1129) w sprawie szczegółowego zakresu</w:t>
      </w:r>
      <w:r w:rsidRPr="00BB005B">
        <w:rPr>
          <w:rFonts w:ascii="Calibri" w:eastAsia="Calibri" w:hAnsi="Calibri" w:cs="Calibri"/>
          <w:sz w:val="24"/>
          <w:szCs w:val="24"/>
        </w:rPr>
        <w:br/>
        <w:t xml:space="preserve">i formy dokumentacji projektowej, specyfikacji technicznych wykonania i odbioru robót budowlanych oraz programu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funkcjonalno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– użytkowego oraz Rozporządzeniem Ministra Infrastruktury z dnia 18 maja 2004 r. w sprawie określenia metod i podstaw sporządzenia kosztorysu inwestorskiego, obliczenia planowanych kosztów prac projektowych oraz planowanych kosztów robót budowlanych określonych w programie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funkcjonalno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- użytkowym (Dz.U. Nr 130 poz. 1389).</w:t>
      </w:r>
    </w:p>
    <w:p w14:paraId="37506B19" w14:textId="77777777" w:rsidR="00BB005B" w:rsidRPr="00BB005B" w:rsidRDefault="00BB005B" w:rsidP="00BB005B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Przedmiar zaleca się wykonać w programie kosztorysowym NORMA, w formacie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ath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br/>
        <w:t xml:space="preserve">i w programie EXCEL w formacie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xlsx</w:t>
      </w:r>
      <w:proofErr w:type="spellEnd"/>
    </w:p>
    <w:p w14:paraId="23296A70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6E501B0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B005B">
        <w:rPr>
          <w:rFonts w:ascii="Calibri" w:eastAsia="Calibri" w:hAnsi="Calibri" w:cs="Calibri"/>
          <w:b/>
          <w:sz w:val="24"/>
          <w:szCs w:val="24"/>
        </w:rPr>
        <w:t>II.7. Wymagania w zakresie kosztorysu inwestorskiego:</w:t>
      </w:r>
    </w:p>
    <w:p w14:paraId="1A7E7CDB" w14:textId="77777777" w:rsidR="00BB005B" w:rsidRPr="00BB005B" w:rsidRDefault="00BB005B" w:rsidP="00BB005B">
      <w:pPr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Kosztorys należy sporządzić zgodnie z Rozporządzeniem </w:t>
      </w:r>
      <w:r w:rsidRPr="00BB005B">
        <w:rPr>
          <w:rFonts w:ascii="Calibri" w:eastAsia="Calibri" w:hAnsi="Calibri" w:cs="Calibri"/>
          <w:bCs/>
          <w:sz w:val="24"/>
          <w:szCs w:val="24"/>
        </w:rPr>
        <w:t>Ministra Rozwoju i Technologii z dnia 20 grudnia 2021 r. w sprawie określenia metod i podstaw sporządzania kosztorysu inwestorskiego, obliczania planowanych kosztów prac projektowych oraz planowanych kosztów robót budowlanych określonych w programie funkcjonalno-użytkowym</w:t>
      </w:r>
      <w:r w:rsidRPr="00BB005B">
        <w:rPr>
          <w:rFonts w:ascii="Calibri" w:eastAsia="Calibri" w:hAnsi="Calibri" w:cs="Calibri"/>
          <w:sz w:val="24"/>
          <w:szCs w:val="24"/>
        </w:rPr>
        <w:t xml:space="preserve"> </w:t>
      </w:r>
      <w:r w:rsidRPr="00BB005B">
        <w:rPr>
          <w:rFonts w:ascii="Calibri" w:eastAsia="Calibri" w:hAnsi="Calibri" w:cs="Calibri"/>
          <w:bCs/>
          <w:sz w:val="24"/>
          <w:szCs w:val="24"/>
        </w:rPr>
        <w:t>(D.Z.U. z 2021 r. poz. 2458)</w:t>
      </w:r>
    </w:p>
    <w:p w14:paraId="01888EB7" w14:textId="77777777" w:rsidR="00BB005B" w:rsidRPr="00BB005B" w:rsidRDefault="00BB005B" w:rsidP="00BB005B">
      <w:pPr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Kosztorys zaleca się wykonać w programie kosztorysowym NORMA w formacie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ath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oraz programie EXCEL w formacie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xlsx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>.</w:t>
      </w:r>
    </w:p>
    <w:p w14:paraId="6ED7BBF3" w14:textId="77777777" w:rsidR="00BB005B" w:rsidRPr="00BB005B" w:rsidRDefault="00BB005B" w:rsidP="00BB005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Niezbędne usługi typu: koszty składowania gruzu i złomu, koszty naprawy dróg dojazdowych, koszty organizacji placu budowy należy uwzględnić w kosztach pośrednich</w:t>
      </w:r>
    </w:p>
    <w:p w14:paraId="65523F54" w14:textId="77777777" w:rsidR="00BB005B" w:rsidRPr="00BB005B" w:rsidRDefault="00BB005B" w:rsidP="00BB005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Kosztorys nie może być udostępniany osobom trzecim.</w:t>
      </w:r>
    </w:p>
    <w:p w14:paraId="1F546E08" w14:textId="77777777" w:rsidR="00BB005B" w:rsidRPr="00BB005B" w:rsidRDefault="00BB005B" w:rsidP="00BB005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Wykonawca dokumentacji w ramach zamówienia zobowiązany jest wykonać trzykrotną aktualizację kosztorysu inwestorskiego na wniosek Zamawiającego w terminie przez niego </w:t>
      </w:r>
      <w:r w:rsidRPr="00BB005B">
        <w:rPr>
          <w:rFonts w:ascii="Calibri" w:eastAsia="Calibri" w:hAnsi="Calibri" w:cs="Calibri"/>
          <w:sz w:val="24"/>
          <w:szCs w:val="24"/>
        </w:rPr>
        <w:lastRenderedPageBreak/>
        <w:t>wskazanym, po dokonaniu odbioru przedmiotu zamówienia a przed planowanym zamówieniem publicznym na realizację robót budowlanych.</w:t>
      </w:r>
    </w:p>
    <w:p w14:paraId="050DEDB2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Calibri" w:hAnsi="Calibri" w:cs="Calibri"/>
          <w:sz w:val="24"/>
          <w:szCs w:val="24"/>
        </w:rPr>
      </w:pPr>
    </w:p>
    <w:p w14:paraId="02646F67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B005B">
        <w:rPr>
          <w:rFonts w:ascii="Calibri" w:eastAsia="Calibri" w:hAnsi="Calibri" w:cs="Calibri"/>
          <w:b/>
          <w:sz w:val="24"/>
          <w:szCs w:val="24"/>
        </w:rPr>
        <w:t>II.8. Wymagania w zakresie specyfikacji technicznych wykonania i odbioru robót:</w:t>
      </w:r>
    </w:p>
    <w:p w14:paraId="62127C90" w14:textId="77777777" w:rsidR="00BB005B" w:rsidRPr="00BB005B" w:rsidRDefault="00BB005B" w:rsidP="00BB005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Specyfikacje techniczne należy wykonać zgodnie z Rozporządzeniem </w:t>
      </w:r>
      <w:r w:rsidRPr="00BB005B">
        <w:rPr>
          <w:rFonts w:ascii="Calibri" w:eastAsia="Calibri" w:hAnsi="Calibri" w:cs="Calibri"/>
          <w:bCs/>
          <w:sz w:val="24"/>
          <w:szCs w:val="24"/>
        </w:rPr>
        <w:t xml:space="preserve">Ministra Rozwoju i Technologii </w:t>
      </w:r>
      <w:r w:rsidRPr="00BB005B">
        <w:rPr>
          <w:rFonts w:ascii="Calibri" w:eastAsia="Calibri" w:hAnsi="Calibri" w:cs="Calibri"/>
          <w:sz w:val="24"/>
          <w:szCs w:val="24"/>
        </w:rPr>
        <w:t xml:space="preserve">z dnia 20 grudnia 2021 r. </w:t>
      </w:r>
      <w:r w:rsidRPr="00BB005B">
        <w:rPr>
          <w:rFonts w:ascii="Calibri" w:eastAsia="Calibri" w:hAnsi="Calibri" w:cs="Calibr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BB005B">
        <w:rPr>
          <w:rFonts w:ascii="Calibri" w:eastAsia="Calibri" w:hAnsi="Calibri" w:cs="Calibri"/>
          <w:sz w:val="24"/>
          <w:szCs w:val="24"/>
        </w:rPr>
        <w:t xml:space="preserve"> (Dz.U. z 2021 r. poz. 2454).</w:t>
      </w:r>
    </w:p>
    <w:p w14:paraId="7A41785A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CB315F2" w14:textId="77777777" w:rsidR="00BB005B" w:rsidRPr="00BB005B" w:rsidRDefault="00BB005B" w:rsidP="00BB005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6" w:name="_Hlk39437593"/>
      <w:r w:rsidRPr="00BB005B"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  <w:t xml:space="preserve">II.9. </w:t>
      </w:r>
      <w:bookmarkEnd w:id="6"/>
      <w:r w:rsidRPr="00BB005B"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  <w:t>Pozostałe wymagania odnośnie dokumentacji projektowej</w:t>
      </w:r>
    </w:p>
    <w:p w14:paraId="3D5DCB7E" w14:textId="77777777" w:rsidR="00BB005B" w:rsidRPr="00BB005B" w:rsidRDefault="00BB005B" w:rsidP="00BB005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Projekt przebudowy i budowy zastawek należy opracować przy założeniu realizacji w granicach własności oraz przy założeniu ciągłego przepływu. W przypadku stwierdzenia nieuregulowanego stanu prawnego, należy </w:t>
      </w:r>
      <w:r w:rsidRPr="00BB005B">
        <w:rPr>
          <w:rFonts w:ascii="Calibri" w:eastAsia="Calibri" w:hAnsi="Calibri" w:cs="Calibri"/>
          <w:sz w:val="24"/>
          <w:szCs w:val="24"/>
        </w:rPr>
        <w:t>opracować materiały niezbędne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 do uzyskania decyzji o ustaleniu linii brzegowej i wydzielenie koryta rzeki z działki niestanowiącej własności właściciela wody.</w:t>
      </w:r>
    </w:p>
    <w:p w14:paraId="52546DCD" w14:textId="77777777" w:rsidR="00BB005B" w:rsidRPr="00BB005B" w:rsidRDefault="00BB005B" w:rsidP="00BB005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Należy uzyskać pozytywne opinie rzeczoznawcy ds. pożarowych oraz bezpieczeństwa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br/>
        <w:t>i higieny pracy.</w:t>
      </w:r>
    </w:p>
    <w:p w14:paraId="0C0520D3" w14:textId="77777777" w:rsidR="00BB005B" w:rsidRPr="00BB005B" w:rsidRDefault="00BB005B" w:rsidP="00BB005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Do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kumentacja projektowo - kosztorysowa powinna uwzględniać wszystkie dodatkowe roboty związane z powyższym zakresem, między innymi niezbędne prace związane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br/>
        <w:t>z przebudową infrastruktury technicznej, zlokalizowanej w obrębie inwestycji, mającej wpływ na realizację przedsięwzięcia.</w:t>
      </w:r>
    </w:p>
    <w:p w14:paraId="3BC8FFD7" w14:textId="77777777" w:rsidR="00BB005B" w:rsidRPr="00BB005B" w:rsidRDefault="00BB005B" w:rsidP="00BB005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sz w:val="24"/>
          <w:szCs w:val="24"/>
        </w:rPr>
      </w:pPr>
      <w:bookmarkStart w:id="7" w:name="_Hlk39483866"/>
      <w:r w:rsidRPr="00BB005B">
        <w:rPr>
          <w:rFonts w:ascii="Calibri" w:eastAsia="Calibri" w:hAnsi="Calibri" w:cs="Calibri"/>
          <w:sz w:val="24"/>
          <w:szCs w:val="24"/>
        </w:rPr>
        <w:t>Dokumentacja w wersji elektronicznej powinna być wykonana na nośnikach informacji elektronicznej według wskazanych formatów:</w:t>
      </w:r>
    </w:p>
    <w:p w14:paraId="290BB5FF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- części graficzne w tym rysunki inwentaryzacyjne i projektowe, mapy w postaci plików </w:t>
      </w:r>
      <w:r w:rsidRPr="00BB005B">
        <w:rPr>
          <w:rFonts w:ascii="Calibri" w:eastAsia="Calibri" w:hAnsi="Calibri" w:cs="Calibri"/>
          <w:sz w:val="24"/>
          <w:szCs w:val="24"/>
        </w:rPr>
        <w:br/>
        <w:t xml:space="preserve">   typu rastrowego i w formacie pdf oraz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dwg</w:t>
      </w:r>
      <w:proofErr w:type="spellEnd"/>
    </w:p>
    <w:p w14:paraId="4151B7C7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- części opisowe w formacie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doc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i pdf</w:t>
      </w:r>
    </w:p>
    <w:p w14:paraId="77041359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 xml:space="preserve">- kosztorys inwestorski, przedmiar i formularz ofertowy w programie kosztorysowym </w:t>
      </w:r>
      <w:r w:rsidRPr="00BB005B">
        <w:rPr>
          <w:rFonts w:ascii="Calibri" w:eastAsia="Calibri" w:hAnsi="Calibri" w:cs="Calibri"/>
          <w:sz w:val="24"/>
          <w:szCs w:val="24"/>
        </w:rPr>
        <w:br/>
        <w:t xml:space="preserve">   NORMA w formacie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ath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i w formacie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xlsx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 xml:space="preserve"> i pdf</w:t>
      </w:r>
    </w:p>
    <w:p w14:paraId="7267372A" w14:textId="77777777" w:rsidR="00BB005B" w:rsidRPr="00BB005B" w:rsidRDefault="00BB005B" w:rsidP="00BB005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Dokumentacja przekazana w wersji elektronicznej, powinna być tożsama z wersją drukowaną. </w:t>
      </w:r>
    </w:p>
    <w:bookmarkEnd w:id="7"/>
    <w:p w14:paraId="7CBC2D95" w14:textId="77777777" w:rsidR="00BB005B" w:rsidRPr="00BB005B" w:rsidRDefault="00BB005B" w:rsidP="00BB005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Wszystkie egzemplarze dokumentacji projektowej powinny zawierać rysunki wydrukowane w kolorze (nie mogą stanowić czarno białych kserokopii oryginalnych rysunków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br/>
        <w:t>z zaznaczonymi na kolorowo projektowanymi elementami).</w:t>
      </w:r>
    </w:p>
    <w:bookmarkEnd w:id="2"/>
    <w:p w14:paraId="5A2D998D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26889C5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  <w:t>II.10. Wykaz ilości egzemplarzy dla poszczególnych elementów dokumentacji projektowej</w:t>
      </w:r>
    </w:p>
    <w:p w14:paraId="1F7A125A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296"/>
        <w:contextualSpacing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46"/>
        <w:gridCol w:w="6016"/>
        <w:gridCol w:w="1301"/>
        <w:gridCol w:w="1301"/>
      </w:tblGrid>
      <w:tr w:rsidR="00BB005B" w:rsidRPr="00BB005B" w14:paraId="67D4312D" w14:textId="77777777" w:rsidTr="002E75A2">
        <w:trPr>
          <w:trHeight w:val="325"/>
        </w:trPr>
        <w:tc>
          <w:tcPr>
            <w:tcW w:w="646" w:type="dxa"/>
            <w:vMerge w:val="restart"/>
          </w:tcPr>
          <w:p w14:paraId="291EBA9F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AEA3AE2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Lp.</w:t>
            </w:r>
          </w:p>
        </w:tc>
        <w:tc>
          <w:tcPr>
            <w:tcW w:w="6016" w:type="dxa"/>
            <w:vMerge w:val="restart"/>
          </w:tcPr>
          <w:p w14:paraId="26E1B0C4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B471FAD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Wykaz elementów</w:t>
            </w:r>
          </w:p>
        </w:tc>
        <w:tc>
          <w:tcPr>
            <w:tcW w:w="2602" w:type="dxa"/>
            <w:gridSpan w:val="2"/>
          </w:tcPr>
          <w:p w14:paraId="32970CD6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Ilość egzemplarzy</w:t>
            </w:r>
          </w:p>
        </w:tc>
      </w:tr>
      <w:tr w:rsidR="00BB005B" w:rsidRPr="00BB005B" w14:paraId="4E4980EB" w14:textId="77777777" w:rsidTr="002E75A2">
        <w:trPr>
          <w:trHeight w:val="324"/>
        </w:trPr>
        <w:tc>
          <w:tcPr>
            <w:tcW w:w="646" w:type="dxa"/>
            <w:vMerge/>
          </w:tcPr>
          <w:p w14:paraId="526F7778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016" w:type="dxa"/>
            <w:vMerge/>
          </w:tcPr>
          <w:p w14:paraId="1947148E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</w:tcPr>
          <w:p w14:paraId="56EC5CE2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nośnik papierowy</w:t>
            </w:r>
          </w:p>
        </w:tc>
        <w:tc>
          <w:tcPr>
            <w:tcW w:w="1301" w:type="dxa"/>
          </w:tcPr>
          <w:p w14:paraId="44B42703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nośnik cyfrowy</w:t>
            </w:r>
          </w:p>
        </w:tc>
      </w:tr>
      <w:tr w:rsidR="00BB005B" w:rsidRPr="00BB005B" w14:paraId="1B6C8B02" w14:textId="77777777" w:rsidTr="002E75A2">
        <w:tc>
          <w:tcPr>
            <w:tcW w:w="646" w:type="dxa"/>
          </w:tcPr>
          <w:p w14:paraId="74E3A79C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16" w:type="dxa"/>
          </w:tcPr>
          <w:p w14:paraId="5CA20F9F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1" w:type="dxa"/>
          </w:tcPr>
          <w:p w14:paraId="503E1BA8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1" w:type="dxa"/>
          </w:tcPr>
          <w:p w14:paraId="79B7CE26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</w:tr>
      <w:tr w:rsidR="00BB005B" w:rsidRPr="00BB005B" w14:paraId="3EAEA27C" w14:textId="77777777" w:rsidTr="002E75A2">
        <w:tc>
          <w:tcPr>
            <w:tcW w:w="646" w:type="dxa"/>
          </w:tcPr>
          <w:p w14:paraId="2E1D814D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016" w:type="dxa"/>
          </w:tcPr>
          <w:p w14:paraId="3CF63BF1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Inwentaryzacja obiektów i koryta rzeki w strefie oddziaływania przedsięwzięcia wraz z wykonaniem badań/ocen istniejących konstrukcji oraz gruntów w miejscach posadowienia budowli</w:t>
            </w:r>
          </w:p>
        </w:tc>
        <w:tc>
          <w:tcPr>
            <w:tcW w:w="1301" w:type="dxa"/>
          </w:tcPr>
          <w:p w14:paraId="4D6665A4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6C561D4A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BB005B" w:rsidRPr="00BB005B" w14:paraId="1AF385C0" w14:textId="77777777" w:rsidTr="002E75A2">
        <w:tc>
          <w:tcPr>
            <w:tcW w:w="646" w:type="dxa"/>
          </w:tcPr>
          <w:p w14:paraId="4C9C399A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016" w:type="dxa"/>
          </w:tcPr>
          <w:p w14:paraId="205A9885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Dane hydrologiczne w tym przepływy charakterystyczne oraz bilans poborów i zrzutów w poszczególnych </w:t>
            </w: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/>
              <w:t>przekrojach jazowych z wyznaczeniem maksymalnych poziomów piętrzenia na zastawkach</w:t>
            </w:r>
          </w:p>
        </w:tc>
        <w:tc>
          <w:tcPr>
            <w:tcW w:w="1301" w:type="dxa"/>
          </w:tcPr>
          <w:p w14:paraId="4E99FC69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301" w:type="dxa"/>
          </w:tcPr>
          <w:p w14:paraId="047516AC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BB005B" w:rsidRPr="00BB005B" w14:paraId="258EC289" w14:textId="77777777" w:rsidTr="002E75A2">
        <w:tc>
          <w:tcPr>
            <w:tcW w:w="646" w:type="dxa"/>
          </w:tcPr>
          <w:p w14:paraId="0B5ED23F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016" w:type="dxa"/>
          </w:tcPr>
          <w:p w14:paraId="4FB476E7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Koncepcja projektowa</w:t>
            </w:r>
          </w:p>
        </w:tc>
        <w:tc>
          <w:tcPr>
            <w:tcW w:w="1301" w:type="dxa"/>
          </w:tcPr>
          <w:p w14:paraId="594268B6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1" w:type="dxa"/>
          </w:tcPr>
          <w:p w14:paraId="63B8046D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BB005B" w:rsidRPr="00BB005B" w14:paraId="4655F9DD" w14:textId="77777777" w:rsidTr="002E75A2">
        <w:tc>
          <w:tcPr>
            <w:tcW w:w="646" w:type="dxa"/>
          </w:tcPr>
          <w:p w14:paraId="70C9BBB0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016" w:type="dxa"/>
          </w:tcPr>
          <w:p w14:paraId="06323871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Dokumentacja służąca do uzyskania decyzji o środowiskowych uwarunkowaniach zgody na realizację przedsięwzięcia oraz decyzji o warunkach zabudowy i zagospodarowania terenu;</w:t>
            </w:r>
          </w:p>
        </w:tc>
        <w:tc>
          <w:tcPr>
            <w:tcW w:w="1301" w:type="dxa"/>
          </w:tcPr>
          <w:p w14:paraId="4FABF0EF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1246EF46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BB005B" w:rsidRPr="00BB005B" w14:paraId="3E4B5737" w14:textId="77777777" w:rsidTr="002E75A2">
        <w:tc>
          <w:tcPr>
            <w:tcW w:w="646" w:type="dxa"/>
          </w:tcPr>
          <w:p w14:paraId="6B5F7E48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016" w:type="dxa"/>
          </w:tcPr>
          <w:p w14:paraId="497C78AE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Operaty wodnoprawne i instrukcja gospodarowania wodą wraz z wnioskiem o wydanie pozwolenia wodnoprawnego</w:t>
            </w:r>
          </w:p>
        </w:tc>
        <w:tc>
          <w:tcPr>
            <w:tcW w:w="1301" w:type="dxa"/>
          </w:tcPr>
          <w:p w14:paraId="472E9409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60F1FB87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BB005B" w:rsidRPr="00BB005B" w14:paraId="39D5B3FD" w14:textId="77777777" w:rsidTr="002E75A2">
        <w:tc>
          <w:tcPr>
            <w:tcW w:w="646" w:type="dxa"/>
          </w:tcPr>
          <w:p w14:paraId="6B5DA568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016" w:type="dxa"/>
          </w:tcPr>
          <w:p w14:paraId="029F6B1D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Projekt budowlany i projekt wykonawczy wraz ze specyfikacją techniczną wykonania i odbioru robót, przedmiarem robót, kosztorysem inwestorskim i wnioskiem o wydanie pozwolenia na budowę</w:t>
            </w:r>
          </w:p>
        </w:tc>
        <w:tc>
          <w:tcPr>
            <w:tcW w:w="1301" w:type="dxa"/>
          </w:tcPr>
          <w:p w14:paraId="38DCF367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0F729548" w14:textId="77777777" w:rsidR="00BB005B" w:rsidRPr="00BB005B" w:rsidRDefault="00BB005B" w:rsidP="00BB005B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B005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</w:tbl>
    <w:p w14:paraId="5666B9AA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296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DED96E9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296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8" w:name="_Hlk102559700"/>
      <w:r w:rsidRPr="00BB005B">
        <w:rPr>
          <w:rFonts w:ascii="Calibri" w:eastAsia="Calibri" w:hAnsi="Calibri" w:cs="Calibri"/>
          <w:color w:val="000000"/>
          <w:sz w:val="24"/>
          <w:szCs w:val="24"/>
        </w:rPr>
        <w:t>Ponadto należy przygotować dodatkowe egzemplarze instrukcji gospodarowania wodą, których liczba powinna odpowiadać liczbie zakładów korzystających z wód</w:t>
      </w:r>
      <w:bookmarkEnd w:id="8"/>
      <w:r w:rsidRPr="00BB005B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5EC32E8D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DDC320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693455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bookmarkStart w:id="9" w:name="_Hlk108008339"/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>II.11. Zamawiający wymaga, aby dokumentacja projektowa była zgodna z poniższymi aktami prawnymi:</w:t>
      </w:r>
    </w:p>
    <w:p w14:paraId="6AD71216" w14:textId="77777777" w:rsidR="00BB005B" w:rsidRPr="00BB005B" w:rsidRDefault="00BB005B" w:rsidP="00BB005B">
      <w:pPr>
        <w:numPr>
          <w:ilvl w:val="0"/>
          <w:numId w:val="7"/>
        </w:numPr>
        <w:spacing w:after="21"/>
        <w:contextualSpacing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Ustawa z dnia 7 lipca 1994 r. (</w:t>
      </w:r>
      <w:r w:rsidRPr="00BB005B">
        <w:rPr>
          <w:rFonts w:ascii="Calibri" w:eastAsia="Calibri" w:hAnsi="Calibri" w:cs="Calibri"/>
          <w:sz w:val="24"/>
          <w:szCs w:val="24"/>
        </w:rPr>
        <w:t>Dz.U. z 2021  r.</w:t>
      </w:r>
      <w:r w:rsidRPr="00BB005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BB005B">
        <w:rPr>
          <w:rFonts w:ascii="Calibri" w:eastAsia="Calibri" w:hAnsi="Calibri" w:cs="Calibri"/>
          <w:sz w:val="24"/>
          <w:szCs w:val="24"/>
        </w:rPr>
        <w:t xml:space="preserve">poz. 2351 z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późn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>. zm.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 - Prawo budowlane;</w:t>
      </w:r>
    </w:p>
    <w:p w14:paraId="57DDBD3E" w14:textId="77777777" w:rsidR="00BB005B" w:rsidRPr="00BB005B" w:rsidRDefault="00BB005B" w:rsidP="00BB005B">
      <w:pPr>
        <w:numPr>
          <w:ilvl w:val="0"/>
          <w:numId w:val="7"/>
        </w:numPr>
        <w:contextualSpacing/>
        <w:rPr>
          <w:rFonts w:ascii="Calibri" w:eastAsia="Calibri" w:hAnsi="Calibri" w:cs="Calibri"/>
          <w:bCs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Ustawa z dnia 20 lipca 2017 r. (</w:t>
      </w:r>
      <w:r w:rsidRPr="00BB005B">
        <w:rPr>
          <w:rFonts w:ascii="Calibri" w:eastAsia="Calibri" w:hAnsi="Calibri" w:cs="Calibri"/>
          <w:bCs/>
          <w:sz w:val="24"/>
          <w:szCs w:val="24"/>
        </w:rPr>
        <w:t xml:space="preserve">Dz. U. 2021 r. poz. 2233 z </w:t>
      </w:r>
      <w:proofErr w:type="spellStart"/>
      <w:r w:rsidRPr="00BB005B">
        <w:rPr>
          <w:rFonts w:ascii="Calibri" w:eastAsia="Calibri" w:hAnsi="Calibri" w:cs="Calibri"/>
          <w:bCs/>
          <w:sz w:val="24"/>
          <w:szCs w:val="24"/>
        </w:rPr>
        <w:t>późn</w:t>
      </w:r>
      <w:proofErr w:type="spellEnd"/>
      <w:r w:rsidRPr="00BB005B">
        <w:rPr>
          <w:rFonts w:ascii="Calibri" w:eastAsia="Calibri" w:hAnsi="Calibri" w:cs="Calibri"/>
          <w:bCs/>
          <w:sz w:val="24"/>
          <w:szCs w:val="24"/>
        </w:rPr>
        <w:t>. zm.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 Prawo wodne;</w:t>
      </w:r>
    </w:p>
    <w:p w14:paraId="70B1D90C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Ustawa z dnia 16 kwietnia 2004 r. (</w:t>
      </w:r>
      <w:r w:rsidRPr="00BB005B">
        <w:rPr>
          <w:rFonts w:ascii="Calibri" w:eastAsia="Calibri" w:hAnsi="Calibri" w:cs="Calibri"/>
          <w:sz w:val="24"/>
          <w:szCs w:val="24"/>
        </w:rPr>
        <w:t xml:space="preserve">Dz.U.  z 2021 r. poz. 1098 z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późn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>. zm.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 o ochronie przyrody;</w:t>
      </w:r>
    </w:p>
    <w:p w14:paraId="71E0A648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Ustawa z dnia 27 kwietnia 2001 r. </w:t>
      </w:r>
      <w:r w:rsidRPr="00BB005B">
        <w:rPr>
          <w:rFonts w:ascii="Calibri" w:eastAsia="Calibri" w:hAnsi="Calibri" w:cs="Calibri"/>
          <w:sz w:val="24"/>
          <w:szCs w:val="24"/>
        </w:rPr>
        <w:t>(</w:t>
      </w:r>
      <w:hyperlink r:id="rId22" w:history="1">
        <w:r w:rsidRPr="00BB005B">
          <w:rPr>
            <w:rFonts w:ascii="Calibri" w:eastAsia="Calibri" w:hAnsi="Calibri" w:cs="Calibri"/>
            <w:sz w:val="24"/>
            <w:szCs w:val="24"/>
          </w:rPr>
          <w:t>Dz.U. z 2021 r. poz. 1973</w:t>
        </w:r>
      </w:hyperlink>
      <w:r w:rsidRPr="00BB005B">
        <w:rPr>
          <w:rFonts w:ascii="Calibri" w:eastAsia="Calibri" w:hAnsi="Calibri" w:cs="Calibri"/>
          <w:color w:val="000000"/>
          <w:sz w:val="24"/>
          <w:szCs w:val="24"/>
        </w:rPr>
        <w:t>) - Prawo ochrony środowiska;</w:t>
      </w:r>
    </w:p>
    <w:p w14:paraId="5257FAFC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10" w:name="_Hlk102559781"/>
      <w:r w:rsidRPr="00BB005B">
        <w:rPr>
          <w:rFonts w:ascii="Calibri" w:eastAsia="Calibri" w:hAnsi="Calibri" w:cs="Calibri"/>
          <w:color w:val="000000"/>
          <w:sz w:val="24"/>
          <w:szCs w:val="24"/>
        </w:rPr>
        <w:t>Ustawy z dnia 3 października 2008 r. o udostepnieniu informacji o środowisku i jego ochronie, udziale społeczeństwa w ochronie środowiska oraz o ocenach oddziaływania na środowisko (</w:t>
      </w:r>
      <w:proofErr w:type="spellStart"/>
      <w:r w:rsidRPr="00BB005B">
        <w:rPr>
          <w:rFonts w:ascii="Calibri" w:eastAsia="Calibri" w:hAnsi="Calibri" w:cs="Calibri"/>
          <w:color w:val="000000"/>
          <w:sz w:val="24"/>
          <w:szCs w:val="24"/>
        </w:rPr>
        <w:t>t.j</w:t>
      </w:r>
      <w:proofErr w:type="spellEnd"/>
      <w:r w:rsidRPr="00BB005B">
        <w:rPr>
          <w:rFonts w:ascii="Calibri" w:eastAsia="Calibri" w:hAnsi="Calibri" w:cs="Calibri"/>
          <w:color w:val="000000"/>
          <w:sz w:val="24"/>
          <w:szCs w:val="24"/>
        </w:rPr>
        <w:t>. Dz.U. z 2021 poz. 2373 z późn.zm.)</w:t>
      </w:r>
      <w:bookmarkEnd w:id="10"/>
    </w:p>
    <w:p w14:paraId="144485DE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Ustawa z dnia 27 marca 2003 r. (</w:t>
      </w:r>
      <w:r w:rsidRPr="00BB005B">
        <w:rPr>
          <w:rFonts w:ascii="Calibri" w:eastAsia="Calibri" w:hAnsi="Calibri" w:cs="Calibri"/>
          <w:sz w:val="24"/>
          <w:szCs w:val="24"/>
        </w:rPr>
        <w:t xml:space="preserve">Dz.U. z 2022 r. poz. 503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t.j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>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 o planowaniu i zagospodarowaniu przestrzennym;</w:t>
      </w:r>
    </w:p>
    <w:p w14:paraId="23D053D7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Ustawa z dnia 9 czerwca 2011 r. (</w:t>
      </w:r>
      <w:r w:rsidRPr="00BB005B">
        <w:rPr>
          <w:rFonts w:ascii="Calibri" w:eastAsia="Calibri" w:hAnsi="Calibri" w:cs="Calibri"/>
          <w:sz w:val="24"/>
          <w:szCs w:val="24"/>
        </w:rPr>
        <w:t xml:space="preserve">Dz.U. z 2021 r. poz. 1420 z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późn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>. zm.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 - Prawo geologiczne i górnicze;</w:t>
      </w:r>
    </w:p>
    <w:p w14:paraId="0A2D2FCF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Ustawa z dnia 29 stycznia 2004 r. (</w:t>
      </w:r>
      <w:r w:rsidRPr="00BB005B">
        <w:rPr>
          <w:rFonts w:ascii="Calibri" w:eastAsia="Calibri" w:hAnsi="Calibri" w:cs="Calibri"/>
          <w:sz w:val="24"/>
          <w:szCs w:val="24"/>
        </w:rPr>
        <w:t xml:space="preserve">Dz.U. z 2019 r. poz. 2019 z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późn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>. zm.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 – Prawo zamówień publicznych;</w:t>
      </w:r>
    </w:p>
    <w:p w14:paraId="028FBD5E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Ustawa z dnia 23 lipca 2003 r. – Ustawa o Ochronie Zabytków i Opiece nad Zabytkami (</w:t>
      </w:r>
      <w:r w:rsidRPr="00BB005B">
        <w:rPr>
          <w:rFonts w:ascii="Calibri" w:eastAsia="Calibri" w:hAnsi="Calibri" w:cs="Calibri"/>
          <w:sz w:val="24"/>
          <w:szCs w:val="24"/>
        </w:rPr>
        <w:t>Dz.U. 2003 nr 162 poz. 1568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5F607638" w14:textId="77777777" w:rsidR="00BB005B" w:rsidRPr="00BB005B" w:rsidRDefault="00BB005B" w:rsidP="00BB005B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outlineLvl w:val="2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Rozporządzenie Ministra Środowiska nr 579 z dnia 20 kwietnia 2007 r. w sprawie warunków technicznych, jakim powinny odpowiadać budowle hydrotechniczne i ich usytuowanie, (Dz.U. 2007 r. nr 86 poz. 579);</w:t>
      </w:r>
    </w:p>
    <w:p w14:paraId="12A42F98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Rozporządzenia Ministra Gospodarki Morskiej i Żeglugi Śródlądowej z dnia 21 sierpnia 2019 r. w sprawie zakresu instrukcji gospodarowania wodą (</w:t>
      </w:r>
      <w:r w:rsidRPr="00BB005B">
        <w:rPr>
          <w:rFonts w:ascii="Calibri" w:eastAsia="Calibri" w:hAnsi="Calibri" w:cs="Calibri"/>
          <w:sz w:val="24"/>
          <w:szCs w:val="24"/>
        </w:rPr>
        <w:t>Dz.U. z 2019 r. poz. 1725).</w:t>
      </w:r>
    </w:p>
    <w:p w14:paraId="3FC29E41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Rozporządzenie Ministra Transportu, Budownictwa i Gospodarki Morskiej z dnia 25 kwietnia 2012 r. w sprawie szczegółowego zakresu i formy projektu budowlanego (</w:t>
      </w:r>
      <w:r w:rsidRPr="00BB005B">
        <w:rPr>
          <w:rFonts w:ascii="Calibri" w:eastAsia="Calibri" w:hAnsi="Calibri" w:cs="Calibri"/>
          <w:sz w:val="24"/>
          <w:szCs w:val="24"/>
        </w:rPr>
        <w:t xml:space="preserve">Dz. U. z 2000 r. Nr 63, poz. 735 z </w:t>
      </w:r>
      <w:proofErr w:type="spellStart"/>
      <w:r w:rsidRPr="00BB005B">
        <w:rPr>
          <w:rFonts w:ascii="Calibri" w:eastAsia="Calibri" w:hAnsi="Calibri" w:cs="Calibri"/>
          <w:sz w:val="24"/>
          <w:szCs w:val="24"/>
        </w:rPr>
        <w:t>późn</w:t>
      </w:r>
      <w:proofErr w:type="spellEnd"/>
      <w:r w:rsidRPr="00BB005B">
        <w:rPr>
          <w:rFonts w:ascii="Calibri" w:eastAsia="Calibri" w:hAnsi="Calibri" w:cs="Calibri"/>
          <w:sz w:val="24"/>
          <w:szCs w:val="24"/>
        </w:rPr>
        <w:t>. zm.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283DFAC2" w14:textId="77777777" w:rsidR="00BB005B" w:rsidRPr="00BB005B" w:rsidRDefault="00BB005B" w:rsidP="00BB005B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outlineLvl w:val="2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Rozporządzenie Ministra Infrastruktury z dnia 18 maja 2004 r. w sprawie określenia metod i podstaw sporządzania kosztorysu inwestorskiego, obliczania planowanych kosztów prac projektowych, oraz planowanych kosztów robót budowlanych określonych w programie funkcjonalno-użytkowym (Dz.U. 2004 nr 130 poz. 1389)</w:t>
      </w:r>
    </w:p>
    <w:p w14:paraId="6CC9A177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lastRenderedPageBreak/>
        <w:t>Rozporządzenie Ministra Infrastruktury z dnia 23 czerwca 2003 r. w sprawie informacji, dotyczącej bezpieczeństwa i ochrony zdrowia oraz planu bezpieczeństwa i ochrony zdrowia (Dz.U. 2003 nr 120 poz. 1126)</w:t>
      </w:r>
    </w:p>
    <w:p w14:paraId="0E444CE4" w14:textId="77777777" w:rsidR="00BB005B" w:rsidRPr="00BB005B" w:rsidRDefault="00BB005B" w:rsidP="00BB005B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outlineLvl w:val="2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Rozporządzenie Ministra Infrastruktury z dnia 2 września 2004 r. w sprawie szczegółowego zakresu i formy dokumentacji projektowej, specyfikacji technicznych wykonania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br/>
        <w:t>i odbioru robót budowlanych oraz programu funkcjonalno-użytkowego (</w:t>
      </w:r>
      <w:r w:rsidRPr="00BB005B">
        <w:rPr>
          <w:rFonts w:ascii="Calibri" w:eastAsia="Calibri" w:hAnsi="Calibri" w:cs="Calibri"/>
          <w:sz w:val="24"/>
          <w:szCs w:val="24"/>
        </w:rPr>
        <w:t>Dz.U. z 2013 r. poz. 1129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);</w:t>
      </w:r>
    </w:p>
    <w:p w14:paraId="6D4687A3" w14:textId="77777777" w:rsidR="00BB005B" w:rsidRPr="00BB005B" w:rsidRDefault="00BB005B" w:rsidP="00BB005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Polskie Normy, normy zharmonizowane, normy europejskie, inne przepisy i unormowania niezbędne do opracowania dokumentacji.</w:t>
      </w:r>
    </w:p>
    <w:p w14:paraId="45CE7CFD" w14:textId="77777777" w:rsidR="00BB005B" w:rsidRPr="00BB005B" w:rsidRDefault="00BB005B" w:rsidP="00BB005B">
      <w:pPr>
        <w:numPr>
          <w:ilvl w:val="0"/>
          <w:numId w:val="7"/>
        </w:numPr>
        <w:spacing w:after="42" w:line="268" w:lineRule="auto"/>
        <w:contextualSpacing/>
        <w:jc w:val="both"/>
        <w:rPr>
          <w:rFonts w:ascii="Calibri" w:eastAsia="Calibri" w:hAnsi="Calibri" w:cs="Times New Roman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Katalog dobrych praktyk w zakresie robót hydrotechnicznych i prac utrzymaniowych wraz z ustaleniem zasad ich wdrażania, Kraków kwiecień 2018 r. dostępny na stronie: </w:t>
      </w:r>
      <w:hyperlink r:id="rId23" w:history="1">
        <w:r w:rsidRPr="00BB005B">
          <w:rPr>
            <w:rFonts w:ascii="Calibri" w:eastAsia="Calibri" w:hAnsi="Calibri" w:cs="Times New Roman"/>
            <w:color w:val="0000FF"/>
            <w:u w:val="single"/>
          </w:rPr>
          <w:t>https://www.gov.pl/web/klimat/katalog-dobrych-praktyk-w-zakresie-robot-hydrotechnicznych</w:t>
        </w:r>
      </w:hyperlink>
    </w:p>
    <w:bookmarkEnd w:id="9"/>
    <w:p w14:paraId="1D9DCAA8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EA94A10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F8AFC9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t>III.1.</w:t>
      </w:r>
      <w:r w:rsidRPr="00BB005B"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  <w:t>Wymagania w stosunku do Wykonawcy</w:t>
      </w:r>
    </w:p>
    <w:p w14:paraId="6207F55B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</w:pPr>
    </w:p>
    <w:p w14:paraId="665C841D" w14:textId="77777777" w:rsidR="00BB005B" w:rsidRPr="00BB005B" w:rsidRDefault="00BB005B" w:rsidP="00BB00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Projektant i projektant sprawdzający powinien posiadać uprawnienia w specjalności inżynieryjnej hydrotechnicznej do projektowania obiektu budowlanego lub kierowania robotami budowlanymi bez ograniczeń lub w ograniczonym zakresie oraz w specjalności uprawniającej do projektowania obiektów budowlanych hydrotechnicznych. Osoby te winny być członkami Polskiej Izby Inżynierów Budownictwa (zgodnie z Ustawą z dnia 15 grudnia 2000 r. o samorządzie zawodowym architektów, urbanistów i inżynierów budownictwa (Dz.U. z 2019 r. poz. 1117).</w:t>
      </w:r>
    </w:p>
    <w:p w14:paraId="0645477F" w14:textId="77777777" w:rsidR="00BB005B" w:rsidRPr="00BB005B" w:rsidRDefault="00BB005B" w:rsidP="00BB00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Wykonawca jest zobowiązany przedstawić do uzgodnienia każdy element mający zasadniczy wpływ na przedmiot zamówienia.</w:t>
      </w:r>
    </w:p>
    <w:p w14:paraId="2AD48963" w14:textId="77777777" w:rsidR="00BB005B" w:rsidRPr="00BB005B" w:rsidRDefault="00BB005B" w:rsidP="00BB00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Wszystkie pisma i wnioski, związane z realizacją Zamówienia, składane przez Wykonawcę do innych instytucji, należy podawać do wiadomości Zamawiającego (skan pisma z datą wpływu) w terminie 3 dni roboczych od ich złożenia przez Wykonawcę.</w:t>
      </w:r>
    </w:p>
    <w:p w14:paraId="36A761EC" w14:textId="77777777" w:rsidR="00BB005B" w:rsidRPr="00BB005B" w:rsidRDefault="00BB005B" w:rsidP="00BB00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Wszelkie narady, spotkania, uzgodnienia, korespondencja związana z realizacją zadania, będą odbywać się w języku polskim.</w:t>
      </w:r>
    </w:p>
    <w:p w14:paraId="4E647519" w14:textId="77777777" w:rsidR="00BB005B" w:rsidRPr="00BB005B" w:rsidRDefault="00BB005B" w:rsidP="00BB00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Wszelką korespondencję oraz dokumenty należy Zamawiającemu dostarczać w siedzibie w godz. 8:00 – 15:00 w dni robocze.</w:t>
      </w:r>
    </w:p>
    <w:p w14:paraId="7EED1C2A" w14:textId="77777777" w:rsidR="00BB005B" w:rsidRPr="00BB005B" w:rsidRDefault="00BB005B" w:rsidP="00BB00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Zamawiający wymaga konsultowania rozwiązań na każdym etapie wykonywania dokumentacji projektowej.</w:t>
      </w:r>
    </w:p>
    <w:p w14:paraId="695E8086" w14:textId="77777777" w:rsidR="00BB005B" w:rsidRPr="00BB005B" w:rsidRDefault="00BB005B" w:rsidP="00BB00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Jeżeli wystąpi konieczność wykonania opracowań dodatkowych, które będą następstwem wad dokumentacji, błędów  lub zaniedbań Wykonawcy opracowania takie zostaną wykonane przez Wykonawcę bez dodatkowego wynagrodzenia. </w:t>
      </w:r>
    </w:p>
    <w:p w14:paraId="69758BE3" w14:textId="77777777" w:rsidR="00BB005B" w:rsidRPr="00BB005B" w:rsidRDefault="00BB005B" w:rsidP="00BB00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Ujawnione, w trakcie weryfikacji kompletności i zgodności z wymogami obowiązujących przepisów prawa, braki lub wady dokumentacji Wykonawca zobowiązany jest usunąć na koszt własny.</w:t>
      </w:r>
    </w:p>
    <w:p w14:paraId="5D84834B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FADA971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>III.2. Do obowiązków nadzoru autorskiego należy pełny zakres czynności określonych w przepisach ustawy z dnia 7 lipca 1994 r. Prawo budowlane oraz obowiązki wynikające ze wskazanych Wykonawcy w formie pisemnej, a w szczególności pobyt projektantów na budowie</w:t>
      </w: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br/>
        <w:t>w okresie realizacji robót budowlanych na wezwanie Zamawiającego lub przedstawicieli nadzoru inwestorskiego, w ramach którego Wykonawca jest zobowiązany:</w:t>
      </w:r>
    </w:p>
    <w:p w14:paraId="044A1BB0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A14D4EE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lastRenderedPageBreak/>
        <w:t>Wykonywać pisemne wyjaśnienia, opinie, analizy, uzgodnienia (z przedłużaniem terminów ich ważności włącznie) oraz wszelkie opracowania i inne czynności, niezbędne dla prawidłowej realizacji przedmiotu umowy.</w:t>
      </w:r>
    </w:p>
    <w:p w14:paraId="7C396574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Oceniać w toku wykonywania robót budowlanych zgodność realizacji robót z dokumentacją projektową i dokonywać uzgodnień, na każde wezwanie Zamawiającego i na każde wezwanie przedstawicieli nadzoru inwestorskiego, zaakceptowane przez Zamawiającego.</w:t>
      </w:r>
    </w:p>
    <w:p w14:paraId="40F61FC8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Wyjaśniać Zamawiającemu wątpliwości dotyczące dokumentacji projektowej.</w:t>
      </w:r>
    </w:p>
    <w:p w14:paraId="3D2E133F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Opiniować zgodność projektów wykonawczych, technologicznych i zamiennych wykonywanych przez Wykonawcę robót, w zakresie zgodności z założeniami i wymaganiami dokumentacji projektowej.</w:t>
      </w:r>
    </w:p>
    <w:p w14:paraId="2BA53EB1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Dbać by zakres zmian projektowych wprowadzonych przez Wykonawcę robót na etapie realizacji nie spowodował istotnej zmiany w zatwierdzonym projekcie budowlanym, wymagającej uzyskania nowych decyzji i uzgodnień.</w:t>
      </w:r>
    </w:p>
    <w:p w14:paraId="7D62C7DE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Opiniować (w zakresie zgodności z założeniami dokumentacji projektowej) badania geologiczne oraz inne opracowania z branży geotechnicznej, przedkładane przez Wykonawcę robót w trakcie realizacji robót budowlanych. </w:t>
      </w:r>
    </w:p>
    <w:p w14:paraId="519A78FF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Dostosowywać dokumentację projektową do warunków zastanych na budowie oraz do wyników badań geologicznych podłoża gruntowego, wykonywanych i przedkładanych przez Wykonawcę robót w trakcie realizacji robót budowlanych oraz ewentualnie odbiegających od wyników badań sporządzonych na etapie opracowywania dokumentacji projektowej objętej niniejszym zamówieniem.</w:t>
      </w:r>
    </w:p>
    <w:p w14:paraId="2E20B776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Uzgadniać na bieżąco dokumentacje warsztatowe i montażowe opracowywane przez Wykonawcę robót.</w:t>
      </w:r>
    </w:p>
    <w:p w14:paraId="382B0821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Przedkładać Zamawiającemu i przedstawicielom nadzoru inwestorskiego wyjaśnienia precyzujące przyczyny wystąpienia rozbieżności pomiędzy dokumentacją projektową,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br/>
        <w:t>a stanem faktycznym (w tym również przekroczeń pozycji przedmiarowych).</w:t>
      </w:r>
    </w:p>
    <w:p w14:paraId="65E3A0CB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Udzielać Zamawiającemu wyczerpujących odpowiedzi na zadane pytania dotyczące przyjętych rozwiązań projektowych i uzyskanych uzgodnień.</w:t>
      </w:r>
    </w:p>
    <w:p w14:paraId="689C7E89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Brać udział w komisjach i naradach technicznych organizowanych przez Zamawiającego lub Nadzór inwestorski.</w:t>
      </w:r>
    </w:p>
    <w:p w14:paraId="56AF3219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Doradzać w innych sprawach dotyczących przedmiotu umowy.</w:t>
      </w:r>
    </w:p>
    <w:p w14:paraId="1A21CB3E" w14:textId="77777777" w:rsidR="00BB005B" w:rsidRPr="00BB005B" w:rsidRDefault="00BB005B" w:rsidP="00BB00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Wszystkie czynności i dokumenty powinny zostać wykonane niezwłocznie po zawiadomieniu przedstawiciela Wykonawcy o zaistnieniu konieczności dokonania czynności opisanych powyżej, w terminie uzgodnionym z Zamawiającym.</w:t>
      </w:r>
    </w:p>
    <w:p w14:paraId="1D7EBB0E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</w:pPr>
    </w:p>
    <w:p w14:paraId="21DABE09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</w:pPr>
    </w:p>
    <w:p w14:paraId="5FB930B7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</w:pPr>
    </w:p>
    <w:p w14:paraId="5E8EC754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iCs/>
          <w:color w:val="000000"/>
          <w:sz w:val="24"/>
          <w:szCs w:val="24"/>
        </w:rPr>
        <w:t>IV. Termin wykonania zamówienia</w:t>
      </w:r>
    </w:p>
    <w:p w14:paraId="2681BC1B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5A1A2270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  <w:u w:val="single"/>
        </w:rPr>
        <w:t>Wykonawca zobowiązany jest:</w:t>
      </w:r>
    </w:p>
    <w:p w14:paraId="37A7F93B" w14:textId="77777777" w:rsidR="00BB005B" w:rsidRPr="00BB005B" w:rsidRDefault="00BB005B" w:rsidP="00BB005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color w:val="000000"/>
          <w:sz w:val="24"/>
          <w:szCs w:val="24"/>
        </w:rPr>
        <w:t>Do wykonania dokumentacji projektowej wraz z wnioskami do uzyskania niezbędnych decyzji administracyjnych, o których mowa w opisie przedmiotu zamówienia oraz w projekcie umowy w maksymalnym terminie do:</w:t>
      </w:r>
    </w:p>
    <w:p w14:paraId="42111E68" w14:textId="77777777" w:rsidR="00BB005B" w:rsidRPr="00BB005B" w:rsidRDefault="00BB005B" w:rsidP="00BB005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t>31.12.2022r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>. – dla opracowania koncepcji projektowej, Kart Informacyjnych Przedsięwzięcia/raportów oddziaływania na środowisko oraz złożenia wniosków o decyzje środowiskowe jeśli są wymagane,</w:t>
      </w:r>
    </w:p>
    <w:p w14:paraId="25C84AAF" w14:textId="77777777" w:rsidR="00BB005B" w:rsidRPr="00BB005B" w:rsidRDefault="00BB005B" w:rsidP="00BB005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t>31.05.2023r.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 – dla opracowania operatów wodnoprawnych i instrukcji gospodarowania wodą oraz przygotowania wniosków o wydanie pozwolenia wodnoprawnego, </w:t>
      </w:r>
    </w:p>
    <w:p w14:paraId="0FE5D952" w14:textId="77777777" w:rsidR="00BB005B" w:rsidRPr="00BB005B" w:rsidRDefault="00BB005B" w:rsidP="00BB005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30.09.2023r.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 – dla opracowania dokumentacji budowlanej i złożenie wniosków o pozwolenie na budowę</w:t>
      </w:r>
    </w:p>
    <w:p w14:paraId="3A82621A" w14:textId="687B35F6" w:rsidR="00BB005B" w:rsidRPr="00BB005B" w:rsidRDefault="00BB005B" w:rsidP="00BB005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B005B">
        <w:rPr>
          <w:rFonts w:ascii="Calibri" w:eastAsia="Calibri" w:hAnsi="Calibri" w:cs="Calibri"/>
          <w:b/>
          <w:color w:val="000000"/>
          <w:sz w:val="24"/>
          <w:szCs w:val="24"/>
        </w:rPr>
        <w:t>15.12.2023r</w:t>
      </w: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>. – opracowanie dokumentacji wykonawczej i uzyskanie ostatecznej decyzji budowlanej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 xml:space="preserve">, 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co zostanie potwierdzone podpisaniem przez Strony bez zastrzeżeń protokołu odbioru etapu i odbioru końcowego usługi. </w:t>
      </w:r>
    </w:p>
    <w:p w14:paraId="36FA5AC9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D79949B" w14:textId="77777777" w:rsidR="00BB005B" w:rsidRPr="00BB005B" w:rsidRDefault="00BB005B" w:rsidP="00BB005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 xml:space="preserve">Do sprawowania nadzoru autorskiego, </w:t>
      </w:r>
      <w:r w:rsidRPr="00BB005B">
        <w:rPr>
          <w:rFonts w:ascii="Calibri" w:eastAsia="Calibri" w:hAnsi="Calibri" w:cs="Calibri"/>
          <w:color w:val="000000"/>
          <w:sz w:val="24"/>
          <w:szCs w:val="24"/>
        </w:rPr>
        <w:t xml:space="preserve">od dnia zawarcia umowy z wykonawcą robót budowlanych realizowanych w oparciu o dokumentację projektową stanowiącą przedmiot niniejszej umowy </w:t>
      </w:r>
      <w:r w:rsidRPr="00BB005B">
        <w:rPr>
          <w:rFonts w:ascii="Calibri" w:eastAsia="Calibri" w:hAnsi="Calibri" w:cs="Calibri"/>
          <w:bCs/>
          <w:color w:val="000000"/>
          <w:sz w:val="24"/>
          <w:szCs w:val="24"/>
        </w:rPr>
        <w:t>do dnia podpisania protokołu odbioru końcowego robót budowlanych.</w:t>
      </w:r>
    </w:p>
    <w:p w14:paraId="7C46D200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3F34615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6D465AC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D4D73B6" w14:textId="77777777" w:rsidR="00BB005B" w:rsidRPr="00BB005B" w:rsidRDefault="00BB005B" w:rsidP="00BB005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 w:rsidRPr="00BB005B">
        <w:rPr>
          <w:rFonts w:ascii="Calibri" w:eastAsia="Calibri" w:hAnsi="Calibri" w:cs="Calibri"/>
          <w:sz w:val="24"/>
          <w:szCs w:val="24"/>
        </w:rPr>
        <w:t>Sporządził:  Krzysztof Peciak</w:t>
      </w:r>
    </w:p>
    <w:p w14:paraId="68A73333" w14:textId="77777777" w:rsidR="007F6A8C" w:rsidRDefault="007F6A8C"/>
    <w:sectPr w:rsidR="007F6A8C" w:rsidSect="008E5CE6">
      <w:headerReference w:type="default" r:id="rId24"/>
      <w:footerReference w:type="default" r:id="rId25"/>
      <w:pgSz w:w="11906" w:h="16838"/>
      <w:pgMar w:top="79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EED71" w14:textId="77777777" w:rsidR="00F25D1D" w:rsidRDefault="00F25D1D" w:rsidP="00BB005B">
      <w:pPr>
        <w:spacing w:after="0" w:line="240" w:lineRule="auto"/>
      </w:pPr>
      <w:r>
        <w:separator/>
      </w:r>
    </w:p>
  </w:endnote>
  <w:endnote w:type="continuationSeparator" w:id="0">
    <w:p w14:paraId="4B3686A2" w14:textId="77777777" w:rsidR="00F25D1D" w:rsidRDefault="00F25D1D" w:rsidP="00BB0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3069711"/>
      <w:docPartObj>
        <w:docPartGallery w:val="Page Numbers (Bottom of Page)"/>
        <w:docPartUnique/>
      </w:docPartObj>
    </w:sdtPr>
    <w:sdtEndPr/>
    <w:sdtContent>
      <w:p w14:paraId="52A83C4D" w14:textId="77777777" w:rsidR="00FB1088" w:rsidRDefault="00F25D1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1E35F5" w14:textId="77777777" w:rsidR="00FB1088" w:rsidRDefault="00F25D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DD114" w14:textId="77777777" w:rsidR="00F25D1D" w:rsidRDefault="00F25D1D" w:rsidP="00BB005B">
      <w:pPr>
        <w:spacing w:after="0" w:line="240" w:lineRule="auto"/>
      </w:pPr>
      <w:r>
        <w:separator/>
      </w:r>
    </w:p>
  </w:footnote>
  <w:footnote w:type="continuationSeparator" w:id="0">
    <w:p w14:paraId="7C7C2BFF" w14:textId="77777777" w:rsidR="00F25D1D" w:rsidRDefault="00F25D1D" w:rsidP="00BB0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36F51" w14:textId="2700F99C" w:rsidR="007E6979" w:rsidRDefault="00F25D1D" w:rsidP="007E6979">
    <w:pPr>
      <w:spacing w:after="0"/>
      <w:ind w:right="5"/>
      <w:jc w:val="both"/>
      <w:rPr>
        <w:rFonts w:ascii="Calibri" w:eastAsia="Calibri" w:hAnsi="Calibri" w:cs="Calibri"/>
        <w:sz w:val="18"/>
        <w:szCs w:val="18"/>
      </w:rPr>
    </w:pPr>
    <w:r w:rsidRPr="00755186">
      <w:rPr>
        <w:rFonts w:ascii="Arial" w:eastAsia="Calibri" w:hAnsi="Arial" w:cs="Arial"/>
        <w:b/>
        <w:smallCaps/>
        <w:color w:val="333399"/>
        <w:sz w:val="16"/>
        <w:szCs w:val="16"/>
      </w:rPr>
      <w:t>Oznaczenie sprawy</w:t>
    </w:r>
    <w:r w:rsidRPr="00755186">
      <w:rPr>
        <w:rFonts w:ascii="Arial" w:eastAsia="Calibri" w:hAnsi="Arial" w:cs="Arial"/>
        <w:b/>
        <w:color w:val="333399"/>
        <w:sz w:val="16"/>
        <w:szCs w:val="16"/>
      </w:rPr>
      <w:t>:</w:t>
    </w:r>
    <w:r w:rsidRPr="00755186">
      <w:rPr>
        <w:rFonts w:ascii="Arial" w:eastAsia="Calibri" w:hAnsi="Arial" w:cs="Arial"/>
        <w:b/>
        <w:bCs/>
        <w:smallCaps/>
        <w:color w:val="333399"/>
        <w:sz w:val="16"/>
      </w:rPr>
      <w:t xml:space="preserve"> GL.ROZ.2810.</w:t>
    </w:r>
    <w:r w:rsidR="00BB005B">
      <w:rPr>
        <w:rFonts w:ascii="Arial" w:eastAsia="Calibri" w:hAnsi="Arial" w:cs="Arial"/>
        <w:b/>
        <w:bCs/>
        <w:smallCaps/>
        <w:color w:val="333399"/>
        <w:sz w:val="16"/>
      </w:rPr>
      <w:t>96</w:t>
    </w:r>
    <w:r w:rsidRPr="00755186">
      <w:rPr>
        <w:rFonts w:ascii="Arial" w:eastAsia="Calibri" w:hAnsi="Arial" w:cs="Arial"/>
        <w:b/>
        <w:bCs/>
        <w:smallCaps/>
        <w:color w:val="333399"/>
        <w:sz w:val="16"/>
      </w:rPr>
      <w:t>.2022.EWK</w:t>
    </w:r>
    <w:r>
      <w:rPr>
        <w:rFonts w:ascii="Arial" w:eastAsia="Calibri" w:hAnsi="Arial" w:cs="Arial"/>
        <w:b/>
        <w:bCs/>
        <w:smallCaps/>
        <w:color w:val="333399"/>
        <w:sz w:val="16"/>
      </w:rPr>
      <w:t xml:space="preserve">                                                            </w:t>
    </w:r>
    <w:r>
      <w:rPr>
        <w:rFonts w:ascii="Arial" w:eastAsia="Calibri" w:hAnsi="Arial" w:cs="Arial"/>
        <w:b/>
        <w:bCs/>
        <w:smallCaps/>
        <w:color w:val="333399"/>
        <w:sz w:val="16"/>
      </w:rPr>
      <w:tab/>
    </w:r>
    <w:r w:rsidRPr="00755186">
      <w:rPr>
        <w:rFonts w:ascii="Arial" w:eastAsia="Calibri" w:hAnsi="Arial" w:cs="Arial"/>
        <w:b/>
        <w:bCs/>
        <w:smallCaps/>
        <w:color w:val="333399"/>
        <w:sz w:val="16"/>
      </w:rPr>
      <w:tab/>
    </w:r>
    <w:r>
      <w:rPr>
        <w:rFonts w:ascii="Arial" w:eastAsia="Calibri" w:hAnsi="Arial" w:cs="Arial"/>
        <w:b/>
        <w:bCs/>
        <w:smallCaps/>
        <w:color w:val="333399"/>
        <w:sz w:val="16"/>
      </w:rPr>
      <w:t xml:space="preserve"> Załącznik nr 1 do SWZ</w:t>
    </w:r>
  </w:p>
  <w:p w14:paraId="2DA24A1F" w14:textId="77777777" w:rsidR="007E6979" w:rsidRDefault="00F25D1D" w:rsidP="007E6979">
    <w:pPr>
      <w:spacing w:after="0"/>
      <w:ind w:right="5"/>
      <w:jc w:val="center"/>
      <w:rPr>
        <w:rFonts w:ascii="Calibri" w:eastAsia="Calibri" w:hAnsi="Calibri" w:cs="Calibri"/>
        <w:sz w:val="18"/>
        <w:szCs w:val="18"/>
      </w:rPr>
    </w:pPr>
  </w:p>
  <w:p w14:paraId="46025CFB" w14:textId="77777777" w:rsidR="009A55D2" w:rsidRPr="00294A7B" w:rsidRDefault="00F25D1D" w:rsidP="00331753">
    <w:pPr>
      <w:spacing w:after="0"/>
      <w:ind w:right="5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239F"/>
    <w:multiLevelType w:val="hybridMultilevel"/>
    <w:tmpl w:val="BDD41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8271F"/>
    <w:multiLevelType w:val="hybridMultilevel"/>
    <w:tmpl w:val="882C94C4"/>
    <w:lvl w:ilvl="0" w:tplc="0415000F">
      <w:start w:val="1"/>
      <w:numFmt w:val="decimal"/>
      <w:lvlText w:val="%1."/>
      <w:lvlJc w:val="left"/>
      <w:pPr>
        <w:ind w:left="296" w:hanging="360"/>
      </w:pPr>
      <w:rPr>
        <w:rFonts w:hint="default"/>
      </w:rPr>
    </w:lvl>
    <w:lvl w:ilvl="1" w:tplc="CCDA8228">
      <w:start w:val="7"/>
      <w:numFmt w:val="bullet"/>
      <w:lvlText w:val="•"/>
      <w:lvlJc w:val="left"/>
      <w:pPr>
        <w:ind w:left="1016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736" w:hanging="180"/>
      </w:pPr>
    </w:lvl>
    <w:lvl w:ilvl="3" w:tplc="0415000F" w:tentative="1">
      <w:start w:val="1"/>
      <w:numFmt w:val="decimal"/>
      <w:lvlText w:val="%4."/>
      <w:lvlJc w:val="left"/>
      <w:pPr>
        <w:ind w:left="2456" w:hanging="360"/>
      </w:pPr>
    </w:lvl>
    <w:lvl w:ilvl="4" w:tplc="04150019" w:tentative="1">
      <w:start w:val="1"/>
      <w:numFmt w:val="lowerLetter"/>
      <w:lvlText w:val="%5."/>
      <w:lvlJc w:val="left"/>
      <w:pPr>
        <w:ind w:left="3176" w:hanging="360"/>
      </w:pPr>
    </w:lvl>
    <w:lvl w:ilvl="5" w:tplc="0415001B" w:tentative="1">
      <w:start w:val="1"/>
      <w:numFmt w:val="lowerRoman"/>
      <w:lvlText w:val="%6."/>
      <w:lvlJc w:val="right"/>
      <w:pPr>
        <w:ind w:left="3896" w:hanging="180"/>
      </w:pPr>
    </w:lvl>
    <w:lvl w:ilvl="6" w:tplc="0415000F" w:tentative="1">
      <w:start w:val="1"/>
      <w:numFmt w:val="decimal"/>
      <w:lvlText w:val="%7."/>
      <w:lvlJc w:val="left"/>
      <w:pPr>
        <w:ind w:left="4616" w:hanging="360"/>
      </w:pPr>
    </w:lvl>
    <w:lvl w:ilvl="7" w:tplc="04150019" w:tentative="1">
      <w:start w:val="1"/>
      <w:numFmt w:val="lowerLetter"/>
      <w:lvlText w:val="%8."/>
      <w:lvlJc w:val="left"/>
      <w:pPr>
        <w:ind w:left="5336" w:hanging="360"/>
      </w:pPr>
    </w:lvl>
    <w:lvl w:ilvl="8" w:tplc="0415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2" w15:restartNumberingAfterBreak="0">
    <w:nsid w:val="00793F5A"/>
    <w:multiLevelType w:val="hybridMultilevel"/>
    <w:tmpl w:val="0C405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16800"/>
    <w:multiLevelType w:val="hybridMultilevel"/>
    <w:tmpl w:val="A454A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2C07BE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D6DDB"/>
    <w:multiLevelType w:val="hybridMultilevel"/>
    <w:tmpl w:val="75548A70"/>
    <w:lvl w:ilvl="0" w:tplc="7CAC6C1C">
      <w:start w:val="1"/>
      <w:numFmt w:val="decimal"/>
      <w:lvlText w:val="%1."/>
      <w:lvlJc w:val="left"/>
      <w:pPr>
        <w:ind w:left="644" w:hanging="360"/>
      </w:pPr>
      <w:rPr>
        <w:strike w:val="0"/>
      </w:rPr>
    </w:lvl>
    <w:lvl w:ilvl="1" w:tplc="2E6EA480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C590F"/>
    <w:multiLevelType w:val="hybridMultilevel"/>
    <w:tmpl w:val="0E0C2A5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FAA7E18"/>
    <w:multiLevelType w:val="hybridMultilevel"/>
    <w:tmpl w:val="8A2C3B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24F0E"/>
    <w:multiLevelType w:val="hybridMultilevel"/>
    <w:tmpl w:val="8ED86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D7B7B"/>
    <w:multiLevelType w:val="hybridMultilevel"/>
    <w:tmpl w:val="C794F712"/>
    <w:lvl w:ilvl="0" w:tplc="DD06DFC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25E56"/>
    <w:multiLevelType w:val="hybridMultilevel"/>
    <w:tmpl w:val="B8948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8620D"/>
    <w:multiLevelType w:val="hybridMultilevel"/>
    <w:tmpl w:val="E59E6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0861B8"/>
    <w:multiLevelType w:val="hybridMultilevel"/>
    <w:tmpl w:val="D2FA66FE"/>
    <w:lvl w:ilvl="0" w:tplc="8EAE37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05B"/>
    <w:rsid w:val="007F6A8C"/>
    <w:rsid w:val="00BB005B"/>
    <w:rsid w:val="00F2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01301"/>
  <w15:chartTrackingRefBased/>
  <w15:docId w15:val="{0D762EA0-4382-4237-8FFE-52D7F4DD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0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005B"/>
  </w:style>
  <w:style w:type="table" w:styleId="Tabela-Siatka">
    <w:name w:val="Table Grid"/>
    <w:basedOn w:val="Standardowy"/>
    <w:uiPriority w:val="39"/>
    <w:rsid w:val="00BB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B005B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B0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0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ov.pl/web/infrastruktura/wzory-wnioskow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gov.pl/web/klimat/katalog-dobrych-praktyk-w-zakresie-robot-hydrotechnicznych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google.com/search?client=firefox-b-d&amp;channel=trow5&amp;q=Dz.U.+z+2021+r.+poz.+1973&amp;stick=H4sIAAAAAAAAAONgVuLUz9U3sLQ0zypaxCrpUqUXqqdQpWBkYGSoUKSnUJBfpadgaGluDACboht2KQAAAA&amp;sa=X&amp;ved=2ahUKEwi1s6LDj4T3AhWps4sKHV35BmoQmxMoAXoECFMQA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4768</Words>
  <Characters>28612</Characters>
  <Application>Microsoft Office Word</Application>
  <DocSecurity>0</DocSecurity>
  <Lines>238</Lines>
  <Paragraphs>66</Paragraphs>
  <ScaleCrop>false</ScaleCrop>
  <Company/>
  <LinksUpToDate>false</LinksUpToDate>
  <CharactersWithSpaces>33314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Witkowska-Kwitek (RZGW Gliwice)</dc:creator>
  <cp:keywords/>
  <dc:description/>
  <cp:lastModifiedBy>Elżbieta Witkowska-Kwitek (RZGW Gliwice)</cp:lastModifiedBy>
  <cp:revision>1</cp:revision>
  <dcterms:created xsi:type="dcterms:W3CDTF">2022-10-04T11:13:00Z</dcterms:created>
  <dcterms:modified xsi:type="dcterms:W3CDTF">2022-10-04T11:17:00Z</dcterms:modified>
</cp:coreProperties>
</file>