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000" w14:textId="560D9FE9" w:rsidR="00EF7F27" w:rsidRPr="00EF7F27" w:rsidRDefault="00EF7F27" w:rsidP="006F43D5">
      <w:pPr>
        <w:jc w:val="center"/>
        <w:rPr>
          <w:rFonts w:cstheme="minorHAnsi"/>
          <w:b/>
          <w:bCs/>
        </w:rPr>
      </w:pPr>
    </w:p>
    <w:p w14:paraId="3789A9D8" w14:textId="302FCC78" w:rsidR="00EF7F27" w:rsidRPr="008A0FCB" w:rsidRDefault="00EF7F27" w:rsidP="00EF7F27">
      <w:pPr>
        <w:jc w:val="right"/>
        <w:rPr>
          <w:rFonts w:ascii="Trebuchet MS" w:hAnsi="Trebuchet MS" w:cstheme="minorHAnsi"/>
          <w:sz w:val="18"/>
          <w:szCs w:val="18"/>
        </w:rPr>
      </w:pPr>
      <w:r w:rsidRPr="008A0FCB">
        <w:rPr>
          <w:rFonts w:ascii="Trebuchet MS" w:hAnsi="Trebuchet MS" w:cstheme="minorHAnsi"/>
          <w:sz w:val="18"/>
          <w:szCs w:val="18"/>
        </w:rPr>
        <w:t xml:space="preserve">do zapytania ofertowego znak sprawy </w:t>
      </w:r>
      <w:r w:rsidRPr="008A0FCB">
        <w:rPr>
          <w:rFonts w:ascii="Trebuchet MS" w:hAnsi="Trebuchet MS"/>
          <w:b/>
          <w:sz w:val="18"/>
          <w:szCs w:val="18"/>
        </w:rPr>
        <w:t>WA.ROZ.2811.</w:t>
      </w:r>
      <w:r w:rsidR="006F43D5" w:rsidRPr="008A0FCB">
        <w:rPr>
          <w:rFonts w:ascii="Trebuchet MS" w:hAnsi="Trebuchet MS"/>
          <w:b/>
          <w:sz w:val="18"/>
          <w:szCs w:val="18"/>
        </w:rPr>
        <w:t>52</w:t>
      </w:r>
      <w:r w:rsidR="008A0FCB" w:rsidRPr="008A0FCB">
        <w:rPr>
          <w:rFonts w:ascii="Trebuchet MS" w:hAnsi="Trebuchet MS"/>
          <w:b/>
          <w:sz w:val="18"/>
          <w:szCs w:val="18"/>
        </w:rPr>
        <w:t>9</w:t>
      </w:r>
      <w:r w:rsidRPr="008A0FCB">
        <w:rPr>
          <w:rFonts w:ascii="Trebuchet MS" w:hAnsi="Trebuchet MS"/>
          <w:b/>
          <w:sz w:val="18"/>
          <w:szCs w:val="18"/>
        </w:rPr>
        <w:t>.202</w:t>
      </w:r>
      <w:r w:rsidR="008A0FCB" w:rsidRPr="008A0FCB">
        <w:rPr>
          <w:rFonts w:ascii="Trebuchet MS" w:hAnsi="Trebuchet MS"/>
          <w:b/>
          <w:sz w:val="18"/>
          <w:szCs w:val="18"/>
        </w:rPr>
        <w:t>2</w:t>
      </w:r>
    </w:p>
    <w:p w14:paraId="3745A600" w14:textId="77777777" w:rsidR="00DC4682" w:rsidRPr="008A0FCB" w:rsidRDefault="00DC4682">
      <w:pPr>
        <w:spacing w:line="276" w:lineRule="auto"/>
        <w:jc w:val="center"/>
        <w:rPr>
          <w:rFonts w:ascii="Trebuchet MS" w:hAnsi="Trebuchet MS"/>
          <w:b/>
          <w:sz w:val="18"/>
          <w:szCs w:val="18"/>
          <w:highlight w:val="yellow"/>
        </w:rPr>
      </w:pPr>
    </w:p>
    <w:p w14:paraId="05FE2260" w14:textId="77777777" w:rsidR="00EF7F27" w:rsidRPr="008A0FCB" w:rsidRDefault="00EF7F27">
      <w:pPr>
        <w:spacing w:line="276" w:lineRule="auto"/>
        <w:jc w:val="center"/>
        <w:rPr>
          <w:rFonts w:ascii="Trebuchet MS" w:hAnsi="Trebuchet MS"/>
          <w:b/>
          <w:sz w:val="18"/>
          <w:szCs w:val="18"/>
          <w:highlight w:val="yellow"/>
        </w:rPr>
      </w:pPr>
    </w:p>
    <w:p w14:paraId="01795E39" w14:textId="77777777" w:rsidR="00DC4682" w:rsidRPr="008A0FCB" w:rsidRDefault="00F557BA">
      <w:pPr>
        <w:spacing w:line="276" w:lineRule="auto"/>
        <w:jc w:val="center"/>
        <w:rPr>
          <w:rFonts w:ascii="Trebuchet MS" w:hAnsi="Trebuchet MS"/>
          <w:b/>
          <w:sz w:val="18"/>
          <w:szCs w:val="18"/>
          <w:highlight w:val="yellow"/>
        </w:rPr>
      </w:pPr>
      <w:r w:rsidRPr="008A0FCB">
        <w:rPr>
          <w:rFonts w:ascii="Trebuchet MS" w:hAnsi="Trebuchet MS"/>
          <w:b/>
          <w:sz w:val="18"/>
          <w:szCs w:val="18"/>
        </w:rPr>
        <w:t>OPIS PRZEDMIOTU ZAMÓWIENIA</w:t>
      </w:r>
    </w:p>
    <w:p w14:paraId="28205DAA" w14:textId="1D3907DA" w:rsidR="00DC4682" w:rsidRPr="008A0FCB" w:rsidRDefault="00F557BA">
      <w:pPr>
        <w:jc w:val="center"/>
        <w:rPr>
          <w:rFonts w:ascii="Trebuchet MS" w:hAnsi="Trebuchet MS"/>
          <w:b/>
          <w:sz w:val="18"/>
          <w:szCs w:val="18"/>
        </w:rPr>
      </w:pPr>
      <w:r w:rsidRPr="008A0FCB">
        <w:rPr>
          <w:rFonts w:ascii="Trebuchet MS" w:hAnsi="Trebuchet MS"/>
          <w:b/>
          <w:sz w:val="18"/>
          <w:szCs w:val="18"/>
        </w:rPr>
        <w:t>Nazwa zadania: „</w:t>
      </w:r>
      <w:r w:rsidRPr="008A0FCB">
        <w:rPr>
          <w:rFonts w:eastAsia="Microsoft YaHei" w:cs="Calibri"/>
          <w:bCs/>
          <w:sz w:val="20"/>
          <w:szCs w:val="18"/>
          <w:lang w:eastAsia="en-US"/>
        </w:rPr>
        <w:t xml:space="preserve">Bieżąca  obsługa eksploatacyjno-konserwatorska sieci instalacji oraz urządzeń elektrycznych i elektroenergetycznych </w:t>
      </w:r>
      <w:r w:rsidR="008A0FCB" w:rsidRPr="008A0FCB">
        <w:rPr>
          <w:rFonts w:eastAsia="Microsoft YaHei" w:cs="Calibri"/>
          <w:bCs/>
          <w:sz w:val="20"/>
          <w:szCs w:val="18"/>
          <w:lang w:eastAsia="en-US"/>
        </w:rPr>
        <w:t>na stacjach pomp na terenie ZZ w Warszawie</w:t>
      </w:r>
      <w:r w:rsidRPr="008A0FCB">
        <w:rPr>
          <w:rFonts w:ascii="Trebuchet MS" w:hAnsi="Trebuchet MS"/>
          <w:b/>
          <w:sz w:val="18"/>
          <w:szCs w:val="18"/>
        </w:rPr>
        <w:t>”</w:t>
      </w:r>
      <w:r w:rsidR="008A0FCB" w:rsidRPr="008A0FCB">
        <w:rPr>
          <w:rFonts w:ascii="Trebuchet MS" w:hAnsi="Trebuchet MS"/>
          <w:b/>
          <w:sz w:val="18"/>
          <w:szCs w:val="18"/>
        </w:rPr>
        <w:t xml:space="preserve"> lata 2023-24</w:t>
      </w:r>
    </w:p>
    <w:p w14:paraId="7CB61BFF" w14:textId="77777777" w:rsidR="00DC4682" w:rsidRPr="008A0FCB" w:rsidRDefault="00DC4682" w:rsidP="00867451">
      <w:pPr>
        <w:rPr>
          <w:rFonts w:ascii="Trebuchet MS" w:hAnsi="Trebuchet MS"/>
          <w:b/>
          <w:sz w:val="18"/>
          <w:szCs w:val="18"/>
          <w:highlight w:val="yellow"/>
        </w:rPr>
      </w:pPr>
    </w:p>
    <w:tbl>
      <w:tblPr>
        <w:tblW w:w="8784" w:type="dxa"/>
        <w:jc w:val="center"/>
        <w:tblLayout w:type="fixed"/>
        <w:tblLook w:val="01E0" w:firstRow="1" w:lastRow="1" w:firstColumn="1" w:lastColumn="1" w:noHBand="0" w:noVBand="0"/>
      </w:tblPr>
      <w:tblGrid>
        <w:gridCol w:w="569"/>
        <w:gridCol w:w="2120"/>
        <w:gridCol w:w="4110"/>
        <w:gridCol w:w="1985"/>
      </w:tblGrid>
      <w:tr w:rsidR="00DC4682" w:rsidRPr="008A0FCB" w14:paraId="3E1E6888" w14:textId="77777777" w:rsidTr="00867451">
        <w:trPr>
          <w:trHeight w:val="545"/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F7CA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0FCB">
              <w:rPr>
                <w:rFonts w:ascii="Trebuchet MS" w:hAnsi="Trebuchet MS"/>
                <w:b/>
                <w:sz w:val="18"/>
                <w:szCs w:val="18"/>
              </w:rPr>
              <w:t>Lp.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E311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0FCB">
              <w:rPr>
                <w:rFonts w:ascii="Trebuchet MS" w:hAnsi="Trebuchet MS"/>
                <w:b/>
                <w:sz w:val="18"/>
                <w:szCs w:val="18"/>
              </w:rPr>
              <w:t>Typ urządzenia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BF31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8A0FCB">
              <w:rPr>
                <w:rFonts w:ascii="Trebuchet MS" w:hAnsi="Trebuchet MS"/>
                <w:b/>
                <w:sz w:val="18"/>
                <w:szCs w:val="18"/>
              </w:rPr>
              <w:t>Lokalizacja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4A799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color w:val="000000"/>
              </w:rPr>
            </w:pPr>
            <w:r w:rsidRPr="008A0FCB">
              <w:rPr>
                <w:rFonts w:ascii="Trebuchet MS" w:hAnsi="Trebuchet MS"/>
                <w:b/>
                <w:color w:val="000000"/>
                <w:sz w:val="18"/>
                <w:szCs w:val="18"/>
              </w:rPr>
              <w:t>Termin wykonania</w:t>
            </w:r>
          </w:p>
        </w:tc>
      </w:tr>
      <w:tr w:rsidR="00DC4682" w:rsidRPr="008A0FCB" w14:paraId="291C32B7" w14:textId="77777777" w:rsidTr="00867451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CFBFB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B861B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Instalacj</w:t>
            </w:r>
            <w:r w:rsidR="00867451"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 xml:space="preserve">a </w:t>
            </w:r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 xml:space="preserve">elektryczna          i </w:t>
            </w:r>
            <w:proofErr w:type="spellStart"/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elektronergetyczna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47CF3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Budynek pompowni i stacja transformatorowa</w:t>
            </w:r>
          </w:p>
          <w:p w14:paraId="4FCA2029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m. Radwanków Szlachecki</w:t>
            </w:r>
          </w:p>
          <w:p w14:paraId="1840B358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gm. Sobienie-Jeziory, pow. otwocki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CF769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A0FCB">
              <w:rPr>
                <w:rFonts w:ascii="Trebuchet MS" w:hAnsi="Trebuchet MS"/>
                <w:color w:val="000000"/>
                <w:sz w:val="18"/>
                <w:szCs w:val="18"/>
              </w:rPr>
              <w:t>Raz w miesiącu</w:t>
            </w:r>
          </w:p>
        </w:tc>
      </w:tr>
      <w:tr w:rsidR="00DC4682" w:rsidRPr="008A0FCB" w14:paraId="5B83B138" w14:textId="77777777" w:rsidTr="00867451">
        <w:trPr>
          <w:jc w:val="center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25978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F12E7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Instalacj</w:t>
            </w:r>
            <w:r w:rsidR="00867451"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a</w:t>
            </w:r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 xml:space="preserve"> elektryczna          i elektro</w:t>
            </w:r>
            <w:r w:rsidR="00867451"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e</w:t>
            </w:r>
            <w:r w:rsidRPr="008A0FCB">
              <w:rPr>
                <w:rFonts w:ascii="Trebuchet MS" w:eastAsia="Microsoft YaHei" w:hAnsi="Trebuchet MS" w:cs="Calibri"/>
                <w:sz w:val="18"/>
                <w:szCs w:val="18"/>
                <w:lang w:eastAsia="en-US"/>
              </w:rPr>
              <w:t>nergetyczna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51E9B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Budynek pompowni i stacja transformatorowa</w:t>
            </w:r>
          </w:p>
          <w:p w14:paraId="5CB3EF5B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m. Góra Kalwaria,</w:t>
            </w:r>
          </w:p>
          <w:p w14:paraId="7DF26819" w14:textId="77777777" w:rsidR="00DC4682" w:rsidRPr="008A0FCB" w:rsidRDefault="00F557BA">
            <w:pPr>
              <w:widowControl w:val="0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8A0FCB">
              <w:rPr>
                <w:rFonts w:ascii="Trebuchet MS" w:hAnsi="Trebuchet MS"/>
                <w:sz w:val="18"/>
                <w:szCs w:val="18"/>
              </w:rPr>
              <w:t>gm. Góra Kalwaria, pow. piaseczyński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07274" w14:textId="77777777" w:rsidR="00DC4682" w:rsidRPr="008A0FCB" w:rsidRDefault="00F557BA">
            <w:pPr>
              <w:widowControl w:val="0"/>
              <w:spacing w:line="276" w:lineRule="auto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A0FCB">
              <w:rPr>
                <w:rFonts w:ascii="Trebuchet MS" w:hAnsi="Trebuchet MS"/>
                <w:color w:val="000000"/>
                <w:sz w:val="18"/>
                <w:szCs w:val="18"/>
              </w:rPr>
              <w:t>Raz w miesiącu</w:t>
            </w:r>
          </w:p>
        </w:tc>
      </w:tr>
    </w:tbl>
    <w:p w14:paraId="5087CFAF" w14:textId="77777777" w:rsidR="008A0FCB" w:rsidRPr="008A0FCB" w:rsidRDefault="008A0FCB" w:rsidP="008A0FCB">
      <w:pPr>
        <w:pStyle w:val="NormalnyWeb"/>
        <w:spacing w:beforeAutospacing="0" w:after="0"/>
        <w:ind w:left="720"/>
        <w:rPr>
          <w:rFonts w:ascii="Trebuchet MS" w:hAnsi="Trebuchet MS"/>
          <w:b/>
          <w:bCs/>
          <w:color w:val="000000"/>
          <w:sz w:val="18"/>
          <w:szCs w:val="18"/>
        </w:rPr>
      </w:pPr>
    </w:p>
    <w:p w14:paraId="3C43398C" w14:textId="42BBA5D3" w:rsidR="00DC4682" w:rsidRPr="008A0FCB" w:rsidRDefault="00F557BA" w:rsidP="008A0FCB">
      <w:pPr>
        <w:pStyle w:val="NormalnyWeb"/>
        <w:numPr>
          <w:ilvl w:val="0"/>
          <w:numId w:val="5"/>
        </w:numPr>
        <w:spacing w:beforeAutospacing="0" w:after="0"/>
        <w:rPr>
          <w:rFonts w:ascii="Trebuchet MS" w:hAnsi="Trebuchet MS"/>
          <w:b/>
          <w:bCs/>
          <w:color w:val="000000"/>
          <w:sz w:val="18"/>
          <w:szCs w:val="18"/>
        </w:rPr>
      </w:pPr>
      <w:r w:rsidRPr="008A0FCB">
        <w:rPr>
          <w:rFonts w:ascii="Trebuchet MS" w:hAnsi="Trebuchet MS"/>
          <w:b/>
          <w:bCs/>
          <w:color w:val="000000"/>
          <w:sz w:val="18"/>
          <w:szCs w:val="18"/>
        </w:rPr>
        <w:t>Przedmiot zamówienia</w:t>
      </w:r>
    </w:p>
    <w:p w14:paraId="7A038FEA" w14:textId="0BFDC460" w:rsidR="00DC4682" w:rsidRPr="008A0FCB" w:rsidRDefault="00F557BA" w:rsidP="008A0FCB">
      <w:pPr>
        <w:pStyle w:val="NormalnyWeb"/>
        <w:spacing w:beforeAutospacing="0" w:after="0"/>
        <w:ind w:left="709" w:hanging="13"/>
        <w:jc w:val="both"/>
        <w:rPr>
          <w:rFonts w:ascii="Trebuchet MS" w:hAnsi="Trebuchet MS"/>
          <w:color w:val="000000"/>
          <w:sz w:val="18"/>
          <w:szCs w:val="18"/>
        </w:rPr>
      </w:pPr>
      <w:r w:rsidRPr="008A0FCB">
        <w:rPr>
          <w:rFonts w:ascii="Trebuchet MS" w:hAnsi="Trebuchet MS"/>
          <w:color w:val="000000"/>
          <w:sz w:val="18"/>
          <w:szCs w:val="18"/>
        </w:rPr>
        <w:t>Przedmiotem zamówienia jest wykonanie zadania pn.: „</w:t>
      </w:r>
      <w:r w:rsidRPr="008A0FCB">
        <w:rPr>
          <w:rFonts w:ascii="Trebuchet MS" w:hAnsi="Trebuchet MS"/>
          <w:bCs/>
          <w:color w:val="000000"/>
          <w:sz w:val="18"/>
          <w:szCs w:val="18"/>
        </w:rPr>
        <w:t xml:space="preserve">Bieżąca  obsługa eksploatacyjno-konserwatorska sieci instalacji oraz urządzeń elektrycznych i elektroenergetycznych </w:t>
      </w:r>
      <w:r w:rsidR="008A0FCB" w:rsidRPr="008A0FCB">
        <w:rPr>
          <w:rFonts w:ascii="Trebuchet MS" w:hAnsi="Trebuchet MS"/>
          <w:bCs/>
          <w:color w:val="000000"/>
          <w:sz w:val="18"/>
          <w:szCs w:val="18"/>
        </w:rPr>
        <w:t>na stacjach pomp na terenie ZZ w Warszawie</w:t>
      </w:r>
      <w:r w:rsidRPr="008A0FCB">
        <w:rPr>
          <w:rFonts w:ascii="Trebuchet MS" w:hAnsi="Trebuchet MS"/>
          <w:b/>
          <w:color w:val="000000"/>
          <w:sz w:val="18"/>
          <w:szCs w:val="18"/>
        </w:rPr>
        <w:t>”</w:t>
      </w:r>
      <w:r w:rsidR="008A0FCB" w:rsidRPr="008A0FCB">
        <w:rPr>
          <w:rFonts w:ascii="Trebuchet MS" w:hAnsi="Trebuchet MS"/>
          <w:b/>
          <w:color w:val="000000"/>
          <w:sz w:val="18"/>
          <w:szCs w:val="18"/>
        </w:rPr>
        <w:t xml:space="preserve"> lata 2023-24</w:t>
      </w:r>
      <w:r w:rsidRPr="008A0FCB">
        <w:rPr>
          <w:rFonts w:ascii="Trebuchet MS" w:hAnsi="Trebuchet MS"/>
          <w:color w:val="000000"/>
          <w:sz w:val="18"/>
          <w:szCs w:val="18"/>
        </w:rPr>
        <w:t xml:space="preserve">. </w:t>
      </w:r>
    </w:p>
    <w:p w14:paraId="75B4FEF6" w14:textId="3F1D4B22" w:rsidR="00DC4682" w:rsidRPr="008A0FCB" w:rsidRDefault="00F557BA" w:rsidP="008A0FCB">
      <w:pPr>
        <w:pStyle w:val="NormalnyWeb"/>
        <w:spacing w:beforeAutospacing="0" w:after="0"/>
        <w:ind w:left="709"/>
        <w:jc w:val="both"/>
        <w:rPr>
          <w:rFonts w:ascii="Trebuchet MS" w:hAnsi="Trebuchet MS"/>
          <w:color w:val="000000"/>
          <w:sz w:val="18"/>
          <w:szCs w:val="18"/>
        </w:rPr>
      </w:pPr>
      <w:r w:rsidRPr="008A0FCB">
        <w:rPr>
          <w:rFonts w:ascii="Trebuchet MS" w:hAnsi="Trebuchet MS"/>
          <w:color w:val="000000"/>
          <w:sz w:val="18"/>
          <w:szCs w:val="18"/>
        </w:rPr>
        <w:t>Zamówienie dotyczy wykonania prac eksploatacyjno-konserwacyjnych instalacji elektrycznej w budynkach: przepompowni w miejscowości Radwanków Szlachecki, gmina Sobienie Jeziory, powiat otwocki i przepompowni w miejscowości Góra Kalwaria, gmina Góra Kalwaria, powiat piaseczyński oraz na stacjach transformatorowych znajdujących się w budynkach wolnostojących przy budynkach przepompowni.</w:t>
      </w:r>
    </w:p>
    <w:p w14:paraId="3BA6266B" w14:textId="77777777" w:rsidR="00DC4682" w:rsidRPr="008A0FCB" w:rsidRDefault="00F557BA" w:rsidP="00867451">
      <w:pPr>
        <w:pStyle w:val="Akapitzlist"/>
        <w:ind w:left="0"/>
        <w:rPr>
          <w:rFonts w:ascii="Trebuchet MS" w:hAnsi="Trebuchet MS"/>
          <w:b/>
          <w:bCs/>
          <w:color w:val="000000"/>
          <w:sz w:val="18"/>
          <w:szCs w:val="18"/>
        </w:rPr>
      </w:pPr>
      <w:r w:rsidRPr="008A0FCB">
        <w:rPr>
          <w:rFonts w:ascii="Trebuchet MS" w:hAnsi="Trebuchet MS"/>
          <w:b/>
          <w:bCs/>
          <w:color w:val="000000"/>
          <w:sz w:val="18"/>
          <w:szCs w:val="18"/>
        </w:rPr>
        <w:t xml:space="preserve">     2.     Zakres zamówienia</w:t>
      </w:r>
    </w:p>
    <w:p w14:paraId="701CA4DE" w14:textId="21634A47" w:rsidR="00DC4682" w:rsidRPr="008A0FCB" w:rsidRDefault="00F557BA" w:rsidP="00867451">
      <w:pPr>
        <w:pStyle w:val="Akapitzlist"/>
        <w:jc w:val="both"/>
        <w:rPr>
          <w:rFonts w:ascii="Trebuchet MS" w:hAnsi="Trebuchet MS" w:cstheme="minorHAnsi"/>
          <w:sz w:val="18"/>
          <w:szCs w:val="18"/>
        </w:rPr>
      </w:pPr>
      <w:r w:rsidRPr="008A0FCB">
        <w:rPr>
          <w:rFonts w:ascii="Trebuchet MS" w:hAnsi="Trebuchet MS" w:cstheme="minorHAnsi"/>
          <w:color w:val="000000"/>
          <w:sz w:val="18"/>
          <w:szCs w:val="18"/>
        </w:rPr>
        <w:t>Zakres przedmiotu zamówieni</w:t>
      </w:r>
      <w:r w:rsidRPr="008A0FCB">
        <w:rPr>
          <w:rFonts w:ascii="Trebuchet MS" w:hAnsi="Trebuchet MS" w:cstheme="minorHAnsi"/>
          <w:sz w:val="18"/>
          <w:szCs w:val="18"/>
        </w:rPr>
        <w:t xml:space="preserve">a na prace </w:t>
      </w:r>
      <w:proofErr w:type="spellStart"/>
      <w:r w:rsidRPr="008A0FCB">
        <w:rPr>
          <w:rFonts w:ascii="Trebuchet MS" w:hAnsi="Trebuchet MS" w:cstheme="minorHAnsi"/>
          <w:sz w:val="18"/>
          <w:szCs w:val="18"/>
        </w:rPr>
        <w:t>eksplatacyjno</w:t>
      </w:r>
      <w:proofErr w:type="spellEnd"/>
      <w:r w:rsidRPr="008A0FCB">
        <w:rPr>
          <w:rFonts w:ascii="Trebuchet MS" w:hAnsi="Trebuchet MS" w:cstheme="minorHAnsi"/>
          <w:sz w:val="18"/>
          <w:szCs w:val="18"/>
        </w:rPr>
        <w:t>-konserwacyjne obejmuje specjalistyczne działanie zapewniające utrzymanie w ciągłej sprawności technicznej i użytkowej sieci, instalacji oraz urządzeń elektrycznych i elektroenergetycznych na dwóch stacjach pomp, w  tym między innymi:</w:t>
      </w:r>
    </w:p>
    <w:p w14:paraId="15EDDC3A" w14:textId="77777777" w:rsidR="00DC4682" w:rsidRPr="008A0FCB" w:rsidRDefault="00F557BA" w:rsidP="00867451">
      <w:pPr>
        <w:pStyle w:val="Akapitzlist"/>
        <w:numPr>
          <w:ilvl w:val="0"/>
          <w:numId w:val="7"/>
        </w:numPr>
        <w:jc w:val="both"/>
      </w:pPr>
      <w:r w:rsidRPr="008A0FCB">
        <w:rPr>
          <w:rFonts w:ascii="Trebuchet MS" w:hAnsi="Trebuchet MS" w:cstheme="minorHAnsi"/>
          <w:sz w:val="18"/>
          <w:szCs w:val="18"/>
        </w:rPr>
        <w:t>utrzymanie w stałej gotowości technicznej  elektrycznych i elektroenergetycznych urządzeń znajdujących się na terenach stacji pomp w granicach ogrodzenia nieruchomości (w budynkach stacji pomp, budynkach i obiektach towarzyszących im funkcjonalnie, sieci urządzeń i instalacji zasilania energetycznego),</w:t>
      </w:r>
    </w:p>
    <w:p w14:paraId="61264F0C" w14:textId="77777777" w:rsidR="00DC4682" w:rsidRPr="008A0FCB" w:rsidRDefault="00F557BA" w:rsidP="00867451">
      <w:pPr>
        <w:pStyle w:val="Tekstpodstawowy"/>
        <w:numPr>
          <w:ilvl w:val="0"/>
          <w:numId w:val="7"/>
        </w:numPr>
        <w:spacing w:after="0" w:line="240" w:lineRule="auto"/>
      </w:pPr>
      <w:r w:rsidRPr="008A0FCB">
        <w:rPr>
          <w:rFonts w:ascii="Trebuchet MS" w:hAnsi="Trebuchet MS" w:cstheme="minorHAnsi"/>
          <w:sz w:val="18"/>
          <w:szCs w:val="18"/>
        </w:rPr>
        <w:t>bezpieczną organizację prac wykonywanych przy urządzeniach i instalacjach energetycznych,</w:t>
      </w:r>
    </w:p>
    <w:p w14:paraId="15B35F1F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co najmniej jeden raz w miesiącu pobyt na przepompowniach, przegląd urządzeń energetycznych potwierdzony wpisem do książki obsługi urządzeń elektroenergetycznych znajdującej się na każdym obiekcie,</w:t>
      </w:r>
    </w:p>
    <w:p w14:paraId="1D54E0FC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opracowanie i uzgodnienie z operatorem sieci Instrukcji współpracy ruchowej sieci dystrybucyjnej (zasad współpracy ze spółką dystrybucyjną dla stacji i obiektów towarzyszących),</w:t>
      </w:r>
    </w:p>
    <w:p w14:paraId="5C47EA47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color w:val="000000"/>
          <w:sz w:val="18"/>
          <w:szCs w:val="18"/>
        </w:rPr>
        <w:t xml:space="preserve">uaktualnienie lub opracowanie pozostałych instrukcji zgodnie z obowiązującymi przepisami prawa (przepisy nowego rozporządzenia z dnia 28 sierpnia 2019 r. w sprawie bezpieczeństwa i higieny pracy przy urządzeniach energetycznych), </w:t>
      </w:r>
    </w:p>
    <w:p w14:paraId="4DF3919D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color w:val="000000"/>
          <w:sz w:val="18"/>
          <w:szCs w:val="18"/>
        </w:rPr>
        <w:t>prowadzenie wszelkich czynności zgodnie z instrukcjami eksploatacyjnymi stacji pomp i instrukcjami współpracy ruchowej z poszczególnymi zakładami energetycznymi, będącymi dostawcami energii elektrycznej na poszczególne pompownie,</w:t>
      </w:r>
    </w:p>
    <w:p w14:paraId="14261C7D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zapewnienie przez wykonawcę we własnym zakresie i na własny koszt odpowiedniej ilości pracowników posiadających odpowiednie kwalifikacje,</w:t>
      </w:r>
    </w:p>
    <w:p w14:paraId="151FA2D5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zapewnienie przez wykonawcę we własnym zakresie i na własny koszt odpowiedniego sprzętu i narzędzi  niezbędnych do realizacji zadania,</w:t>
      </w:r>
    </w:p>
    <w:p w14:paraId="79B67A6D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prowadzenie odpowiednich dokumentów wymaganych instrukcjami eksploatacyjnymi,</w:t>
      </w:r>
    </w:p>
    <w:p w14:paraId="68839883" w14:textId="77777777" w:rsidR="00DC4682" w:rsidRPr="001536EC" w:rsidRDefault="00F557BA" w:rsidP="00867451">
      <w:pPr>
        <w:pStyle w:val="Akapitzlist"/>
        <w:numPr>
          <w:ilvl w:val="0"/>
          <w:numId w:val="7"/>
        </w:numPr>
        <w:jc w:val="both"/>
      </w:pPr>
      <w:r w:rsidRPr="001536EC">
        <w:rPr>
          <w:rFonts w:ascii="Trebuchet MS" w:hAnsi="Trebuchet MS" w:cstheme="minorHAnsi"/>
          <w:sz w:val="18"/>
          <w:szCs w:val="18"/>
        </w:rPr>
        <w:t>informowanie na bieżącą o zauważonych zmianach i uszkodzeniach mających ujemny wpływ na bezpieczeństwo stacji pomp, zainstalowanych urządzeniach mechanicznych pomp oraz elektrycznych i elektroenergetycznych.</w:t>
      </w:r>
    </w:p>
    <w:p w14:paraId="1B7ECF9B" w14:textId="77777777" w:rsidR="00DC4682" w:rsidRPr="008A0FCB" w:rsidRDefault="00DC4682" w:rsidP="00867451">
      <w:pPr>
        <w:spacing w:line="276" w:lineRule="auto"/>
        <w:jc w:val="both"/>
        <w:rPr>
          <w:rFonts w:ascii="Trebuchet MS" w:hAnsi="Trebuchet MS"/>
          <w:b/>
          <w:bCs/>
          <w:color w:val="000000"/>
          <w:sz w:val="18"/>
          <w:szCs w:val="18"/>
          <w:highlight w:val="yellow"/>
        </w:rPr>
      </w:pPr>
    </w:p>
    <w:p w14:paraId="6AEF2401" w14:textId="77777777" w:rsidR="00DC4682" w:rsidRPr="001536EC" w:rsidRDefault="00F557BA" w:rsidP="00867451">
      <w:pPr>
        <w:pStyle w:val="Akapitzlist"/>
        <w:spacing w:line="276" w:lineRule="auto"/>
        <w:jc w:val="both"/>
        <w:rPr>
          <w:rFonts w:ascii="Trebuchet MS" w:hAnsi="Trebuchet MS"/>
          <w:b/>
          <w:bCs/>
          <w:color w:val="000000"/>
          <w:sz w:val="18"/>
          <w:szCs w:val="18"/>
        </w:rPr>
      </w:pPr>
      <w:r w:rsidRPr="001536EC">
        <w:rPr>
          <w:rFonts w:ascii="Trebuchet MS" w:hAnsi="Trebuchet MS"/>
          <w:b/>
          <w:bCs/>
          <w:color w:val="000000"/>
          <w:sz w:val="18"/>
          <w:szCs w:val="18"/>
        </w:rPr>
        <w:t>3.         Obowiązki wykonawcy</w:t>
      </w:r>
    </w:p>
    <w:p w14:paraId="73452B21" w14:textId="77777777" w:rsidR="00DC4682" w:rsidRPr="001536EC" w:rsidRDefault="00867451" w:rsidP="00867451">
      <w:pPr>
        <w:spacing w:line="276" w:lineRule="auto"/>
        <w:jc w:val="both"/>
      </w:pPr>
      <w:r w:rsidRPr="001536EC">
        <w:rPr>
          <w:rFonts w:ascii="Trebuchet MS" w:hAnsi="Trebuchet MS" w:cstheme="minorHAnsi"/>
          <w:bCs/>
          <w:sz w:val="18"/>
          <w:szCs w:val="18"/>
        </w:rPr>
        <w:t xml:space="preserve">                        </w:t>
      </w:r>
      <w:r w:rsidR="00F557BA" w:rsidRPr="001536EC">
        <w:rPr>
          <w:rFonts w:ascii="Trebuchet MS" w:hAnsi="Trebuchet MS" w:cstheme="minorHAnsi"/>
          <w:bCs/>
          <w:sz w:val="18"/>
          <w:szCs w:val="18"/>
        </w:rPr>
        <w:t xml:space="preserve"> W ramach powierzonych czynności prowadzący eksploatację jest odpowiedzialny za:</w:t>
      </w:r>
    </w:p>
    <w:p w14:paraId="3F947910" w14:textId="77777777" w:rsidR="00DC4682" w:rsidRPr="00F75B24" w:rsidRDefault="00F557BA">
      <w:pPr>
        <w:pStyle w:val="Akapitzlist"/>
        <w:numPr>
          <w:ilvl w:val="0"/>
          <w:numId w:val="6"/>
        </w:numPr>
        <w:spacing w:line="276" w:lineRule="auto"/>
        <w:jc w:val="both"/>
      </w:pPr>
      <w:r w:rsidRPr="00F75B24">
        <w:rPr>
          <w:rFonts w:ascii="Trebuchet MS" w:hAnsi="Trebuchet MS" w:cstheme="minorHAnsi"/>
          <w:bCs/>
          <w:sz w:val="18"/>
          <w:szCs w:val="18"/>
        </w:rPr>
        <w:t>opracowanie zasad współpracy ruchowej z operatorem systemu dystrybucji energii elektrycznej, w tym Instrukcji współpracy ruchowej oraz wykonywanie prac eksploatacyjnych na sieci dystrybucji energii elektrycznej będącej w zarządzie operatywnym prowadzącego eksploatację, zgodnie z wymaganiami prawa i Instrukcji Ruchu i Eksploatacji Sieci Dystrybucyjnej operatora sieci dystrybucyjnej, do której przyłączone są obiekty zamawiającego,</w:t>
      </w:r>
    </w:p>
    <w:p w14:paraId="3DF54031" w14:textId="77777777" w:rsidR="00DC4682" w:rsidRPr="00B53C70" w:rsidRDefault="00F557BA" w:rsidP="00867451">
      <w:pPr>
        <w:pStyle w:val="Akapitzlist"/>
        <w:numPr>
          <w:ilvl w:val="0"/>
          <w:numId w:val="6"/>
        </w:numPr>
        <w:jc w:val="both"/>
      </w:pPr>
      <w:r w:rsidRPr="00B53C70">
        <w:rPr>
          <w:rFonts w:ascii="Trebuchet MS" w:hAnsi="Trebuchet MS" w:cstheme="minorHAnsi"/>
          <w:sz w:val="18"/>
          <w:szCs w:val="18"/>
        </w:rPr>
        <w:t xml:space="preserve">wykonanie prac eksploatacyjno-konserwacyjnych zgodnie z  </w:t>
      </w:r>
      <w:r w:rsidRPr="00B53C70">
        <w:rPr>
          <w:rFonts w:ascii="Trebuchet MS" w:hAnsi="Trebuchet MS" w:cstheme="minorHAnsi"/>
          <w:color w:val="000000"/>
          <w:sz w:val="18"/>
          <w:szCs w:val="18"/>
        </w:rPr>
        <w:t>instrukcjami eksploatacyjnymi stacji pomp i instrukcjami współpracy ruchowej z poszczególnymi zakładami energetycznymi, będącymi dostawcami energii elektrycznej na poszczególne pompownie oraz przepisami BHP,</w:t>
      </w:r>
    </w:p>
    <w:p w14:paraId="04AC686D" w14:textId="77777777" w:rsidR="00DC4682" w:rsidRPr="00B53C70" w:rsidRDefault="00F557BA" w:rsidP="00867451">
      <w:pPr>
        <w:pStyle w:val="Akapitzlist"/>
        <w:numPr>
          <w:ilvl w:val="0"/>
          <w:numId w:val="6"/>
        </w:numPr>
        <w:jc w:val="both"/>
      </w:pPr>
      <w:r w:rsidRPr="00B53C70">
        <w:rPr>
          <w:rFonts w:ascii="Trebuchet MS" w:hAnsi="Trebuchet MS" w:cstheme="minorHAnsi"/>
          <w:sz w:val="18"/>
          <w:szCs w:val="18"/>
        </w:rPr>
        <w:lastRenderedPageBreak/>
        <w:t>zapewnienie wykonania prac eksploatacyjno- konserwacyjnych oraz ewentualnych napraw przez pracowników posiadających odpowiednie uprawnienia i kwalifikacje</w:t>
      </w:r>
    </w:p>
    <w:p w14:paraId="652EE228" w14:textId="77777777" w:rsidR="00DC4682" w:rsidRPr="00B53C70" w:rsidRDefault="00F557BA" w:rsidP="00867451">
      <w:pPr>
        <w:pStyle w:val="Akapitzlist"/>
        <w:numPr>
          <w:ilvl w:val="0"/>
          <w:numId w:val="6"/>
        </w:numPr>
        <w:jc w:val="both"/>
      </w:pPr>
      <w:r w:rsidRPr="00B53C70">
        <w:rPr>
          <w:rFonts w:ascii="Trebuchet MS" w:hAnsi="Trebuchet MS" w:cstheme="minorHAnsi"/>
          <w:sz w:val="18"/>
          <w:szCs w:val="18"/>
        </w:rPr>
        <w:t>dokonywanie na bieżąco wpisów książki obsługi urządzeń elektroenergetycznych znajdującej się na każdym obiekcie,</w:t>
      </w:r>
    </w:p>
    <w:p w14:paraId="52A6FA16" w14:textId="77777777" w:rsidR="00DC4682" w:rsidRPr="00B53C70" w:rsidRDefault="00F557BA" w:rsidP="00867451">
      <w:pPr>
        <w:pStyle w:val="Akapitzlist"/>
        <w:numPr>
          <w:ilvl w:val="0"/>
          <w:numId w:val="6"/>
        </w:numPr>
        <w:jc w:val="both"/>
      </w:pPr>
      <w:r w:rsidRPr="00B53C70">
        <w:rPr>
          <w:rFonts w:ascii="Trebuchet MS" w:hAnsi="Trebuchet MS" w:cstheme="minorHAnsi"/>
          <w:sz w:val="18"/>
          <w:szCs w:val="18"/>
        </w:rPr>
        <w:t xml:space="preserve">zapewnienie przyjazdu konserwatora w celu usunięcia nagłej awarii w czasie nie dłuższym niż 24 godz. od momenty odebrania powiadomienia.  </w:t>
      </w:r>
    </w:p>
    <w:p w14:paraId="6AD50ADC" w14:textId="6C685897" w:rsidR="00DC4682" w:rsidRPr="00B53C70" w:rsidRDefault="00315394" w:rsidP="00867451">
      <w:pPr>
        <w:pStyle w:val="Tekstpodstawowy"/>
        <w:numPr>
          <w:ilvl w:val="0"/>
          <w:numId w:val="6"/>
        </w:numPr>
        <w:spacing w:after="0" w:line="240" w:lineRule="auto"/>
        <w:jc w:val="both"/>
      </w:pPr>
      <w:r w:rsidRPr="00B53C70">
        <w:rPr>
          <w:rFonts w:ascii="Trebuchet MS" w:hAnsi="Trebuchet MS" w:cstheme="minorHAnsi"/>
          <w:color w:val="212121"/>
          <w:sz w:val="18"/>
          <w:szCs w:val="18"/>
        </w:rPr>
        <w:t xml:space="preserve">zapewnienie właściwego </w:t>
      </w:r>
      <w:r w:rsidR="00F557BA" w:rsidRPr="00B53C70">
        <w:rPr>
          <w:rFonts w:ascii="Trebuchet MS" w:hAnsi="Trebuchet MS" w:cstheme="minorHAnsi"/>
          <w:color w:val="212121"/>
          <w:sz w:val="18"/>
          <w:szCs w:val="18"/>
        </w:rPr>
        <w:t>stan</w:t>
      </w:r>
      <w:r w:rsidRPr="00B53C70">
        <w:rPr>
          <w:rFonts w:ascii="Trebuchet MS" w:hAnsi="Trebuchet MS" w:cstheme="minorHAnsi"/>
          <w:color w:val="212121"/>
          <w:sz w:val="18"/>
          <w:szCs w:val="18"/>
        </w:rPr>
        <w:t>u</w:t>
      </w:r>
      <w:r w:rsidR="00F557BA" w:rsidRPr="00B53C70">
        <w:rPr>
          <w:rFonts w:ascii="Trebuchet MS" w:hAnsi="Trebuchet MS" w:cstheme="minorHAnsi"/>
          <w:color w:val="212121"/>
          <w:sz w:val="18"/>
          <w:szCs w:val="18"/>
        </w:rPr>
        <w:t xml:space="preserve"> techniczn</w:t>
      </w:r>
      <w:r w:rsidRPr="00B53C70">
        <w:rPr>
          <w:rFonts w:ascii="Trebuchet MS" w:hAnsi="Trebuchet MS" w:cstheme="minorHAnsi"/>
          <w:color w:val="212121"/>
          <w:sz w:val="18"/>
          <w:szCs w:val="18"/>
        </w:rPr>
        <w:t>ego</w:t>
      </w:r>
      <w:r w:rsidR="00F557BA" w:rsidRPr="00B53C70">
        <w:rPr>
          <w:rFonts w:ascii="Trebuchet MS" w:hAnsi="Trebuchet MS" w:cstheme="minorHAnsi"/>
          <w:color w:val="212121"/>
          <w:sz w:val="18"/>
          <w:szCs w:val="18"/>
        </w:rPr>
        <w:t xml:space="preserve"> oraz bezpieczeństw</w:t>
      </w:r>
      <w:r w:rsidRPr="00B53C70">
        <w:rPr>
          <w:rFonts w:ascii="Trebuchet MS" w:hAnsi="Trebuchet MS" w:cstheme="minorHAnsi"/>
          <w:color w:val="212121"/>
          <w:sz w:val="18"/>
          <w:szCs w:val="18"/>
        </w:rPr>
        <w:t>a</w:t>
      </w:r>
      <w:r w:rsidR="00F557BA" w:rsidRPr="00B53C70">
        <w:rPr>
          <w:rFonts w:ascii="Trebuchet MS" w:hAnsi="Trebuchet MS" w:cstheme="minorHAnsi"/>
          <w:color w:val="212121"/>
          <w:sz w:val="18"/>
          <w:szCs w:val="18"/>
        </w:rPr>
        <w:t xml:space="preserve"> eksploatacji urządzeń elektrycznych i elektroenergetycznych.</w:t>
      </w:r>
    </w:p>
    <w:p w14:paraId="0A0E9735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/>
          <w:sz w:val="18"/>
          <w:szCs w:val="18"/>
        </w:rPr>
        <w:t>Złożenie oferty powinno być poprzedzone wizją w terenie celem zapoznania się z warunkami realizacji przedsięwzięcia.</w:t>
      </w:r>
    </w:p>
    <w:p w14:paraId="6CCB7457" w14:textId="77777777" w:rsidR="00DC4682" w:rsidRPr="00B53C70" w:rsidRDefault="00F557BA" w:rsidP="00867451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B53C70">
        <w:rPr>
          <w:rFonts w:ascii="Trebuchet MS" w:hAnsi="Trebuchet MS"/>
          <w:b/>
          <w:bCs/>
          <w:sz w:val="18"/>
          <w:szCs w:val="18"/>
        </w:rPr>
        <w:t>ORGANIZACJA ROBÓT</w:t>
      </w:r>
    </w:p>
    <w:p w14:paraId="543B0E43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/>
          <w:sz w:val="18"/>
          <w:szCs w:val="18"/>
        </w:rPr>
        <w:t xml:space="preserve">Wykonawca we własnym zakresie zapewni  wszelki sprzęt i materiały potrzebne do wykonania przedmiotowego zadania zgodnie z zawartą umową. </w:t>
      </w:r>
    </w:p>
    <w:p w14:paraId="789F0677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/>
          <w:sz w:val="18"/>
          <w:szCs w:val="18"/>
        </w:rPr>
        <w:t>Wykonawca we własnym zakresie i na swój koszt zorganizuje i utrzyma plac pod zaplecze robót (o ile wystąpi taka konieczność).</w:t>
      </w:r>
    </w:p>
    <w:p w14:paraId="07C7F32D" w14:textId="77777777" w:rsidR="00DC4682" w:rsidRPr="00B53C70" w:rsidRDefault="00F557BA" w:rsidP="00867451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B53C70">
        <w:rPr>
          <w:rFonts w:ascii="Trebuchet MS" w:hAnsi="Trebuchet MS"/>
          <w:b/>
          <w:bCs/>
          <w:sz w:val="18"/>
          <w:szCs w:val="18"/>
        </w:rPr>
        <w:t>SPRZĘT I TRANSPORT</w:t>
      </w:r>
    </w:p>
    <w:p w14:paraId="1CC8C736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/>
          <w:sz w:val="18"/>
          <w:szCs w:val="18"/>
        </w:rPr>
        <w:t xml:space="preserve">Wykonawca jest zobowiązany do używania sprzętu, maszyn i środków transportu, które nie spowodują niekorzystnego wpływu na jakość wykonywanych robót oraz zanieczyszczenia środowiska. </w:t>
      </w:r>
    </w:p>
    <w:p w14:paraId="5D8F2F7E" w14:textId="77777777" w:rsidR="00DC4682" w:rsidRPr="00B53C70" w:rsidRDefault="00F557BA" w:rsidP="00867451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B53C70">
        <w:rPr>
          <w:rFonts w:ascii="Trebuchet MS" w:hAnsi="Trebuchet MS"/>
          <w:b/>
          <w:bCs/>
          <w:sz w:val="18"/>
          <w:szCs w:val="18"/>
        </w:rPr>
        <w:t>ZAGOSPODAROWANIE ODPADÓW</w:t>
      </w:r>
    </w:p>
    <w:p w14:paraId="591DDC8C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/>
          <w:sz w:val="18"/>
          <w:szCs w:val="18"/>
        </w:rPr>
        <w:t xml:space="preserve">Wszystkie odpady powstałe w trakcie realizacji zadania oraz materiały uznane przez Zamawiającego jako odpady stanowią własność Wykonawcy i należy je zagospodarować  zgodnie z ustawą z dnia 14 grudnia 2012 r. o odpadach ( tekst jednolity: Dz.U. z 2018, poz. 992 z </w:t>
      </w:r>
      <w:proofErr w:type="spellStart"/>
      <w:r w:rsidRPr="00B53C70">
        <w:rPr>
          <w:rFonts w:ascii="Trebuchet MS" w:hAnsi="Trebuchet MS"/>
          <w:sz w:val="18"/>
          <w:szCs w:val="18"/>
        </w:rPr>
        <w:t>póź</w:t>
      </w:r>
      <w:proofErr w:type="spellEnd"/>
      <w:r w:rsidRPr="00B53C70">
        <w:rPr>
          <w:rFonts w:ascii="Trebuchet MS" w:hAnsi="Trebuchet MS"/>
          <w:sz w:val="18"/>
          <w:szCs w:val="18"/>
        </w:rPr>
        <w:t>. zmianami) wraz z rozporządzeniami wykonawczymi.</w:t>
      </w:r>
    </w:p>
    <w:p w14:paraId="69A2D6A6" w14:textId="77777777" w:rsidR="00DC4682" w:rsidRPr="00B53C70" w:rsidRDefault="00F557BA" w:rsidP="00867451">
      <w:pPr>
        <w:jc w:val="both"/>
        <w:rPr>
          <w:rFonts w:ascii="Trebuchet MS" w:hAnsi="Trebuchet MS"/>
          <w:b/>
          <w:bCs/>
          <w:sz w:val="18"/>
          <w:szCs w:val="18"/>
        </w:rPr>
      </w:pPr>
      <w:r w:rsidRPr="00B53C70">
        <w:rPr>
          <w:rFonts w:ascii="Trebuchet MS" w:hAnsi="Trebuchet MS"/>
          <w:b/>
          <w:bCs/>
          <w:sz w:val="18"/>
          <w:szCs w:val="18"/>
        </w:rPr>
        <w:t>ZABEZPIECZENIE INTERESÓW OSÓB TRZECICH</w:t>
      </w:r>
    </w:p>
    <w:p w14:paraId="27119ECF" w14:textId="77777777" w:rsidR="00DC4682" w:rsidRPr="00B53C70" w:rsidRDefault="00F557BA" w:rsidP="00867451">
      <w:pPr>
        <w:jc w:val="both"/>
        <w:rPr>
          <w:rFonts w:ascii="Trebuchet MS" w:hAnsi="Trebuchet MS"/>
          <w:sz w:val="18"/>
          <w:szCs w:val="18"/>
        </w:rPr>
      </w:pPr>
      <w:r w:rsidRPr="00B53C70">
        <w:rPr>
          <w:rFonts w:ascii="Trebuchet MS" w:hAnsi="Trebuchet MS" w:cstheme="minorHAnsi"/>
          <w:color w:val="000000"/>
          <w:sz w:val="18"/>
          <w:szCs w:val="18"/>
        </w:rPr>
        <w:t>Wykonawca ponosi całkowitą odpowiedzialność za szkody wyrządzone osobom trzecim w trakcie wykonywania robót konserwacyjnych oraz za szkodę wynikłą z niewykonania lub nienależytego wykonania zadania.</w:t>
      </w:r>
    </w:p>
    <w:p w14:paraId="6A063261" w14:textId="77777777" w:rsidR="00DC4682" w:rsidRPr="008A0FCB" w:rsidRDefault="00DC4682" w:rsidP="00867451">
      <w:pPr>
        <w:rPr>
          <w:rFonts w:ascii="Trebuchet MS" w:hAnsi="Trebuchet MS" w:cstheme="minorHAnsi"/>
          <w:b/>
          <w:bCs/>
          <w:color w:val="000000"/>
          <w:sz w:val="18"/>
          <w:szCs w:val="18"/>
          <w:highlight w:val="yellow"/>
        </w:rPr>
      </w:pPr>
    </w:p>
    <w:p w14:paraId="0AC7A283" w14:textId="77777777" w:rsidR="00DC4682" w:rsidRPr="00B53C70" w:rsidRDefault="00F557BA" w:rsidP="00867451">
      <w:pPr>
        <w:jc w:val="center"/>
        <w:rPr>
          <w:rFonts w:ascii="Trebuchet MS" w:hAnsi="Trebuchet MS" w:cstheme="minorHAnsi"/>
          <w:b/>
          <w:bCs/>
          <w:color w:val="000000"/>
          <w:sz w:val="18"/>
          <w:szCs w:val="18"/>
        </w:rPr>
      </w:pPr>
      <w:r w:rsidRPr="00B53C70">
        <w:rPr>
          <w:rFonts w:ascii="Trebuchet MS" w:hAnsi="Trebuchet MS" w:cstheme="minorHAnsi"/>
          <w:b/>
          <w:bCs/>
          <w:color w:val="000000"/>
          <w:sz w:val="18"/>
          <w:szCs w:val="18"/>
        </w:rPr>
        <w:t>Dane o stacjach transformatorowych znajdujących się na przepompowniach</w:t>
      </w:r>
    </w:p>
    <w:p w14:paraId="27B224F4" w14:textId="77777777" w:rsidR="00DC4682" w:rsidRPr="008A0FCB" w:rsidRDefault="00F557BA" w:rsidP="00867451">
      <w:pPr>
        <w:rPr>
          <w:rFonts w:ascii="Trebuchet MS" w:hAnsi="Trebuchet MS" w:cstheme="minorHAnsi"/>
          <w:color w:val="000000"/>
          <w:sz w:val="18"/>
          <w:szCs w:val="18"/>
          <w:highlight w:val="yellow"/>
        </w:rPr>
      </w:pPr>
      <w:r w:rsidRPr="008A0FCB">
        <w:rPr>
          <w:rFonts w:ascii="Trebuchet MS" w:hAnsi="Trebuchet MS" w:cstheme="minorHAnsi"/>
          <w:b/>
          <w:bCs/>
          <w:color w:val="000000"/>
          <w:sz w:val="18"/>
          <w:szCs w:val="18"/>
          <w:highlight w:val="yellow"/>
        </w:rPr>
        <w:t xml:space="preserve"> </w:t>
      </w:r>
    </w:p>
    <w:p w14:paraId="7840624E" w14:textId="77777777" w:rsidR="00DC4682" w:rsidRPr="00B53C70" w:rsidRDefault="00F557BA" w:rsidP="00867451">
      <w:pPr>
        <w:rPr>
          <w:rFonts w:ascii="Trebuchet MS" w:hAnsi="Trebuchet MS" w:cstheme="minorHAnsi"/>
          <w:color w:val="000000"/>
          <w:sz w:val="18"/>
          <w:szCs w:val="18"/>
          <w:u w:val="single"/>
        </w:rPr>
      </w:pPr>
      <w:r w:rsidRPr="00B53C70">
        <w:rPr>
          <w:rFonts w:ascii="Trebuchet MS" w:hAnsi="Trebuchet MS" w:cstheme="minorHAnsi"/>
          <w:b/>
          <w:bCs/>
          <w:color w:val="000000"/>
          <w:sz w:val="18"/>
          <w:szCs w:val="18"/>
          <w:u w:val="single"/>
        </w:rPr>
        <w:t>Stacja transformatorowa w Górze Kalwarii</w:t>
      </w:r>
    </w:p>
    <w:p w14:paraId="590836FB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Stacje dwutransformatorowa w budynku murowanym według projektu indywidualnego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WSTtp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20/2x630 zasilana dwustronnie liniami napowietrznymi.</w:t>
      </w:r>
    </w:p>
    <w:p w14:paraId="2B3223B6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Część należąca do Zakładu Energetycznego Warszawa – Teren wyposażona jest w następującą aparaturę 15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>:</w:t>
      </w:r>
    </w:p>
    <w:p w14:paraId="3D90BF81" w14:textId="77777777" w:rsidR="00DC4682" w:rsidRPr="00213A09" w:rsidRDefault="00F557BA" w:rsidP="00867451">
      <w:pPr>
        <w:pStyle w:val="Akapitzlist"/>
        <w:numPr>
          <w:ilvl w:val="0"/>
          <w:numId w:val="13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6 sztuk odgromników GXC 22, po 3 sztuki na linii zasilającej,</w:t>
      </w:r>
    </w:p>
    <w:p w14:paraId="750F8F27" w14:textId="77777777" w:rsidR="00DC4682" w:rsidRPr="00213A09" w:rsidRDefault="00F557BA" w:rsidP="00867451">
      <w:pPr>
        <w:pStyle w:val="Akapitzlist"/>
        <w:numPr>
          <w:ilvl w:val="0"/>
          <w:numId w:val="13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2 sztuki odłączników mocy z uziemnikami OR4 24 PU2-Y, po jednym na linii zasilającej,</w:t>
      </w:r>
    </w:p>
    <w:p w14:paraId="70F3BC75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Część należąca do pompowni wyposażona jest w następującą aparaturę 15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>:</w:t>
      </w:r>
    </w:p>
    <w:p w14:paraId="5191C6EB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odłącznik OWIII 20/6-2 jako łącznik szyn,</w:t>
      </w:r>
    </w:p>
    <w:p w14:paraId="60890D4C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odłącznik OWIII 20/6-2 w obwodzie przekładników napięciowych,</w:t>
      </w:r>
    </w:p>
    <w:p w14:paraId="04CFF3FB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1 komplet zabezpieczeń PBPM 20/2 z wkładką WPB 20/1 A</w:t>
      </w:r>
    </w:p>
    <w:p w14:paraId="38CF8FB8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3 sztuki przekładników napięciowych GE24,</w:t>
      </w:r>
    </w:p>
    <w:p w14:paraId="0DC94DC7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3 sztuki przekładników prądowych IMZ 20 15/5A,</w:t>
      </w:r>
    </w:p>
    <w:p w14:paraId="7EB98D27" w14:textId="77777777" w:rsidR="00DC4682" w:rsidRPr="00213A09" w:rsidRDefault="00F557BA" w:rsidP="00867451">
      <w:pPr>
        <w:pStyle w:val="Akapitzlist"/>
        <w:numPr>
          <w:ilvl w:val="0"/>
          <w:numId w:val="14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2 sztuki odłączników mocy z bezpiecznikami OR5 24 P2-A-Y, po jednym na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trafo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>,</w:t>
      </w:r>
    </w:p>
    <w:p w14:paraId="2F690469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W komorach transformatorowych znajdują się:</w:t>
      </w:r>
    </w:p>
    <w:p w14:paraId="6ADAF1B4" w14:textId="77777777" w:rsidR="00DC4682" w:rsidRPr="00213A09" w:rsidRDefault="00F557BA" w:rsidP="00867451">
      <w:pPr>
        <w:pStyle w:val="Akapitzlist"/>
        <w:numPr>
          <w:ilvl w:val="0"/>
          <w:numId w:val="12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1 transformator TNOSLH 400/15 PNS 400 kVA, 15,75/0,4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</w:p>
    <w:p w14:paraId="6C77841E" w14:textId="77777777" w:rsidR="00DC4682" w:rsidRPr="00213A09" w:rsidRDefault="00F557BA" w:rsidP="00867451">
      <w:pPr>
        <w:pStyle w:val="Akapitzlist"/>
        <w:numPr>
          <w:ilvl w:val="0"/>
          <w:numId w:val="12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1 transformator TNOSLH 100/15 PNS 100 kVA, 15,75/0,4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</w:p>
    <w:p w14:paraId="40146B4F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W pomieszczeniu rozdzielni 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zlokalizowano:</w:t>
      </w:r>
    </w:p>
    <w:p w14:paraId="6A658BA4" w14:textId="77777777" w:rsidR="00DC4682" w:rsidRPr="00213A09" w:rsidRDefault="00F557BA" w:rsidP="00867451">
      <w:pPr>
        <w:pStyle w:val="Akapitzlist"/>
        <w:numPr>
          <w:ilvl w:val="0"/>
          <w:numId w:val="11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sztuki rozdzielnic /R1 i R2/ z przełącznikami CKS 1250,</w:t>
      </w:r>
    </w:p>
    <w:p w14:paraId="54AAF987" w14:textId="77777777" w:rsidR="00DC4682" w:rsidRPr="00213A09" w:rsidRDefault="00F557BA" w:rsidP="00867451">
      <w:pPr>
        <w:pStyle w:val="Akapitzlist"/>
        <w:numPr>
          <w:ilvl w:val="0"/>
          <w:numId w:val="11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W każdej rozdzielnicy zlokalizowano 4 sztuki przekładników prądowych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IMSa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>, dla amperomierzy i regulatora cos(p baterii kondensatorów).</w:t>
      </w:r>
    </w:p>
    <w:p w14:paraId="3E339FE9" w14:textId="77777777" w:rsidR="00DC4682" w:rsidRPr="008A0FCB" w:rsidRDefault="00DC4682" w:rsidP="00867451">
      <w:pPr>
        <w:ind w:left="418"/>
        <w:rPr>
          <w:rFonts w:ascii="Trebuchet MS" w:hAnsi="Trebuchet MS" w:cstheme="minorHAnsi"/>
          <w:color w:val="000000"/>
          <w:sz w:val="18"/>
          <w:szCs w:val="18"/>
          <w:highlight w:val="yellow"/>
        </w:rPr>
      </w:pPr>
    </w:p>
    <w:p w14:paraId="5D8A8EC0" w14:textId="77777777" w:rsidR="00DC4682" w:rsidRPr="00213A09" w:rsidRDefault="00F557BA" w:rsidP="00867451">
      <w:pPr>
        <w:rPr>
          <w:rFonts w:ascii="Trebuchet MS" w:hAnsi="Trebuchet MS" w:cstheme="minorHAnsi"/>
          <w:color w:val="000000"/>
          <w:sz w:val="18"/>
          <w:szCs w:val="18"/>
          <w:u w:val="single"/>
        </w:rPr>
      </w:pPr>
      <w:r w:rsidRPr="00213A09">
        <w:rPr>
          <w:rFonts w:ascii="Trebuchet MS" w:hAnsi="Trebuchet MS" w:cstheme="minorHAnsi"/>
          <w:b/>
          <w:bCs/>
          <w:color w:val="000000"/>
          <w:sz w:val="18"/>
          <w:szCs w:val="18"/>
          <w:u w:val="single"/>
        </w:rPr>
        <w:t>Stacja transformatorowa w Radwankowie Szlacheckim</w:t>
      </w:r>
    </w:p>
    <w:p w14:paraId="2793452D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Stacje dwutransformatorowa w budynku murowanym według projektu indywidualnego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WSTtp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20/2x630 zasilana jednostronnie linią napowietrzną.</w:t>
      </w:r>
    </w:p>
    <w:p w14:paraId="57D198A0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Rozdzielnia 15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wyposażona jest w następującą aparaturę:</w:t>
      </w:r>
    </w:p>
    <w:p w14:paraId="1ED924B1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3 sztuk odgromników IZNP 24/10,</w:t>
      </w:r>
    </w:p>
    <w:p w14:paraId="0B6169BA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odłącznik mocy z uziemnikiem OR4 24 PU1, po jednym na linii zasilającej,</w:t>
      </w:r>
    </w:p>
    <w:p w14:paraId="3321CCBA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odłącznik OWIII 20/6-2 jako łącznik szyn</w:t>
      </w:r>
    </w:p>
    <w:p w14:paraId="32B7D257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1 komplet zabezpieczeń PBPM 20/2 z wkładką WPB 20/1 A</w:t>
      </w:r>
    </w:p>
    <w:p w14:paraId="510D141E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3 sztuki przekładników napięciowych GE 24,</w:t>
      </w:r>
    </w:p>
    <w:p w14:paraId="7DC9ABCB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3 sztuki przekładników prądowych IMZ 20 30/5A,</w:t>
      </w:r>
    </w:p>
    <w:p w14:paraId="3CD09657" w14:textId="77777777" w:rsidR="00DC4682" w:rsidRPr="00213A09" w:rsidRDefault="00F557BA" w:rsidP="00867451">
      <w:pPr>
        <w:pStyle w:val="Akapitzlist"/>
        <w:numPr>
          <w:ilvl w:val="0"/>
          <w:numId w:val="9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2 sztuki odłączników mocy z bezpiecznikami OR5 24 P2-A, po jednym na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trafo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>,</w:t>
      </w:r>
    </w:p>
    <w:p w14:paraId="29244A5E" w14:textId="77777777" w:rsidR="00DC4682" w:rsidRPr="00213A09" w:rsidRDefault="00F557BA">
      <w:p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W komorach transformatorowych znajdują się:</w:t>
      </w:r>
    </w:p>
    <w:p w14:paraId="7045CBEA" w14:textId="77777777" w:rsidR="00DC4682" w:rsidRPr="00213A09" w:rsidRDefault="00F557BA" w:rsidP="00867451">
      <w:pPr>
        <w:pStyle w:val="Akapitzlist"/>
        <w:numPr>
          <w:ilvl w:val="0"/>
          <w:numId w:val="10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1 transformator TNOSLH 400/15 PNS 400 kVA, 15,75/0,4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</w:p>
    <w:p w14:paraId="40ACD30F" w14:textId="77777777" w:rsidR="00DC4682" w:rsidRPr="00213A09" w:rsidRDefault="00F557BA" w:rsidP="00867451">
      <w:pPr>
        <w:pStyle w:val="Akapitzlist"/>
        <w:numPr>
          <w:ilvl w:val="0"/>
          <w:numId w:val="10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1 transformator TNOSLH 400/15 PNS 100 kVA, 15,75/0,4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</w:p>
    <w:p w14:paraId="4129B473" w14:textId="77777777" w:rsidR="00DC4682" w:rsidRPr="00213A09" w:rsidRDefault="00F557BA" w:rsidP="00867451">
      <w:pPr>
        <w:pStyle w:val="Akapitzlist"/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W pomieszczeniu rozdzielni 0,4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kV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zlokalizowano:</w:t>
      </w:r>
    </w:p>
    <w:p w14:paraId="77FC7CFC" w14:textId="77777777" w:rsidR="00DC4682" w:rsidRPr="00213A09" w:rsidRDefault="00F557BA" w:rsidP="00867451">
      <w:pPr>
        <w:pStyle w:val="Akapitzlist"/>
        <w:numPr>
          <w:ilvl w:val="0"/>
          <w:numId w:val="10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>2 sztuki rozdzielnic /R1 i R2/ z przełącznikami CKS 1250,</w:t>
      </w:r>
    </w:p>
    <w:p w14:paraId="2C53CE41" w14:textId="77777777" w:rsidR="00DC4682" w:rsidRPr="00213A09" w:rsidRDefault="00F557BA" w:rsidP="00867451">
      <w:pPr>
        <w:pStyle w:val="Akapitzlist"/>
        <w:numPr>
          <w:ilvl w:val="0"/>
          <w:numId w:val="10"/>
        </w:numPr>
        <w:rPr>
          <w:rFonts w:ascii="Trebuchet MS" w:hAnsi="Trebuchet MS" w:cstheme="minorHAnsi"/>
          <w:color w:val="000000"/>
          <w:sz w:val="18"/>
          <w:szCs w:val="18"/>
        </w:rPr>
      </w:pPr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W każdej rozdzielnicy zlokalizowano 4 sztuki przekładników prądowych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IMSa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, dla amperomierzy i regulatora </w:t>
      </w:r>
      <w:proofErr w:type="spellStart"/>
      <w:r w:rsidRPr="00213A09">
        <w:rPr>
          <w:rFonts w:ascii="Trebuchet MS" w:hAnsi="Trebuchet MS" w:cstheme="minorHAnsi"/>
          <w:color w:val="000000"/>
          <w:sz w:val="18"/>
          <w:szCs w:val="18"/>
        </w:rPr>
        <w:t>coscp</w:t>
      </w:r>
      <w:proofErr w:type="spellEnd"/>
      <w:r w:rsidRPr="00213A09">
        <w:rPr>
          <w:rFonts w:ascii="Trebuchet MS" w:hAnsi="Trebuchet MS" w:cstheme="minorHAnsi"/>
          <w:color w:val="000000"/>
          <w:sz w:val="18"/>
          <w:szCs w:val="18"/>
        </w:rPr>
        <w:t xml:space="preserve"> baterii kondensatorów.</w:t>
      </w:r>
      <w:bookmarkStart w:id="0" w:name="_Hlk33622034"/>
      <w:bookmarkEnd w:id="0"/>
    </w:p>
    <w:p w14:paraId="261C4D16" w14:textId="77777777" w:rsidR="00DC4682" w:rsidRDefault="00DC4682">
      <w:pPr>
        <w:jc w:val="both"/>
        <w:rPr>
          <w:rFonts w:ascii="Trebuchet MS" w:hAnsi="Trebuchet MS"/>
          <w:sz w:val="18"/>
          <w:szCs w:val="18"/>
        </w:rPr>
      </w:pPr>
    </w:p>
    <w:sectPr w:rsidR="00DC4682" w:rsidSect="00EF7F27">
      <w:pgSz w:w="11906" w:h="16838"/>
      <w:pgMar w:top="567" w:right="1417" w:bottom="568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0000000000000000000"/>
    <w:charset w:val="00"/>
    <w:family w:val="roman"/>
    <w:notTrueType/>
    <w:pitch w:val="default"/>
  </w:font>
  <w:font w:name="Times New Roman Greek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103B"/>
    <w:multiLevelType w:val="multilevel"/>
    <w:tmpl w:val="D966A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821EFC"/>
    <w:multiLevelType w:val="multilevel"/>
    <w:tmpl w:val="A9A0F7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56674"/>
    <w:multiLevelType w:val="hybridMultilevel"/>
    <w:tmpl w:val="800830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576E9"/>
    <w:multiLevelType w:val="multilevel"/>
    <w:tmpl w:val="48EA9A1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827C24"/>
    <w:multiLevelType w:val="multilevel"/>
    <w:tmpl w:val="90627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424615F"/>
    <w:multiLevelType w:val="hybridMultilevel"/>
    <w:tmpl w:val="94449B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50366"/>
    <w:multiLevelType w:val="multilevel"/>
    <w:tmpl w:val="0D781F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D97687A"/>
    <w:multiLevelType w:val="hybridMultilevel"/>
    <w:tmpl w:val="BE80E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1381D"/>
    <w:multiLevelType w:val="multilevel"/>
    <w:tmpl w:val="C4A22E6C"/>
    <w:lvl w:ilvl="0">
      <w:start w:val="1"/>
      <w:numFmt w:val="bullet"/>
      <w:lvlText w:val=""/>
      <w:lvlJc w:val="left"/>
      <w:pPr>
        <w:tabs>
          <w:tab w:val="num" w:pos="0"/>
        </w:tabs>
        <w:ind w:left="8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8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5207203"/>
    <w:multiLevelType w:val="multilevel"/>
    <w:tmpl w:val="734A6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BD05AF8"/>
    <w:multiLevelType w:val="hybridMultilevel"/>
    <w:tmpl w:val="4802FF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B02B0"/>
    <w:multiLevelType w:val="hybridMultilevel"/>
    <w:tmpl w:val="7B9EE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467696"/>
    <w:multiLevelType w:val="hybridMultilevel"/>
    <w:tmpl w:val="43D016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E0FEB"/>
    <w:multiLevelType w:val="multilevel"/>
    <w:tmpl w:val="B1E2D92C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2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682"/>
    <w:rsid w:val="001536EC"/>
    <w:rsid w:val="00213A09"/>
    <w:rsid w:val="00315394"/>
    <w:rsid w:val="005B2561"/>
    <w:rsid w:val="006F43D5"/>
    <w:rsid w:val="00867451"/>
    <w:rsid w:val="008A0FCB"/>
    <w:rsid w:val="00B53C70"/>
    <w:rsid w:val="00DC4682"/>
    <w:rsid w:val="00EF7F27"/>
    <w:rsid w:val="00F557BA"/>
    <w:rsid w:val="00F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030"/>
  <w15:docId w15:val="{724FC84F-2655-48D7-963A-7BD72E0F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1669"/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qFormat/>
    <w:rsid w:val="003A166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3A1669"/>
    <w:rPr>
      <w:rFonts w:ascii="Times New Roman" w:hAnsi="Times New Roman"/>
      <w:sz w:val="28"/>
      <w:szCs w:val="20"/>
    </w:rPr>
  </w:style>
  <w:style w:type="paragraph" w:styleId="NormalnyWeb">
    <w:name w:val="Normal (Web)"/>
    <w:basedOn w:val="Normalny"/>
    <w:uiPriority w:val="99"/>
    <w:unhideWhenUsed/>
    <w:qFormat/>
    <w:rsid w:val="003A1669"/>
    <w:pPr>
      <w:spacing w:beforeAutospacing="1" w:after="119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A2E33"/>
    <w:pPr>
      <w:ind w:left="720"/>
      <w:contextualSpacing/>
    </w:pPr>
  </w:style>
  <w:style w:type="paragraph" w:customStyle="1" w:styleId="Standardowy1">
    <w:name w:val="Standardowy1"/>
    <w:qFormat/>
    <w:rPr>
      <w:rFonts w:ascii="Times New Roman" w:eastAsia="Times New Roman Cyr" w:hAnsi="Times New Roman" w:cs="Times New Roman Greek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1180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RZGW NZW</dc:creator>
  <dc:description/>
  <cp:lastModifiedBy>Ewelina Gąsiorowska (RZGW Warszawa)</cp:lastModifiedBy>
  <cp:revision>13</cp:revision>
  <dcterms:created xsi:type="dcterms:W3CDTF">2020-12-15T05:17:00Z</dcterms:created>
  <dcterms:modified xsi:type="dcterms:W3CDTF">2022-12-08T12:12:00Z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