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B91A" w14:textId="77E412BD" w:rsidR="00824342" w:rsidRDefault="00824342" w:rsidP="00824342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8C654D">
        <w:rPr>
          <w:b/>
          <w:bCs/>
        </w:rPr>
        <w:t>7</w:t>
      </w:r>
      <w:r>
        <w:rPr>
          <w:b/>
          <w:bCs/>
        </w:rPr>
        <w:t xml:space="preserve"> do umowy</w:t>
      </w:r>
    </w:p>
    <w:p w14:paraId="1344278F" w14:textId="3849AD03" w:rsidR="00824342" w:rsidRPr="00677619" w:rsidRDefault="00824342" w:rsidP="00824342">
      <w:pPr>
        <w:rPr>
          <w:b/>
          <w:bCs/>
        </w:rPr>
      </w:pPr>
      <w:r w:rsidRPr="00824342">
        <w:rPr>
          <w:b/>
          <w:bCs/>
        </w:rPr>
        <w:t xml:space="preserve">Zasady wprowadzania w umowie na roboty budowlane lub usługi zmian wysokości wynagrodzenia należnego </w:t>
      </w:r>
      <w:r w:rsidR="00677619">
        <w:rPr>
          <w:b/>
          <w:bCs/>
        </w:rPr>
        <w:t>W</w:t>
      </w:r>
      <w:r w:rsidRPr="00824342">
        <w:rPr>
          <w:b/>
          <w:bCs/>
        </w:rPr>
        <w:t>ykonawcy</w:t>
      </w:r>
      <w:r w:rsidR="00677619">
        <w:rPr>
          <w:b/>
          <w:bCs/>
        </w:rPr>
        <w:t>:</w:t>
      </w:r>
    </w:p>
    <w:p w14:paraId="0FEEC6CA" w14:textId="5E08D0EE" w:rsidR="00824342" w:rsidRDefault="00824342" w:rsidP="00677619">
      <w:pPr>
        <w:jc w:val="both"/>
      </w:pPr>
      <w:r>
        <w:t>1) Określenie poziomu zmiany ceny materiałów lub kosztów, od którego może nastąpić zmiana wynagrodzenia:</w:t>
      </w:r>
    </w:p>
    <w:p w14:paraId="564CE309" w14:textId="77777777" w:rsidR="00824342" w:rsidRDefault="00824342" w:rsidP="00677619">
      <w:pPr>
        <w:jc w:val="both"/>
      </w:pPr>
      <w:r>
        <w:t>Wzrost lub obniżenie cen produkcji budowlano-montażowej ustala się na poziomie  +/- 10%,    liczony za okres od kwartału w roku kalendarzowym, w którym została zawarta umowa, do kwartału w roku kalendarzowym, w którym Wykonawca zgłosił gotowość do odbioru częściowego lub końcowego.</w:t>
      </w:r>
    </w:p>
    <w:p w14:paraId="5EAEBE30" w14:textId="77777777" w:rsidR="00824342" w:rsidRDefault="00824342" w:rsidP="00677619">
      <w:pPr>
        <w:jc w:val="both"/>
      </w:pPr>
      <w:r>
        <w:t>2) Początkowy termin ustalenia zmiany wynagrodzenia:</w:t>
      </w:r>
    </w:p>
    <w:p w14:paraId="70C3232F" w14:textId="53E5AD73" w:rsidR="00824342" w:rsidRDefault="00824342" w:rsidP="00677619">
      <w:pPr>
        <w:jc w:val="both"/>
      </w:pPr>
      <w:r>
        <w:t xml:space="preserve">Wynagrodzenie może podlegać podwyższeniu lub obniżeniu nie wcześniej niż po upływie pełnych </w:t>
      </w:r>
      <w:r w:rsidR="00B138AC">
        <w:t xml:space="preserve">6 </w:t>
      </w:r>
      <w:r>
        <w:t xml:space="preserve">miesięcy kalendarzowych od dnia zawarcia umowy, co oznacza że waloryzacji mogą podlegać wyłącznie roboty przewidziane w harmonogramie rzeczowo-finansowym do realizacji </w:t>
      </w:r>
      <w:r w:rsidRPr="00B138AC">
        <w:t xml:space="preserve">od </w:t>
      </w:r>
      <w:r w:rsidR="00B138AC" w:rsidRPr="00B138AC">
        <w:t>7</w:t>
      </w:r>
      <w:r w:rsidRPr="00B138AC">
        <w:t xml:space="preserve">-go miesiąca obowiązywania Umowy. Wynagrodzenie wypłacone za roboty budowlane wykonane w pierwszych </w:t>
      </w:r>
      <w:r w:rsidR="00B138AC" w:rsidRPr="00B138AC">
        <w:t xml:space="preserve">6 </w:t>
      </w:r>
      <w:r w:rsidRPr="00B138AC">
        <w:t>-tu pełnych miesiącach nie podlega waloryzacji. Waloryzacji nie będzie podlegać również</w:t>
      </w:r>
      <w:r>
        <w:t xml:space="preserve"> wynagrodzenie Wykonawcy za roboty nie objęte umową podstawową, w szczególności za roboty dodatkowe.</w:t>
      </w:r>
    </w:p>
    <w:p w14:paraId="1D746491" w14:textId="03C8CBC6" w:rsidR="00824342" w:rsidRDefault="00824342" w:rsidP="00677619">
      <w:pPr>
        <w:jc w:val="both"/>
      </w:pPr>
      <w:r>
        <w:t xml:space="preserve">3) Sposób ustalenia zmiany wynagrodzenia zostaje określony poprzez odesłanie do Komunikatu Prezesa Głównego Urzędu Statystycznego w sprawie zmian cen produkcji budowlano-montażowej (określającego poziom procentowy wzrostu/obniżenia cen w stosunku do poprzedniego kwartału danego roku kalendarzowego). Podstawą wystąpienia o waloryzację będzie zmiana wskaźnika cen produkcji budowlano-montażowej, o którym mowa powyżej, o co najmniej 10% (wzrost lub obniżenie) w stosunku do cen z dnia złożenia oferty w okresie podlegającym </w:t>
      </w:r>
      <w:r w:rsidRPr="00B138AC">
        <w:t xml:space="preserve">waloryzacji (tj. okres od </w:t>
      </w:r>
      <w:r w:rsidR="00B138AC" w:rsidRPr="00B138AC">
        <w:t>7</w:t>
      </w:r>
      <w:r w:rsidRPr="00B138AC">
        <w:t xml:space="preserve"> miesiąca</w:t>
      </w:r>
      <w:r>
        <w:t xml:space="preserve"> do dnia zgłoszenia robót do odbioru częściowego lub końcowego – liczony wg terminów wynikających z zatwierdzonego harmonogramu rzeczowo-finansowego zadania). Waloryzacji podlegać będzie wyłącznie wynagrodzenie Wykonawcy za roboty wykonane w terminie umownym, ustalonym w harmonogramie rzeczowo-finansowym -  po upływie umownego terminu z winy Wykonawcy wynagrodzenie nie będzie podlegało waloryzacji;</w:t>
      </w:r>
    </w:p>
    <w:p w14:paraId="3E5875BE" w14:textId="7AF73EF7" w:rsidR="00824342" w:rsidRDefault="00824342" w:rsidP="00824342">
      <w:r>
        <w:t xml:space="preserve"> Obliczenie wysokości kwot do zapłaty Wykonawcy nastąpi wg wzoru:</w:t>
      </w:r>
    </w:p>
    <w:p w14:paraId="62A9DE93" w14:textId="77777777" w:rsidR="00824342" w:rsidRDefault="00824342" w:rsidP="00824342">
      <w:proofErr w:type="spellStart"/>
      <w:r>
        <w:t>Kz</w:t>
      </w:r>
      <w:proofErr w:type="spellEnd"/>
      <w:r>
        <w:t xml:space="preserve">  =   </w:t>
      </w:r>
      <w:proofErr w:type="spellStart"/>
      <w:r>
        <w:t>Kp</w:t>
      </w:r>
      <w:proofErr w:type="spellEnd"/>
      <w:r>
        <w:t xml:space="preserve">    +      (</w:t>
      </w:r>
      <w:proofErr w:type="spellStart"/>
      <w:r>
        <w:t>Kp</w:t>
      </w:r>
      <w:proofErr w:type="spellEnd"/>
      <w:r>
        <w:t xml:space="preserve">     x   W/100)</w:t>
      </w:r>
    </w:p>
    <w:p w14:paraId="29CCA477" w14:textId="77777777" w:rsidR="00824342" w:rsidRDefault="00824342" w:rsidP="00824342">
      <w:r>
        <w:t>gdzie:</w:t>
      </w:r>
    </w:p>
    <w:p w14:paraId="2ACE34C3" w14:textId="77777777" w:rsidR="00824342" w:rsidRDefault="00824342" w:rsidP="00824342">
      <w:proofErr w:type="spellStart"/>
      <w:r>
        <w:t>Kz</w:t>
      </w:r>
      <w:proofErr w:type="spellEnd"/>
      <w:r>
        <w:t xml:space="preserve"> - kwota wynagrodzenia po waloryzacji</w:t>
      </w:r>
    </w:p>
    <w:p w14:paraId="43CAD3EA" w14:textId="77777777" w:rsidR="00824342" w:rsidRDefault="00824342" w:rsidP="00824342">
      <w:proofErr w:type="spellStart"/>
      <w:r>
        <w:t>Kp</w:t>
      </w:r>
      <w:proofErr w:type="spellEnd"/>
      <w:r>
        <w:t xml:space="preserve"> - kwota do zwaloryzowania, wynikająca z harmonogramu rzeczowo-finansowego</w:t>
      </w:r>
    </w:p>
    <w:p w14:paraId="57307EE4" w14:textId="77777777" w:rsidR="00824342" w:rsidRDefault="00824342" w:rsidP="00677619">
      <w:pPr>
        <w:jc w:val="both"/>
      </w:pPr>
      <w:r>
        <w:t>W - wskaźnik cen produkcji budowlano montażowej ustalony w %, stanowiący sumę wartości za poszczególne kwartały objęte waloryzacją – wg danych z Komunikatu Prezesa Głównego Urzędu Statystycznego w sprawie zmian cen produkcji budowlano-montażowej za dany kwartał;</w:t>
      </w:r>
    </w:p>
    <w:p w14:paraId="7A80C438" w14:textId="5B5FD698" w:rsidR="00824342" w:rsidRDefault="00824342" w:rsidP="00677619">
      <w:pPr>
        <w:jc w:val="both"/>
      </w:pPr>
      <w:r>
        <w:t xml:space="preserve">4) Maksymalną nominalną wartość zmiany wynagrodzenia, jaką dopuszcza Zamawiający w efekcie zastosowania postanowień umownych w zakresie waloryzacji wynagrodzenia, o których mowa w art. 439 ustawy </w:t>
      </w:r>
      <w:proofErr w:type="spellStart"/>
      <w:r>
        <w:t>Pzp</w:t>
      </w:r>
      <w:proofErr w:type="spellEnd"/>
      <w:r>
        <w:t xml:space="preserve"> – ustala się do wartości </w:t>
      </w:r>
      <w:r w:rsidR="00200EB3">
        <w:rPr>
          <w:color w:val="FF0000"/>
        </w:rPr>
        <w:t>15</w:t>
      </w:r>
      <w:r w:rsidRPr="00C97C91">
        <w:rPr>
          <w:color w:val="FF0000"/>
        </w:rPr>
        <w:t>%</w:t>
      </w:r>
      <w:r>
        <w:t xml:space="preserve"> całkowitego wynagrodzenia ofertowego  brutto.</w:t>
      </w:r>
    </w:p>
    <w:p w14:paraId="38F49EEA" w14:textId="77777777" w:rsidR="00824342" w:rsidRDefault="00824342" w:rsidP="00677619">
      <w:pPr>
        <w:jc w:val="both"/>
      </w:pPr>
      <w:r>
        <w:t>Zmiana wynagrodzenia zgodnie z powyższymi zasadami wyczerpuje roszczenia Wykonawcy związane ze zmianą ceny materiałów lub kosztów związanych z realizacją Przedmiotu Umowy</w:t>
      </w:r>
    </w:p>
    <w:p w14:paraId="1B81598B" w14:textId="77777777" w:rsidR="00824342" w:rsidRDefault="00824342" w:rsidP="00677619">
      <w:pPr>
        <w:jc w:val="both"/>
      </w:pPr>
      <w:r>
        <w:lastRenderedPageBreak/>
        <w:t>5) Sposób określenia wpływu zmiany ceny materiałów lub kosztów na koszt wykonania zamówienia</w:t>
      </w:r>
    </w:p>
    <w:p w14:paraId="4C54D780" w14:textId="77777777" w:rsidR="00824342" w:rsidRDefault="00824342" w:rsidP="00677619">
      <w:pPr>
        <w:jc w:val="both"/>
      </w:pPr>
      <w:r>
        <w:t xml:space="preserve">Zmiana może nastąpić wyłącznie na podstawie wniosku złożonego przez stronę Umowy i załączonych dokumentów do tego wniosku, potwierdzających wzrost lub obniżenie ceny materiałów lub kosztów związanych z realizacją zamówienia. </w:t>
      </w:r>
    </w:p>
    <w:p w14:paraId="6DDC3791" w14:textId="77777777" w:rsidR="00824342" w:rsidRDefault="00824342" w:rsidP="00677619">
      <w:pPr>
        <w:jc w:val="both"/>
      </w:pPr>
      <w:r>
        <w:t>Zwiększenie wynagrodzenia Wykonawcy nastąpi w formie aneksu do umowy. Wykonawca zobowiązany jest do przedłożenia wraz z żądaniem zmiany wynagrodzenia, szczegółowego sposobu wyliczenia zmiany wynagrodzenia, a Zamawiający ma prawo jego weryfikacji.</w:t>
      </w:r>
    </w:p>
    <w:p w14:paraId="344CAF5C" w14:textId="77777777" w:rsidR="00824342" w:rsidRDefault="00824342" w:rsidP="00677619">
      <w:pPr>
        <w:jc w:val="both"/>
      </w:pPr>
      <w:r>
        <w:t>Obniżenie wynagrodzenia Wykonawcy nastąpi w formie jednostronnego oświadczenia Zamawiającego, stanowiącego podstawę do zawarcia Aneksu do umowy.</w:t>
      </w:r>
    </w:p>
    <w:p w14:paraId="7CF035A8" w14:textId="71B0AFF7" w:rsidR="00824342" w:rsidRDefault="00824342" w:rsidP="00677619">
      <w:pPr>
        <w:jc w:val="both"/>
      </w:pPr>
      <w:r>
        <w:t xml:space="preserve">Wykonawca, którego wynagrodzenie zostało zmienione w związku z zastosowaniem powyższych zasad, zobowiązany jest do zmiany wynagrodzenia przysługującego podwykonawcy, z którym zawarł umowę na okres dłuższy </w:t>
      </w:r>
      <w:r w:rsidRPr="00B138AC">
        <w:t xml:space="preserve">niż </w:t>
      </w:r>
      <w:r w:rsidR="00B138AC" w:rsidRPr="00B138AC">
        <w:t>6</w:t>
      </w:r>
      <w:r w:rsidRPr="00B138AC">
        <w:t xml:space="preserve"> miesięcy (liczony</w:t>
      </w:r>
      <w:r>
        <w:t xml:space="preserve"> wraz wszystkimi aneksami do umowy o podwykonawstwo). Do zmiany wynagrodzenia podwykonawcy stosuje się odpowiednio postanowienia obowiązujące Wykonawcę.</w:t>
      </w:r>
    </w:p>
    <w:p w14:paraId="26477B0C" w14:textId="77777777" w:rsidR="00824342" w:rsidRDefault="00824342" w:rsidP="00677619">
      <w:pPr>
        <w:jc w:val="both"/>
      </w:pPr>
      <w:r>
        <w:t>6) Okresy (częstotliwość) w których może nastąpić zmiana wynagrodzenia Wykonawcy</w:t>
      </w:r>
    </w:p>
    <w:p w14:paraId="53A793D6" w14:textId="1289A99C" w:rsidR="00B5167E" w:rsidRDefault="00824342" w:rsidP="00677619">
      <w:pPr>
        <w:jc w:val="both"/>
      </w:pPr>
      <w:r>
        <w:t xml:space="preserve">Zmiana wynagrodzenia może </w:t>
      </w:r>
      <w:r w:rsidRPr="001E4436">
        <w:t>nastąpić co</w:t>
      </w:r>
      <w:r w:rsidR="001E4436" w:rsidRPr="001E4436">
        <w:t xml:space="preserve"> 2</w:t>
      </w:r>
      <w:r w:rsidRPr="001E4436">
        <w:t xml:space="preserve"> kwartał</w:t>
      </w:r>
      <w:r w:rsidR="001E4436" w:rsidRPr="001E4436">
        <w:t xml:space="preserve">y, </w:t>
      </w:r>
      <w:r w:rsidRPr="001E4436">
        <w:t xml:space="preserve">począwszy najwcześniej od </w:t>
      </w:r>
      <w:r w:rsidR="00B138AC">
        <w:t>7</w:t>
      </w:r>
      <w:r w:rsidRPr="001E4436">
        <w:t>-go miesiąca</w:t>
      </w:r>
      <w:r>
        <w:t xml:space="preserve"> obowiązywania niniejszej umowy – na etapie odbioru częściowego lub końcowego.</w:t>
      </w:r>
    </w:p>
    <w:sectPr w:rsidR="00B51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42"/>
    <w:rsid w:val="00042E6C"/>
    <w:rsid w:val="001747F6"/>
    <w:rsid w:val="001E4436"/>
    <w:rsid w:val="00200EB3"/>
    <w:rsid w:val="002245E1"/>
    <w:rsid w:val="004770FA"/>
    <w:rsid w:val="00677619"/>
    <w:rsid w:val="00824342"/>
    <w:rsid w:val="008C654D"/>
    <w:rsid w:val="00B138AC"/>
    <w:rsid w:val="00B5167E"/>
    <w:rsid w:val="00C00415"/>
    <w:rsid w:val="00C97C91"/>
    <w:rsid w:val="00DB69D2"/>
    <w:rsid w:val="00F4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1412"/>
  <w15:chartTrackingRefBased/>
  <w15:docId w15:val="{075FA78B-82A2-4AAC-90E5-9B87C707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Muszalska</dc:creator>
  <cp:keywords/>
  <dc:description/>
  <cp:lastModifiedBy>Elżbieta Buczkowska (RZGW Warszawa)</cp:lastModifiedBy>
  <cp:revision>7</cp:revision>
  <cp:lastPrinted>2022-07-11T11:25:00Z</cp:lastPrinted>
  <dcterms:created xsi:type="dcterms:W3CDTF">2022-12-02T08:50:00Z</dcterms:created>
  <dcterms:modified xsi:type="dcterms:W3CDTF">2022-12-19T10:44:00Z</dcterms:modified>
</cp:coreProperties>
</file>