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682491B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11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57"/>
      </w:tblGrid>
      <w:tr w:rsidR="00343130" w:rsidRPr="00343130" w14:paraId="14356C30" w14:textId="77777777" w:rsidTr="009B51D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B51D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B51D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015A123A" w14:textId="1E0EA6EE" w:rsidR="00343130" w:rsidRPr="009B51DC" w:rsidRDefault="001B54CB" w:rsidP="009B51DC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art. 125 ust. 1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Wykonawcy)* / 125 ust. 5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Podmiotu trzeciego)*</w:t>
      </w:r>
    </w:p>
    <w:p w14:paraId="594E28E4" w14:textId="4DC1C77B" w:rsidR="001B54CB" w:rsidRPr="009B51DC" w:rsidRDefault="00343130" w:rsidP="009B51DC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5B5477E" w14:textId="77777777" w:rsidR="004D4BFD" w:rsidRDefault="001B54CB" w:rsidP="004D4BFD">
      <w:pPr>
        <w:spacing w:line="240" w:lineRule="auto"/>
        <w:rPr>
          <w:rFonts w:ascii="Arial" w:hAnsi="Arial" w:cs="Arial"/>
          <w:b/>
          <w:bCs/>
          <w:szCs w:val="24"/>
        </w:rPr>
      </w:pPr>
      <w:r w:rsidRPr="00343130">
        <w:rPr>
          <w:rFonts w:asciiTheme="minorHAnsi" w:hAnsiTheme="minorHAnsi" w:cstheme="minorHAnsi"/>
          <w:sz w:val="22"/>
        </w:rPr>
        <w:t xml:space="preserve">W  odpowiedzi na wezwanie z art. 126 ust. 1 </w:t>
      </w:r>
      <w:proofErr w:type="spellStart"/>
      <w:r w:rsidRPr="00343130">
        <w:rPr>
          <w:rFonts w:asciiTheme="minorHAnsi" w:hAnsiTheme="minorHAnsi" w:cstheme="minorHAnsi"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sz w:val="22"/>
        </w:rPr>
        <w:t xml:space="preserve"> skierowane do Wykonawcy w związku ze złożeniem oferty w postępowaniu  pn. </w:t>
      </w:r>
      <w:r w:rsidR="004D4BFD" w:rsidRPr="004D4BFD">
        <w:rPr>
          <w:rFonts w:asciiTheme="minorHAnsi" w:hAnsiTheme="minorHAnsi" w:cstheme="minorHAnsi"/>
          <w:b/>
          <w:bCs/>
          <w:sz w:val="22"/>
        </w:rPr>
        <w:t xml:space="preserve">Usługa dwukrotnego koszenia wałów przeciwpowodziowych na terenie </w:t>
      </w:r>
      <w:r w:rsidR="004D4BFD" w:rsidRPr="004D4BFD">
        <w:rPr>
          <w:rFonts w:asciiTheme="minorHAnsi" w:hAnsiTheme="minorHAnsi" w:cstheme="minorHAnsi"/>
          <w:b/>
          <w:bCs/>
          <w:sz w:val="22"/>
        </w:rPr>
        <w:br/>
        <w:t>Zarządu Zlewni Sandomierz w latach 2023 – 2025</w:t>
      </w:r>
    </w:p>
    <w:p w14:paraId="46523984" w14:textId="77777777" w:rsidR="004D4BFD" w:rsidRDefault="004D4BFD" w:rsidP="004D4BFD">
      <w:pPr>
        <w:spacing w:line="240" w:lineRule="auto"/>
        <w:rPr>
          <w:rFonts w:ascii="Arial" w:hAnsi="Arial" w:cs="Arial"/>
          <w:b/>
          <w:bCs/>
          <w:szCs w:val="24"/>
        </w:rPr>
      </w:pPr>
    </w:p>
    <w:p w14:paraId="583D86BA" w14:textId="26848E42" w:rsidR="00343130" w:rsidRDefault="00343130" w:rsidP="004D4BFD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1F10DF71" w14:textId="29D3BFD4" w:rsidR="00FF65B2" w:rsidRPr="00343130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bookmarkStart w:id="1" w:name="_Hlk103075199"/>
      <w:r w:rsidRPr="00343130">
        <w:rPr>
          <w:rFonts w:asciiTheme="minorHAnsi" w:eastAsia="Calibri" w:hAnsiTheme="minorHAnsi" w:cstheme="minorHAnsi"/>
          <w:b/>
          <w:bCs/>
          <w:sz w:val="22"/>
        </w:rPr>
        <w:t>art. 5k Rozporządzenia rady (UE) 2022/576 z dnia 8 kwietnia 2022r.</w:t>
      </w:r>
      <w:r w:rsidRPr="00343130">
        <w:rPr>
          <w:rFonts w:asciiTheme="minorHAnsi" w:eastAsia="Calibri" w:hAnsiTheme="minorHAnsi" w:cstheme="minorHAnsi"/>
          <w:sz w:val="22"/>
        </w:rPr>
        <w:t xml:space="preserve"> </w:t>
      </w:r>
      <w:r w:rsidRPr="00343130">
        <w:rPr>
          <w:rFonts w:asciiTheme="minorHAnsi" w:eastAsia="Calibri" w:hAnsiTheme="minorHAnsi" w:cstheme="minorHAnsi"/>
          <w:i/>
          <w:iCs/>
          <w:sz w:val="22"/>
        </w:rPr>
        <w:t>w sprawie zmiany rozporządzenia (UE) nr 833/2014 dotyczącego środków ograniczających w związku z</w:t>
      </w:r>
      <w:r w:rsidR="004D4BFD">
        <w:rPr>
          <w:rFonts w:asciiTheme="minorHAnsi" w:eastAsia="Calibri" w:hAnsiTheme="minorHAnsi" w:cstheme="minorHAnsi"/>
          <w:i/>
          <w:iCs/>
          <w:sz w:val="22"/>
        </w:rPr>
        <w:t> </w:t>
      </w:r>
      <w:r w:rsidRPr="00343130">
        <w:rPr>
          <w:rFonts w:asciiTheme="minorHAnsi" w:eastAsia="Calibri" w:hAnsiTheme="minorHAnsi" w:cstheme="minorHAnsi"/>
          <w:i/>
          <w:iCs/>
          <w:sz w:val="22"/>
        </w:rPr>
        <w:t>działaniami Rosji destabilizującymi sytuację na Ukrainie</w:t>
      </w:r>
      <w:bookmarkEnd w:id="1"/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E648" w14:textId="77777777" w:rsidR="00B66A10" w:rsidRDefault="00B66A10" w:rsidP="00881513">
      <w:pPr>
        <w:spacing w:line="240" w:lineRule="auto"/>
      </w:pPr>
      <w:r>
        <w:separator/>
      </w:r>
    </w:p>
  </w:endnote>
  <w:endnote w:type="continuationSeparator" w:id="0">
    <w:p w14:paraId="63E3C914" w14:textId="77777777" w:rsidR="00B66A10" w:rsidRDefault="00B66A1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2075" w14:textId="77777777" w:rsidR="00B66A10" w:rsidRDefault="00B66A10" w:rsidP="00881513">
      <w:pPr>
        <w:spacing w:line="240" w:lineRule="auto"/>
      </w:pPr>
      <w:r>
        <w:separator/>
      </w:r>
    </w:p>
  </w:footnote>
  <w:footnote w:type="continuationSeparator" w:id="0">
    <w:p w14:paraId="368ECF3E" w14:textId="77777777" w:rsidR="00B66A10" w:rsidRDefault="00B66A1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01BFA687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4D4BFD">
      <w:rPr>
        <w:rFonts w:ascii="Arial" w:hAnsi="Arial" w:cs="Arial"/>
        <w:b/>
        <w:smallCaps/>
        <w:sz w:val="16"/>
        <w:szCs w:val="16"/>
      </w:rPr>
      <w:t>216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4BFD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B51DC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A1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3FE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Krzysztof Madej (RZGW Kraków)</cp:lastModifiedBy>
  <cp:revision>5</cp:revision>
  <cp:lastPrinted>2019-04-08T08:48:00Z</cp:lastPrinted>
  <dcterms:created xsi:type="dcterms:W3CDTF">2022-05-13T08:37:00Z</dcterms:created>
  <dcterms:modified xsi:type="dcterms:W3CDTF">2022-12-22T10:37:00Z</dcterms:modified>
</cp:coreProperties>
</file>