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25AEA42A" w:rsidR="00873760" w:rsidRPr="0015534F" w:rsidRDefault="00892BD9" w:rsidP="00A37DE2">
      <w:pPr>
        <w:widowControl w:val="0"/>
        <w:jc w:val="right"/>
        <w:rPr>
          <w:rFonts w:ascii="Arial" w:hAnsi="Arial" w:cs="Arial"/>
          <w:snapToGrid w:val="0"/>
          <w:sz w:val="22"/>
          <w:lang w:eastAsia="pl-PL"/>
        </w:rPr>
      </w:pPr>
      <w:r w:rsidRPr="0015534F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9917CF" w:rsidRPr="0015534F">
        <w:rPr>
          <w:rFonts w:ascii="Arial" w:hAnsi="Arial" w:cs="Arial"/>
          <w:b/>
          <w:snapToGrid w:val="0"/>
          <w:sz w:val="22"/>
          <w:lang w:eastAsia="pl-PL"/>
        </w:rPr>
        <w:t>4</w:t>
      </w:r>
      <w:r w:rsidRPr="0015534F">
        <w:rPr>
          <w:rFonts w:ascii="Arial" w:hAnsi="Arial" w:cs="Arial"/>
          <w:b/>
          <w:snapToGrid w:val="0"/>
          <w:sz w:val="22"/>
          <w:lang w:eastAsia="pl-PL"/>
        </w:rPr>
        <w:t xml:space="preserve"> </w:t>
      </w:r>
      <w:r w:rsidRPr="0015534F">
        <w:rPr>
          <w:rFonts w:ascii="Arial" w:hAnsi="Arial" w:cs="Arial"/>
          <w:b/>
          <w:bCs/>
          <w:snapToGrid w:val="0"/>
          <w:sz w:val="22"/>
          <w:lang w:eastAsia="pl-PL"/>
        </w:rPr>
        <w:t>do SWZ</w:t>
      </w:r>
    </w:p>
    <w:p w14:paraId="456F46E9" w14:textId="77777777" w:rsidR="00892BD9" w:rsidRPr="00777E59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777E59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6601A9" w:rsidRPr="006601A9" w14:paraId="47CE3A20" w14:textId="77777777" w:rsidTr="00873760">
        <w:trPr>
          <w:trHeight w:val="349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B57218" w:rsidRDefault="00D34CBB" w:rsidP="00777E59">
            <w:pPr>
              <w:spacing w:before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 xml:space="preserve">Państwowe Gospodarstwo Wodne </w:t>
            </w:r>
            <w:r w:rsidR="008A58D6" w:rsidRPr="00B57218">
              <w:rPr>
                <w:rFonts w:ascii="Arial" w:hAnsi="Arial" w:cs="Arial"/>
                <w:b/>
                <w:color w:val="000000" w:themeColor="text1"/>
                <w:sz w:val="22"/>
              </w:rPr>
              <w:br/>
            </w: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Wody Polskie</w:t>
            </w:r>
          </w:p>
          <w:p w14:paraId="4185DF24" w14:textId="77777777" w:rsidR="00892BD9" w:rsidRPr="00B57218" w:rsidRDefault="00D34CBB" w:rsidP="00777E59">
            <w:pPr>
              <w:spacing w:after="24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Krajowy Zarząd Gospodarki Wodnej</w:t>
            </w:r>
          </w:p>
        </w:tc>
      </w:tr>
      <w:tr w:rsidR="006601A9" w:rsidRPr="006601A9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B57218" w:rsidRDefault="00892BD9" w:rsidP="009E6C8D">
            <w:pPr>
              <w:spacing w:before="120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B57218">
              <w:rPr>
                <w:rFonts w:ascii="Arial" w:hAnsi="Arial" w:cs="Arial"/>
                <w:b/>
                <w:color w:val="000000" w:themeColor="text1"/>
                <w:sz w:val="22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0134633" w:rsidR="00892BD9" w:rsidRPr="00B57218" w:rsidRDefault="009868EE" w:rsidP="00C96B79">
            <w:pPr>
              <w:ind w:left="35"/>
              <w:jc w:val="left"/>
              <w:rPr>
                <w:rFonts w:ascii="Arial" w:hAnsi="Arial" w:cs="Arial"/>
                <w:b/>
                <w:color w:val="000000" w:themeColor="text1"/>
                <w:sz w:val="22"/>
              </w:rPr>
            </w:pPr>
            <w:r w:rsidRPr="009868EE">
              <w:rPr>
                <w:rFonts w:ascii="Arial" w:hAnsi="Arial" w:cs="Arial"/>
                <w:b/>
                <w:bCs/>
                <w:sz w:val="22"/>
              </w:rPr>
              <w:t>KZGW/KLS/4/2023</w:t>
            </w:r>
          </w:p>
        </w:tc>
      </w:tr>
    </w:tbl>
    <w:p w14:paraId="7E54DAAD" w14:textId="77777777" w:rsidR="00892BD9" w:rsidRPr="00C32E44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highlight w:val="yellow"/>
          <w:lang w:eastAsia="pl-PL"/>
        </w:rPr>
      </w:pPr>
    </w:p>
    <w:p w14:paraId="1856263F" w14:textId="77777777" w:rsidR="00892BD9" w:rsidRPr="00C32E44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C32E44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C32E44" w14:paraId="76B97C35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3C05FB0E" w14:textId="77777777" w:rsidR="00892BD9" w:rsidRPr="00C32E44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C32E44" w14:paraId="7365F23F" w14:textId="77777777" w:rsidTr="00873760">
        <w:trPr>
          <w:trHeight w:val="454"/>
        </w:trPr>
        <w:tc>
          <w:tcPr>
            <w:tcW w:w="4820" w:type="dxa"/>
            <w:shd w:val="clear" w:color="auto" w:fill="D9D9D9"/>
            <w:vAlign w:val="center"/>
          </w:tcPr>
          <w:p w14:paraId="44DEF6F0" w14:textId="4FEBF9B6" w:rsidR="00892BD9" w:rsidRPr="00C32E44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Adres </w:t>
            </w:r>
            <w:r w:rsidR="00D54FA7">
              <w:rPr>
                <w:rFonts w:ascii="Arial" w:hAnsi="Arial" w:cs="Arial"/>
                <w:b/>
                <w:sz w:val="20"/>
                <w:szCs w:val="20"/>
              </w:rPr>
              <w:t>siedziby</w:t>
            </w:r>
            <w:r w:rsidRPr="00C32E44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C32E44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32E44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77777777" w:rsidR="00873760" w:rsidRPr="00C32E44" w:rsidRDefault="00873760" w:rsidP="00892BD9">
      <w:pPr>
        <w:widowControl w:val="0"/>
        <w:suppressAutoHyphens/>
        <w:rPr>
          <w:rFonts w:ascii="Arial" w:hAnsi="Arial" w:cs="Arial"/>
          <w:sz w:val="18"/>
          <w:szCs w:val="18"/>
          <w:highlight w:val="yellow"/>
          <w:lang w:eastAsia="ar-SA"/>
        </w:rPr>
      </w:pPr>
      <w:bookmarkStart w:id="0" w:name="_Hlk39060519"/>
    </w:p>
    <w:p w14:paraId="2BBF4993" w14:textId="77777777" w:rsidR="00D54FA7" w:rsidRDefault="00D54FA7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</w:p>
    <w:p w14:paraId="796FE2C6" w14:textId="2AD796C2" w:rsidR="00300C14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mallCaps/>
          <w:sz w:val="26"/>
          <w:szCs w:val="26"/>
          <w:lang w:eastAsia="ar-SA"/>
        </w:rPr>
        <w:t>OŚWIADCZENIE</w:t>
      </w:r>
    </w:p>
    <w:p w14:paraId="18865A54" w14:textId="0E78F2D0" w:rsidR="00A37DE2" w:rsidRPr="00A37DE2" w:rsidRDefault="002A68D5" w:rsidP="002A68D5">
      <w:pPr>
        <w:widowControl w:val="0"/>
        <w:tabs>
          <w:tab w:val="left" w:pos="5403"/>
        </w:tabs>
        <w:suppressAutoHyphens/>
        <w:jc w:val="left"/>
        <w:rPr>
          <w:rFonts w:ascii="Arial" w:hAnsi="Arial" w:cs="Arial"/>
          <w:b/>
          <w:smallCaps/>
          <w:sz w:val="26"/>
          <w:szCs w:val="26"/>
          <w:lang w:eastAsia="ar-SA"/>
        </w:rPr>
      </w:pPr>
      <w:r>
        <w:rPr>
          <w:rFonts w:ascii="Arial" w:hAnsi="Arial" w:cs="Arial"/>
          <w:b/>
          <w:smallCaps/>
          <w:sz w:val="26"/>
          <w:szCs w:val="26"/>
          <w:lang w:eastAsia="ar-SA"/>
        </w:rPr>
        <w:tab/>
      </w:r>
    </w:p>
    <w:p w14:paraId="154FF5E6" w14:textId="77777777" w:rsidR="00A37DE2" w:rsidRPr="00A37DE2" w:rsidRDefault="00300C14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>o aktualności informacji</w:t>
      </w:r>
      <w:r w:rsidR="00A37DE2" w:rsidRPr="00A37DE2">
        <w:rPr>
          <w:rFonts w:ascii="Arial" w:hAnsi="Arial" w:cs="Arial"/>
          <w:b/>
          <w:sz w:val="26"/>
          <w:szCs w:val="26"/>
          <w:lang w:eastAsia="ar-SA"/>
        </w:rPr>
        <w:t xml:space="preserve"> zawartych w oświadczeniu,</w:t>
      </w:r>
    </w:p>
    <w:p w14:paraId="7C610F9E" w14:textId="565EFE55" w:rsidR="00892BD9" w:rsidRPr="00A37DE2" w:rsidRDefault="00A37DE2" w:rsidP="00A37DE2">
      <w:pPr>
        <w:widowControl w:val="0"/>
        <w:suppressAutoHyphens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A37DE2">
        <w:rPr>
          <w:rFonts w:ascii="Arial" w:hAnsi="Arial" w:cs="Arial"/>
          <w:b/>
          <w:sz w:val="26"/>
          <w:szCs w:val="26"/>
          <w:lang w:eastAsia="ar-SA"/>
        </w:rPr>
        <w:t xml:space="preserve">o którym mowa w art. 125 ust. 1 ustawy </w:t>
      </w:r>
      <w:proofErr w:type="spellStart"/>
      <w:r w:rsidRPr="00A37DE2">
        <w:rPr>
          <w:rFonts w:ascii="Arial" w:hAnsi="Arial" w:cs="Arial"/>
          <w:b/>
          <w:sz w:val="26"/>
          <w:szCs w:val="26"/>
          <w:lang w:eastAsia="ar-SA"/>
        </w:rPr>
        <w:t>Pzp</w:t>
      </w:r>
      <w:proofErr w:type="spellEnd"/>
      <w:r w:rsidR="00300C14" w:rsidRPr="00A37DE2">
        <w:rPr>
          <w:rFonts w:ascii="Arial" w:hAnsi="Arial" w:cs="Arial"/>
          <w:b/>
          <w:sz w:val="26"/>
          <w:szCs w:val="26"/>
          <w:lang w:eastAsia="ar-SA"/>
        </w:rPr>
        <w:t xml:space="preserve"> </w:t>
      </w:r>
    </w:p>
    <w:p w14:paraId="32A12A45" w14:textId="77777777" w:rsidR="009E6C8D" w:rsidRPr="00BC72F5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2B544F23" w:rsidR="009E6C8D" w:rsidRPr="0036779D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7048AC">
        <w:rPr>
          <w:rFonts w:ascii="Arial" w:hAnsi="Arial" w:cs="Arial"/>
          <w:sz w:val="22"/>
          <w:lang w:eastAsia="ar-SA"/>
        </w:rPr>
        <w:t>Ubiegając się o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udzielenie zamówienia publicznego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 w:rsidRPr="007048AC">
        <w:rPr>
          <w:rFonts w:ascii="Arial" w:hAnsi="Arial" w:cs="Arial"/>
          <w:sz w:val="22"/>
          <w:lang w:eastAsia="ar-SA"/>
        </w:rPr>
        <w:t>postępowaniu na</w:t>
      </w:r>
      <w:r w:rsidRPr="0079521F">
        <w:rPr>
          <w:rFonts w:ascii="Arial" w:hAnsi="Arial" w:cs="Arial"/>
          <w:sz w:val="22"/>
          <w:lang w:eastAsia="ar-SA"/>
        </w:rPr>
        <w:t>:</w:t>
      </w:r>
      <w:r w:rsidRPr="0079521F">
        <w:rPr>
          <w:rFonts w:ascii="Arial" w:hAnsi="Arial" w:cs="Arial"/>
          <w:bCs/>
          <w:spacing w:val="4"/>
          <w:sz w:val="22"/>
        </w:rPr>
        <w:t xml:space="preserve"> </w:t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>„</w:t>
      </w:r>
      <w:r w:rsidR="00AD1D10" w:rsidRPr="00AD1D10">
        <w:rPr>
          <w:rFonts w:ascii="Arial" w:hAnsi="Arial" w:cs="Arial"/>
          <w:b/>
          <w:bCs/>
          <w:sz w:val="22"/>
          <w:lang w:eastAsia="pl-PL"/>
        </w:rPr>
        <w:t>Świadczenie usługi dostępu do obiektów i zajęć sportowo-rekreacyjnych dla pracowników Państwowego Gospodarstwa Wodnego Wody Polskie</w:t>
      </w:r>
      <w:r w:rsidR="00E578A8" w:rsidRPr="00E578A8">
        <w:rPr>
          <w:rFonts w:ascii="Arial" w:hAnsi="Arial" w:cs="Arial"/>
          <w:b/>
          <w:bCs/>
          <w:sz w:val="22"/>
          <w:lang w:eastAsia="pl-PL"/>
        </w:rPr>
        <w:t>”</w:t>
      </w:r>
      <w:r w:rsidRPr="00DA6994">
        <w:rPr>
          <w:rFonts w:ascii="Arial" w:hAnsi="Arial" w:cs="Arial"/>
          <w:sz w:val="22"/>
          <w:lang w:eastAsia="ar-SA"/>
        </w:rPr>
        <w:t>,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potwierdzamy aktualność</w:t>
      </w:r>
      <w:r w:rsidRPr="007048AC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informacji zawartych w </w:t>
      </w:r>
      <w:r w:rsidR="00447372">
        <w:rPr>
          <w:rFonts w:ascii="Arial" w:hAnsi="Arial" w:cs="Arial"/>
          <w:sz w:val="22"/>
          <w:lang w:eastAsia="ar-SA"/>
        </w:rPr>
        <w:t>oświadczeniu o niepodleganiu wykluczeniu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 w:rsidR="00A810C1">
        <w:rPr>
          <w:rFonts w:ascii="Arial" w:hAnsi="Arial" w:cs="Arial"/>
          <w:sz w:val="22"/>
          <w:lang w:eastAsia="ar-SA"/>
        </w:rPr>
        <w:t xml:space="preserve">i spełnianiu warunków udziału w postępowaniu </w:t>
      </w:r>
      <w:r w:rsidR="00447372">
        <w:rPr>
          <w:rFonts w:ascii="Arial" w:hAnsi="Arial" w:cs="Arial"/>
          <w:sz w:val="22"/>
          <w:lang w:eastAsia="ar-SA"/>
        </w:rPr>
        <w:t xml:space="preserve">– 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 xml:space="preserve">Załącznik </w:t>
      </w:r>
      <w:r w:rsidR="00A810C1">
        <w:rPr>
          <w:rFonts w:ascii="Arial" w:hAnsi="Arial" w:cs="Arial"/>
          <w:b/>
          <w:bCs/>
          <w:sz w:val="22"/>
          <w:lang w:eastAsia="ar-SA"/>
        </w:rPr>
        <w:t>N</w:t>
      </w:r>
      <w:r w:rsidR="00447372" w:rsidRPr="00A810C1">
        <w:rPr>
          <w:rFonts w:ascii="Arial" w:hAnsi="Arial" w:cs="Arial"/>
          <w:b/>
          <w:bCs/>
          <w:sz w:val="22"/>
          <w:lang w:eastAsia="ar-SA"/>
        </w:rPr>
        <w:t>r</w:t>
      </w:r>
      <w:r w:rsidR="00A810C1" w:rsidRPr="00A810C1">
        <w:rPr>
          <w:rFonts w:ascii="Arial" w:hAnsi="Arial" w:cs="Arial"/>
          <w:b/>
          <w:bCs/>
          <w:sz w:val="22"/>
          <w:lang w:eastAsia="ar-SA"/>
        </w:rPr>
        <w:t xml:space="preserve"> 3</w:t>
      </w:r>
      <w:r w:rsidR="00222095">
        <w:rPr>
          <w:rFonts w:ascii="Arial" w:hAnsi="Arial" w:cs="Arial"/>
          <w:b/>
          <w:bCs/>
          <w:sz w:val="22"/>
          <w:lang w:eastAsia="ar-SA"/>
        </w:rPr>
        <w:t xml:space="preserve"> do SWZ</w:t>
      </w:r>
      <w:r w:rsidR="001C4769">
        <w:rPr>
          <w:rFonts w:ascii="Arial" w:hAnsi="Arial" w:cs="Arial"/>
          <w:sz w:val="22"/>
          <w:lang w:eastAsia="ar-SA"/>
        </w:rPr>
        <w:t>,</w:t>
      </w:r>
      <w:r>
        <w:rPr>
          <w:rFonts w:ascii="Arial" w:hAnsi="Arial" w:cs="Arial"/>
          <w:sz w:val="22"/>
          <w:lang w:eastAsia="ar-SA"/>
        </w:rPr>
        <w:t xml:space="preserve"> w</w:t>
      </w:r>
      <w:r w:rsidR="0036779D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>zakresie podstaw wykluczenia z</w:t>
      </w:r>
      <w:r w:rsidR="0015534F">
        <w:rPr>
          <w:rFonts w:ascii="Arial" w:hAnsi="Arial" w:cs="Arial"/>
          <w:sz w:val="22"/>
          <w:lang w:eastAsia="ar-SA"/>
        </w:rPr>
        <w:t xml:space="preserve"> </w:t>
      </w:r>
      <w:r>
        <w:rPr>
          <w:rFonts w:ascii="Arial" w:hAnsi="Arial" w:cs="Arial"/>
          <w:sz w:val="22"/>
          <w:lang w:eastAsia="ar-SA"/>
        </w:rPr>
        <w:t xml:space="preserve">postępowania, </w:t>
      </w:r>
      <w:r w:rsidR="00DB3D83">
        <w:rPr>
          <w:rFonts w:ascii="Arial" w:hAnsi="Arial" w:cs="Arial"/>
          <w:sz w:val="22"/>
          <w:lang w:eastAsia="ar-SA"/>
        </w:rPr>
        <w:br/>
      </w:r>
      <w:r>
        <w:rPr>
          <w:rFonts w:ascii="Arial" w:hAnsi="Arial" w:cs="Arial"/>
          <w:sz w:val="22"/>
          <w:lang w:eastAsia="ar-SA"/>
        </w:rPr>
        <w:t>o których mowa w:</w:t>
      </w:r>
    </w:p>
    <w:p w14:paraId="62ACFAC1" w14:textId="634E9164" w:rsidR="00300C14" w:rsidRPr="006601A9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  <w:lang w:eastAsia="ar-SA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art. 108 ust. 1 ustawy </w:t>
      </w:r>
      <w:proofErr w:type="spellStart"/>
      <w:r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Pr="006601A9">
        <w:rPr>
          <w:rFonts w:ascii="Arial" w:hAnsi="Arial" w:cs="Arial"/>
          <w:color w:val="000000" w:themeColor="text1"/>
          <w:sz w:val="22"/>
          <w:lang w:eastAsia="ar-SA"/>
        </w:rPr>
        <w:t>,</w:t>
      </w:r>
    </w:p>
    <w:p w14:paraId="3900E1E4" w14:textId="00CAFA0E" w:rsidR="000B2FBA" w:rsidRDefault="00300C14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601A9">
        <w:rPr>
          <w:rFonts w:ascii="Arial" w:hAnsi="Arial" w:cs="Arial"/>
          <w:color w:val="000000" w:themeColor="text1"/>
          <w:sz w:val="22"/>
          <w:lang w:eastAsia="ar-SA"/>
        </w:rPr>
        <w:t>art. 10</w:t>
      </w:r>
      <w:r w:rsidR="00A810C1" w:rsidRPr="006601A9">
        <w:rPr>
          <w:rFonts w:ascii="Arial" w:hAnsi="Arial" w:cs="Arial"/>
          <w:color w:val="000000" w:themeColor="text1"/>
          <w:sz w:val="22"/>
          <w:lang w:eastAsia="ar-SA"/>
        </w:rPr>
        <w:t>9</w:t>
      </w:r>
      <w:r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ust. 1 pkt 4</w:t>
      </w:r>
      <w:r w:rsidR="000B2FBA">
        <w:rPr>
          <w:rFonts w:ascii="Arial" w:hAnsi="Arial" w:cs="Arial"/>
          <w:color w:val="000000" w:themeColor="text1"/>
          <w:sz w:val="22"/>
          <w:lang w:eastAsia="ar-SA"/>
        </w:rPr>
        <w:t>)</w:t>
      </w:r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 xml:space="preserve"> ustawy </w:t>
      </w:r>
      <w:proofErr w:type="spellStart"/>
      <w:r w:rsidR="00A37DE2" w:rsidRPr="006601A9">
        <w:rPr>
          <w:rFonts w:ascii="Arial" w:hAnsi="Arial" w:cs="Arial"/>
          <w:color w:val="000000" w:themeColor="text1"/>
          <w:sz w:val="22"/>
          <w:lang w:eastAsia="ar-SA"/>
        </w:rPr>
        <w:t>Pzp</w:t>
      </w:r>
      <w:proofErr w:type="spellEnd"/>
      <w:r w:rsidR="0015534F">
        <w:rPr>
          <w:rFonts w:ascii="Arial" w:hAnsi="Arial" w:cs="Arial"/>
          <w:color w:val="000000" w:themeColor="text1"/>
          <w:sz w:val="22"/>
          <w:lang w:eastAsia="ar-SA"/>
        </w:rPr>
        <w:t xml:space="preserve"> oraz</w:t>
      </w:r>
    </w:p>
    <w:p w14:paraId="1FAF1B27" w14:textId="184757AE" w:rsidR="00D174EE" w:rsidRPr="006913CF" w:rsidRDefault="0015534F" w:rsidP="00265FF1">
      <w:pPr>
        <w:numPr>
          <w:ilvl w:val="0"/>
          <w:numId w:val="20"/>
        </w:numPr>
        <w:suppressAutoHyphens/>
        <w:ind w:left="709"/>
        <w:rPr>
          <w:rFonts w:ascii="Arial" w:hAnsi="Arial" w:cs="Arial"/>
          <w:color w:val="000000" w:themeColor="text1"/>
          <w:sz w:val="22"/>
        </w:rPr>
      </w:pPr>
      <w:r w:rsidRPr="006913CF">
        <w:rPr>
          <w:rFonts w:ascii="Arial" w:hAnsi="Arial" w:cs="Arial"/>
          <w:sz w:val="22"/>
          <w:lang w:eastAsia="ar-SA"/>
        </w:rPr>
        <w:t>art. 7 ust.1 pkt 1)</w:t>
      </w:r>
      <w:r w:rsidR="00A004BA">
        <w:rPr>
          <w:rFonts w:ascii="Arial" w:hAnsi="Arial" w:cs="Arial"/>
          <w:sz w:val="22"/>
          <w:lang w:eastAsia="ar-SA"/>
        </w:rPr>
        <w:t xml:space="preserve"> </w:t>
      </w:r>
      <w:r w:rsidRPr="006913CF">
        <w:rPr>
          <w:rFonts w:ascii="Arial" w:hAnsi="Arial" w:cs="Arial"/>
          <w:sz w:val="22"/>
          <w:lang w:eastAsia="ar-SA"/>
        </w:rPr>
        <w:t>-</w:t>
      </w:r>
      <w:r w:rsidR="00A004BA">
        <w:rPr>
          <w:rFonts w:ascii="Arial" w:hAnsi="Arial" w:cs="Arial"/>
          <w:sz w:val="22"/>
          <w:lang w:eastAsia="ar-SA"/>
        </w:rPr>
        <w:t xml:space="preserve"> </w:t>
      </w:r>
      <w:r w:rsidRPr="006913CF">
        <w:rPr>
          <w:rFonts w:ascii="Arial" w:hAnsi="Arial" w:cs="Arial"/>
          <w:sz w:val="22"/>
          <w:lang w:eastAsia="ar-SA"/>
        </w:rPr>
        <w:t>3) ustawy o szczególnych rozwiązaniach w zakresie przeciwdziałania wspieraniu agresji na Ukrainę oraz służących ochronie bezpieczeństwa narodowego</w:t>
      </w:r>
      <w:r w:rsidR="00265FF1" w:rsidRPr="006913CF">
        <w:rPr>
          <w:rFonts w:ascii="Arial" w:hAnsi="Arial" w:cs="Arial"/>
          <w:color w:val="000000" w:themeColor="text1"/>
          <w:sz w:val="22"/>
          <w:lang w:eastAsia="ar-SA"/>
        </w:rPr>
        <w:t>.</w:t>
      </w:r>
    </w:p>
    <w:p w14:paraId="5A86E0FB" w14:textId="0371D66D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413BD3E3" w14:textId="12CEB358" w:rsidR="00265FF1" w:rsidRDefault="00265FF1" w:rsidP="00D174EE">
      <w:pPr>
        <w:rPr>
          <w:rFonts w:ascii="Arial" w:hAnsi="Arial" w:cs="Arial"/>
          <w:sz w:val="22"/>
          <w:highlight w:val="yellow"/>
        </w:rPr>
      </w:pPr>
    </w:p>
    <w:p w14:paraId="1EC2ED25" w14:textId="77777777" w:rsidR="003E4240" w:rsidRDefault="003E4240" w:rsidP="00D174EE">
      <w:pPr>
        <w:rPr>
          <w:rFonts w:ascii="Arial" w:hAnsi="Arial" w:cs="Arial"/>
          <w:sz w:val="22"/>
          <w:highlight w:val="yellow"/>
        </w:rPr>
      </w:pPr>
    </w:p>
    <w:p w14:paraId="5CCAC4B3" w14:textId="77777777" w:rsidR="00265FF1" w:rsidRPr="00135158" w:rsidRDefault="00265FF1" w:rsidP="00D174EE">
      <w:pPr>
        <w:rPr>
          <w:rFonts w:ascii="Arial" w:hAnsi="Arial" w:cs="Arial"/>
          <w:sz w:val="22"/>
          <w:highlight w:val="yellow"/>
        </w:rPr>
      </w:pPr>
    </w:p>
    <w:p w14:paraId="17E62962" w14:textId="6F66A5F0" w:rsidR="00D174EE" w:rsidRPr="00B57218" w:rsidRDefault="000B2FBA" w:rsidP="00B57218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highlight w:val="yellow"/>
        </w:rPr>
      </w:pPr>
      <w:bookmarkStart w:id="1" w:name="_Hlk72754508"/>
      <w:r w:rsidRPr="00135158">
        <w:rPr>
          <w:rFonts w:ascii="Arial" w:hAnsi="Arial" w:cs="Arial"/>
          <w:b/>
          <w:bCs/>
          <w:i/>
          <w:iCs/>
          <w:sz w:val="22"/>
        </w:rPr>
        <w:t>Dokument należy podpisać kwalifikowanym podpisem elektronicznym</w:t>
      </w:r>
      <w:r>
        <w:rPr>
          <w:rFonts w:ascii="Arial" w:hAnsi="Arial" w:cs="Arial"/>
          <w:b/>
          <w:bCs/>
          <w:i/>
          <w:iCs/>
          <w:sz w:val="22"/>
        </w:rPr>
        <w:t xml:space="preserve">, </w:t>
      </w:r>
      <w:r>
        <w:rPr>
          <w:rFonts w:ascii="Arial" w:hAnsi="Arial" w:cs="Arial"/>
          <w:b/>
          <w:bCs/>
          <w:i/>
          <w:iCs/>
          <w:sz w:val="22"/>
        </w:rPr>
        <w:br/>
        <w:t>podpisem zaufanym lub podpisem osobistym</w:t>
      </w:r>
      <w:bookmarkEnd w:id="1"/>
    </w:p>
    <w:sectPr w:rsidR="00D174EE" w:rsidRPr="00B57218" w:rsidSect="00A810C1">
      <w:headerReference w:type="default" r:id="rId8"/>
      <w:pgSz w:w="11906" w:h="16838" w:code="9"/>
      <w:pgMar w:top="1418" w:right="1418" w:bottom="1135" w:left="1276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66AAD" w14:textId="77777777" w:rsidR="00EF37FE" w:rsidRDefault="00EF37FE" w:rsidP="00881513">
      <w:pPr>
        <w:spacing w:line="240" w:lineRule="auto"/>
      </w:pPr>
      <w:r>
        <w:separator/>
      </w:r>
    </w:p>
  </w:endnote>
  <w:endnote w:type="continuationSeparator" w:id="0">
    <w:p w14:paraId="448F6B24" w14:textId="77777777" w:rsidR="00EF37FE" w:rsidRDefault="00EF37FE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7B1AF" w14:textId="77777777" w:rsidR="00EF37FE" w:rsidRDefault="00EF37FE" w:rsidP="00881513">
      <w:pPr>
        <w:spacing w:line="240" w:lineRule="auto"/>
      </w:pPr>
      <w:r>
        <w:separator/>
      </w:r>
    </w:p>
  </w:footnote>
  <w:footnote w:type="continuationSeparator" w:id="0">
    <w:p w14:paraId="0A61792C" w14:textId="77777777" w:rsidR="00EF37FE" w:rsidRDefault="00EF37FE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E8D4" w14:textId="247FA615" w:rsidR="0073606F" w:rsidRPr="00E578A8" w:rsidRDefault="006169FA" w:rsidP="006169FA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3850BC">
      <w:rPr>
        <w:rFonts w:ascii="Arial" w:eastAsia="Calibri" w:hAnsi="Arial" w:cs="Arial"/>
        <w:b/>
        <w:smallCaps/>
        <w:color w:val="0000FF"/>
        <w:sz w:val="18"/>
        <w:szCs w:val="18"/>
      </w:rPr>
      <w:t>Oznaczenie sprawy</w:t>
    </w:r>
    <w:r w:rsidRPr="003850BC">
      <w:rPr>
        <w:rFonts w:ascii="Arial" w:eastAsia="Calibri" w:hAnsi="Arial" w:cs="Arial"/>
        <w:b/>
        <w:color w:val="0000FF"/>
        <w:sz w:val="18"/>
        <w:szCs w:val="18"/>
      </w:rPr>
      <w:t xml:space="preserve">: </w:t>
    </w:r>
    <w:r w:rsidR="009868EE" w:rsidRPr="004D3E7E">
      <w:rPr>
        <w:rFonts w:ascii="Arial" w:eastAsia="Calibri" w:hAnsi="Arial" w:cs="Arial"/>
        <w:b/>
        <w:bCs/>
        <w:smallCaps/>
        <w:color w:val="0000FF"/>
        <w:sz w:val="18"/>
        <w:szCs w:val="18"/>
      </w:rPr>
      <w:t>KZGW/KLS/4/2023</w:t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Pr="00E578A8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8"/>
  </w:num>
  <w:num w:numId="5">
    <w:abstractNumId w:val="1"/>
  </w:num>
  <w:num w:numId="6">
    <w:abstractNumId w:val="14"/>
  </w:num>
  <w:num w:numId="7">
    <w:abstractNumId w:val="6"/>
  </w:num>
  <w:num w:numId="8">
    <w:abstractNumId w:val="4"/>
  </w:num>
  <w:num w:numId="9">
    <w:abstractNumId w:val="3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9"/>
  </w:num>
  <w:num w:numId="17">
    <w:abstractNumId w:val="7"/>
  </w:num>
  <w:num w:numId="18">
    <w:abstractNumId w:val="13"/>
  </w:num>
  <w:num w:numId="19">
    <w:abstractNumId w:val="5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251CF"/>
    <w:rsid w:val="00030F21"/>
    <w:rsid w:val="00031D5E"/>
    <w:rsid w:val="000333EA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118"/>
    <w:rsid w:val="000A5B2D"/>
    <w:rsid w:val="000A7987"/>
    <w:rsid w:val="000B0BAB"/>
    <w:rsid w:val="000B2FBA"/>
    <w:rsid w:val="000B3B17"/>
    <w:rsid w:val="000D0A69"/>
    <w:rsid w:val="000D2234"/>
    <w:rsid w:val="000D5896"/>
    <w:rsid w:val="000D67E4"/>
    <w:rsid w:val="000E1139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4219D"/>
    <w:rsid w:val="0014225B"/>
    <w:rsid w:val="001454B6"/>
    <w:rsid w:val="0015110F"/>
    <w:rsid w:val="00152C58"/>
    <w:rsid w:val="0015534F"/>
    <w:rsid w:val="001618D8"/>
    <w:rsid w:val="001641FF"/>
    <w:rsid w:val="001651A7"/>
    <w:rsid w:val="001702A6"/>
    <w:rsid w:val="001707D1"/>
    <w:rsid w:val="0017617D"/>
    <w:rsid w:val="001B1BF1"/>
    <w:rsid w:val="001B59AB"/>
    <w:rsid w:val="001C4769"/>
    <w:rsid w:val="001D02FD"/>
    <w:rsid w:val="001D1F14"/>
    <w:rsid w:val="001D652C"/>
    <w:rsid w:val="001D698C"/>
    <w:rsid w:val="001D75CC"/>
    <w:rsid w:val="001E04A8"/>
    <w:rsid w:val="001E187E"/>
    <w:rsid w:val="001E463B"/>
    <w:rsid w:val="001E5502"/>
    <w:rsid w:val="001F015A"/>
    <w:rsid w:val="001F5F5B"/>
    <w:rsid w:val="00207724"/>
    <w:rsid w:val="002122C1"/>
    <w:rsid w:val="00216959"/>
    <w:rsid w:val="00217B53"/>
    <w:rsid w:val="00222095"/>
    <w:rsid w:val="00226A07"/>
    <w:rsid w:val="00241BFD"/>
    <w:rsid w:val="00242F35"/>
    <w:rsid w:val="0024445B"/>
    <w:rsid w:val="00244B28"/>
    <w:rsid w:val="00246268"/>
    <w:rsid w:val="0025216D"/>
    <w:rsid w:val="00261886"/>
    <w:rsid w:val="00264DA5"/>
    <w:rsid w:val="00265FF1"/>
    <w:rsid w:val="002664FB"/>
    <w:rsid w:val="00275D3F"/>
    <w:rsid w:val="0027670E"/>
    <w:rsid w:val="00283CC0"/>
    <w:rsid w:val="00287CDB"/>
    <w:rsid w:val="00292695"/>
    <w:rsid w:val="00297FD9"/>
    <w:rsid w:val="002A1A47"/>
    <w:rsid w:val="002A3D25"/>
    <w:rsid w:val="002A562D"/>
    <w:rsid w:val="002A68D5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850BC"/>
    <w:rsid w:val="003B0794"/>
    <w:rsid w:val="003B17F8"/>
    <w:rsid w:val="003B3B57"/>
    <w:rsid w:val="003B5841"/>
    <w:rsid w:val="003B7FEA"/>
    <w:rsid w:val="003E4240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47372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4DC7"/>
    <w:rsid w:val="004F6EDB"/>
    <w:rsid w:val="004F7BAE"/>
    <w:rsid w:val="005015BD"/>
    <w:rsid w:val="0050248E"/>
    <w:rsid w:val="005122FF"/>
    <w:rsid w:val="00512453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169FA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01A9"/>
    <w:rsid w:val="00662FA8"/>
    <w:rsid w:val="00664155"/>
    <w:rsid w:val="00666931"/>
    <w:rsid w:val="006725C0"/>
    <w:rsid w:val="00675790"/>
    <w:rsid w:val="00676AB4"/>
    <w:rsid w:val="006831DE"/>
    <w:rsid w:val="00683F86"/>
    <w:rsid w:val="006913CF"/>
    <w:rsid w:val="006A1A03"/>
    <w:rsid w:val="006A402A"/>
    <w:rsid w:val="006C27A2"/>
    <w:rsid w:val="006C5493"/>
    <w:rsid w:val="006C732A"/>
    <w:rsid w:val="006C78F9"/>
    <w:rsid w:val="006D20A8"/>
    <w:rsid w:val="006D380D"/>
    <w:rsid w:val="006E4FCE"/>
    <w:rsid w:val="006E7838"/>
    <w:rsid w:val="006E7C12"/>
    <w:rsid w:val="006F0F39"/>
    <w:rsid w:val="006F0FCC"/>
    <w:rsid w:val="006F435E"/>
    <w:rsid w:val="006F4815"/>
    <w:rsid w:val="006F5050"/>
    <w:rsid w:val="006F59A6"/>
    <w:rsid w:val="006F7AB5"/>
    <w:rsid w:val="00701B73"/>
    <w:rsid w:val="00702CBC"/>
    <w:rsid w:val="00705354"/>
    <w:rsid w:val="00707643"/>
    <w:rsid w:val="00715FB2"/>
    <w:rsid w:val="0071601A"/>
    <w:rsid w:val="0073253C"/>
    <w:rsid w:val="00732923"/>
    <w:rsid w:val="0073606F"/>
    <w:rsid w:val="0074239C"/>
    <w:rsid w:val="00744AF1"/>
    <w:rsid w:val="00744F20"/>
    <w:rsid w:val="00745197"/>
    <w:rsid w:val="00747752"/>
    <w:rsid w:val="00751CCD"/>
    <w:rsid w:val="00755C1D"/>
    <w:rsid w:val="00764049"/>
    <w:rsid w:val="0076625A"/>
    <w:rsid w:val="007775CF"/>
    <w:rsid w:val="00777E59"/>
    <w:rsid w:val="00780473"/>
    <w:rsid w:val="00786A64"/>
    <w:rsid w:val="0079521F"/>
    <w:rsid w:val="0079718C"/>
    <w:rsid w:val="007A6395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B6E49"/>
    <w:rsid w:val="008D28BA"/>
    <w:rsid w:val="008D5670"/>
    <w:rsid w:val="008D592A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36C3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868EE"/>
    <w:rsid w:val="009917CF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A004BA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10C1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2E7E"/>
    <w:rsid w:val="00AC43EA"/>
    <w:rsid w:val="00AC5030"/>
    <w:rsid w:val="00AD1D1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218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278D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4FA7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6994"/>
    <w:rsid w:val="00DB2511"/>
    <w:rsid w:val="00DB3D83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578A8"/>
    <w:rsid w:val="00E675F9"/>
    <w:rsid w:val="00E807A6"/>
    <w:rsid w:val="00E81563"/>
    <w:rsid w:val="00E94A3C"/>
    <w:rsid w:val="00E9628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EF37FE"/>
    <w:rsid w:val="00F14B17"/>
    <w:rsid w:val="00F203AF"/>
    <w:rsid w:val="00F20C2C"/>
    <w:rsid w:val="00F20D4A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10</cp:revision>
  <cp:lastPrinted>2019-04-08T08:48:00Z</cp:lastPrinted>
  <dcterms:created xsi:type="dcterms:W3CDTF">2022-09-14T08:12:00Z</dcterms:created>
  <dcterms:modified xsi:type="dcterms:W3CDTF">2023-01-04T12:46:00Z</dcterms:modified>
</cp:coreProperties>
</file>