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A582" w14:textId="74EF7DF5" w:rsidR="00E36283" w:rsidRDefault="00373EF7" w:rsidP="00E36283">
      <w:pPr>
        <w:jc w:val="center"/>
        <w:rPr>
          <w:rFonts w:ascii="Calibri" w:hAnsi="Calibri" w:cs="Arial"/>
          <w:b/>
        </w:rPr>
      </w:pPr>
      <w:r w:rsidRPr="00373EF7">
        <w:rPr>
          <w:rFonts w:ascii="Calibri" w:hAnsi="Calibri" w:cs="Arial"/>
          <w:b/>
          <w:sz w:val="24"/>
          <w:szCs w:val="24"/>
          <w:u w:val="single"/>
        </w:rPr>
        <w:t>Szczegółowy opis przedmiotu zamówienia (OPZ)</w:t>
      </w:r>
    </w:p>
    <w:p w14:paraId="14D3F624" w14:textId="77777777" w:rsidR="00DB0404" w:rsidRDefault="00DB0404" w:rsidP="000D33A1">
      <w:pPr>
        <w:pStyle w:val="Bezodstpw"/>
        <w:spacing w:line="360" w:lineRule="auto"/>
        <w:jc w:val="both"/>
      </w:pPr>
      <w:r w:rsidRPr="00DB0404">
        <w:rPr>
          <w:b/>
        </w:rPr>
        <w:t>Przedmiotem niniejszego zamówienia</w:t>
      </w:r>
      <w:r>
        <w:t xml:space="preserve"> jest świadczenie usługi. We Wspólnym Słowniku</w:t>
      </w:r>
    </w:p>
    <w:p w14:paraId="229681A5" w14:textId="77777777" w:rsidR="00DB0404" w:rsidRDefault="00DB0404" w:rsidP="000D33A1">
      <w:pPr>
        <w:pStyle w:val="Bezodstpw"/>
        <w:spacing w:line="360" w:lineRule="auto"/>
        <w:jc w:val="both"/>
      </w:pPr>
      <w:r>
        <w:t xml:space="preserve">Zamówień   (CPV)   usługa   objęta   przedmiotem   niniejszego   zamówienia   oznaczona   </w:t>
      </w:r>
    </w:p>
    <w:p w14:paraId="02F8641F" w14:textId="77777777" w:rsidR="00DB0404" w:rsidRDefault="00DB0404" w:rsidP="000D33A1">
      <w:pPr>
        <w:pStyle w:val="Bezodstpw"/>
        <w:spacing w:line="360" w:lineRule="auto"/>
        <w:jc w:val="both"/>
      </w:pPr>
      <w:r>
        <w:t>jest następującymi kodami:</w:t>
      </w:r>
    </w:p>
    <w:p w14:paraId="0E25B030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>Rodzaj:</w:t>
      </w:r>
      <w:r>
        <w:t xml:space="preserve"> </w:t>
      </w:r>
      <w:r w:rsidR="00C5454F">
        <w:t>Usługa</w:t>
      </w:r>
    </w:p>
    <w:p w14:paraId="56E4DA62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>Branża: Energoelektryczna</w:t>
      </w:r>
    </w:p>
    <w:p w14:paraId="249AD43E" w14:textId="77777777" w:rsidR="00113E94" w:rsidRPr="00113E94" w:rsidRDefault="00C5454F" w:rsidP="000D33A1">
      <w:pPr>
        <w:pStyle w:val="Bezodstpw"/>
        <w:spacing w:line="360" w:lineRule="auto"/>
        <w:jc w:val="both"/>
      </w:pPr>
      <w:r>
        <w:t xml:space="preserve">Podbranża: </w:t>
      </w:r>
      <w:r w:rsidR="00113E94">
        <w:t xml:space="preserve">źródła energii odnawialnej </w:t>
      </w:r>
      <w:r w:rsidR="00113E94" w:rsidRPr="00113E94">
        <w:t>sieci</w:t>
      </w:r>
    </w:p>
    <w:p w14:paraId="62CD24EA" w14:textId="77777777" w:rsidR="00113E94" w:rsidRPr="00113E94" w:rsidRDefault="009E79D8" w:rsidP="000D33A1">
      <w:pPr>
        <w:pStyle w:val="Bezodstpw"/>
        <w:spacing w:line="360" w:lineRule="auto"/>
        <w:jc w:val="both"/>
      </w:pPr>
      <w:r>
        <w:t>Kody CPV:</w:t>
      </w:r>
    </w:p>
    <w:p w14:paraId="730E0F67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 xml:space="preserve">    45311000 - Roboty w zakresie okablowania oraz instalacji elektrycznych</w:t>
      </w:r>
    </w:p>
    <w:p w14:paraId="7D71DFEB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 xml:space="preserve">    45315200 - Roboty w zakresie turbin</w:t>
      </w:r>
    </w:p>
    <w:p w14:paraId="14A8442B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 xml:space="preserve">    45315300 - Instalacje zasilania elektrycznego</w:t>
      </w:r>
    </w:p>
    <w:p w14:paraId="164BDA99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 xml:space="preserve">    45315500 - Instalacje średniego napięcia</w:t>
      </w:r>
    </w:p>
    <w:p w14:paraId="770DE32A" w14:textId="77777777" w:rsidR="00113E94" w:rsidRPr="00113E94" w:rsidRDefault="00113E94" w:rsidP="000D33A1">
      <w:pPr>
        <w:pStyle w:val="Bezodstpw"/>
        <w:spacing w:line="360" w:lineRule="auto"/>
        <w:jc w:val="both"/>
      </w:pPr>
      <w:r w:rsidRPr="00113E94">
        <w:t xml:space="preserve">    45315600 - Instalacje niskiego napięcia</w:t>
      </w:r>
    </w:p>
    <w:p w14:paraId="64D54537" w14:textId="7974C9B7" w:rsidR="00DB0404" w:rsidRPr="000D33A1" w:rsidRDefault="00113E94" w:rsidP="000D33A1">
      <w:pPr>
        <w:pStyle w:val="Bezodstpw"/>
        <w:spacing w:line="360" w:lineRule="auto"/>
        <w:jc w:val="both"/>
      </w:pPr>
      <w:r w:rsidRPr="00113E94">
        <w:t xml:space="preserve">    51900000 - Usługi instalowania systemów sterowania i kontro</w:t>
      </w:r>
      <w:r w:rsidR="009E79D8">
        <w:t>li</w:t>
      </w:r>
    </w:p>
    <w:p w14:paraId="64CD4E6E" w14:textId="77777777" w:rsidR="00E36283" w:rsidRDefault="00E36283" w:rsidP="000D33A1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Pełnomocnik Zamawiającego: </w:t>
      </w:r>
    </w:p>
    <w:p w14:paraId="3346D10A" w14:textId="77777777" w:rsidR="00E36283" w:rsidRPr="00E36283" w:rsidRDefault="00E36283" w:rsidP="000D33A1">
      <w:pPr>
        <w:spacing w:line="360" w:lineRule="auto"/>
        <w:jc w:val="both"/>
        <w:rPr>
          <w:rFonts w:ascii="Calibri" w:hAnsi="Calibri" w:cs="Arial"/>
        </w:rPr>
      </w:pPr>
      <w:r w:rsidRPr="00E36283">
        <w:rPr>
          <w:rFonts w:ascii="Calibri" w:hAnsi="Calibri" w:cs="Arial"/>
        </w:rPr>
        <w:t>Państwowe Gospodarstwo Wodne Wody Polskie</w:t>
      </w:r>
      <w:r>
        <w:rPr>
          <w:rFonts w:ascii="Calibri" w:hAnsi="Calibri" w:cs="Arial"/>
        </w:rPr>
        <w:t xml:space="preserve">; </w:t>
      </w:r>
      <w:r w:rsidRPr="00E36283">
        <w:rPr>
          <w:rFonts w:ascii="Calibri" w:hAnsi="Calibri" w:cs="Arial"/>
        </w:rPr>
        <w:t>Regionalny Zarząd Gospodarki</w:t>
      </w:r>
      <w:r w:rsidR="00232039">
        <w:rPr>
          <w:rFonts w:ascii="Calibri" w:hAnsi="Calibri" w:cs="Arial"/>
        </w:rPr>
        <w:t xml:space="preserve"> Wodnej we </w:t>
      </w:r>
      <w:r w:rsidRPr="00E36283">
        <w:rPr>
          <w:rFonts w:ascii="Calibri" w:hAnsi="Calibri" w:cs="Arial"/>
        </w:rPr>
        <w:t>Wrocławiu</w:t>
      </w:r>
      <w:r>
        <w:rPr>
          <w:rFonts w:ascii="Calibri" w:hAnsi="Calibri" w:cs="Arial"/>
        </w:rPr>
        <w:t xml:space="preserve">, Wydział Energetyki; </w:t>
      </w:r>
      <w:r w:rsidRPr="00E36283">
        <w:rPr>
          <w:rFonts w:ascii="Calibri" w:hAnsi="Calibri" w:cs="Arial"/>
        </w:rPr>
        <w:t>ul. Norwida 34, 50-950 Wrocław</w:t>
      </w:r>
    </w:p>
    <w:p w14:paraId="3ECE48DF" w14:textId="77777777" w:rsidR="00395703" w:rsidRPr="00395703" w:rsidRDefault="00395703" w:rsidP="000D33A1">
      <w:pPr>
        <w:spacing w:line="360" w:lineRule="auto"/>
        <w:jc w:val="both"/>
        <w:rPr>
          <w:b/>
        </w:rPr>
      </w:pPr>
      <w:r w:rsidRPr="00395703">
        <w:rPr>
          <w:b/>
        </w:rPr>
        <w:t>Nazwa zadania</w:t>
      </w:r>
    </w:p>
    <w:p w14:paraId="45139307" w14:textId="77777777" w:rsidR="00E61FFA" w:rsidRPr="00383833" w:rsidRDefault="00E61FFA" w:rsidP="000D33A1">
      <w:pPr>
        <w:spacing w:line="360" w:lineRule="auto"/>
        <w:jc w:val="both"/>
        <w:rPr>
          <w:b/>
          <w:bCs/>
        </w:rPr>
      </w:pPr>
      <w:bookmarkStart w:id="0" w:name="_Hlk124319415"/>
      <w:r w:rsidRPr="00383833">
        <w:rPr>
          <w:b/>
          <w:bCs/>
        </w:rPr>
        <w:t xml:space="preserve">„Ocena stanu technicznego hydrozespołu nr </w:t>
      </w:r>
      <w:r>
        <w:rPr>
          <w:b/>
          <w:bCs/>
        </w:rPr>
        <w:t>2</w:t>
      </w:r>
      <w:r w:rsidRPr="00383833">
        <w:rPr>
          <w:b/>
          <w:bCs/>
        </w:rPr>
        <w:t xml:space="preserve"> w EW Topola wraz z</w:t>
      </w:r>
      <w:r>
        <w:rPr>
          <w:b/>
          <w:bCs/>
        </w:rPr>
        <w:t> </w:t>
      </w:r>
      <w:r w:rsidRPr="00383833">
        <w:rPr>
          <w:b/>
          <w:bCs/>
        </w:rPr>
        <w:t>czynnościami serwisowymi”</w:t>
      </w:r>
    </w:p>
    <w:bookmarkEnd w:id="0"/>
    <w:p w14:paraId="29E57361" w14:textId="77777777" w:rsidR="00395703" w:rsidRPr="00395703" w:rsidRDefault="00395703" w:rsidP="000D33A1">
      <w:pPr>
        <w:spacing w:line="360" w:lineRule="auto"/>
        <w:jc w:val="both"/>
        <w:rPr>
          <w:b/>
        </w:rPr>
      </w:pPr>
      <w:r w:rsidRPr="00395703">
        <w:rPr>
          <w:b/>
        </w:rPr>
        <w:t>Właściciel obiektu:</w:t>
      </w:r>
    </w:p>
    <w:p w14:paraId="62882A73" w14:textId="77777777" w:rsidR="00395703" w:rsidRPr="00843680" w:rsidRDefault="00395703" w:rsidP="000D33A1">
      <w:pPr>
        <w:pStyle w:val="Bezodstpw"/>
        <w:spacing w:line="360" w:lineRule="auto"/>
        <w:jc w:val="both"/>
      </w:pPr>
      <w:r w:rsidRPr="00843680">
        <w:t>Państwowe Gospodarstwo Wodne Wody Polskie</w:t>
      </w:r>
    </w:p>
    <w:p w14:paraId="1CD1724B" w14:textId="77777777" w:rsidR="00395703" w:rsidRPr="00843680" w:rsidRDefault="00395703" w:rsidP="000D33A1">
      <w:pPr>
        <w:pStyle w:val="Bezodstpw"/>
        <w:spacing w:line="360" w:lineRule="auto"/>
        <w:jc w:val="both"/>
      </w:pPr>
      <w:r w:rsidRPr="00843680">
        <w:t>Regionalny Zarząd Gospodarki Wodnej we Wrocławiu</w:t>
      </w:r>
    </w:p>
    <w:p w14:paraId="2A1A6C08" w14:textId="77777777" w:rsidR="00395703" w:rsidRPr="00843680" w:rsidRDefault="00395703" w:rsidP="000D33A1">
      <w:pPr>
        <w:pStyle w:val="Bezodstpw"/>
        <w:spacing w:line="360" w:lineRule="auto"/>
        <w:jc w:val="both"/>
      </w:pPr>
      <w:r w:rsidRPr="00843680">
        <w:t>ul. Norwida 34, 50-950 Wrocław</w:t>
      </w:r>
    </w:p>
    <w:p w14:paraId="52AF3F01" w14:textId="77777777" w:rsidR="00395703" w:rsidRPr="00843680" w:rsidRDefault="00395703" w:rsidP="000D33A1">
      <w:pPr>
        <w:spacing w:line="360" w:lineRule="auto"/>
        <w:jc w:val="both"/>
        <w:rPr>
          <w:rFonts w:ascii="Calibri" w:hAnsi="Calibri" w:cs="Arial"/>
        </w:rPr>
      </w:pPr>
      <w:r w:rsidRPr="00843680">
        <w:rPr>
          <w:rFonts w:ascii="Calibri" w:hAnsi="Calibri" w:cs="Arial"/>
        </w:rPr>
        <w:t xml:space="preserve">tel. (71) 337 88 00 • F. (71) 328 50 48 • Email. </w:t>
      </w:r>
      <w:hyperlink r:id="rId7" w:history="1">
        <w:r w:rsidRPr="00843680">
          <w:rPr>
            <w:rFonts w:ascii="Calibri" w:hAnsi="Calibri" w:cs="Arial"/>
          </w:rPr>
          <w:t>wroclaw@wody.gov.pl</w:t>
        </w:r>
      </w:hyperlink>
    </w:p>
    <w:p w14:paraId="2810E9DF" w14:textId="77777777" w:rsidR="00395703" w:rsidRPr="00395703" w:rsidRDefault="00395703" w:rsidP="000D33A1">
      <w:pPr>
        <w:spacing w:line="360" w:lineRule="auto"/>
        <w:jc w:val="both"/>
        <w:rPr>
          <w:b/>
        </w:rPr>
      </w:pPr>
      <w:r w:rsidRPr="00395703">
        <w:rPr>
          <w:b/>
        </w:rPr>
        <w:t>Adres obiektu:</w:t>
      </w:r>
    </w:p>
    <w:p w14:paraId="2BE8E80E" w14:textId="77777777" w:rsidR="00395703" w:rsidRDefault="000E41EB" w:rsidP="000D33A1">
      <w:pPr>
        <w:pStyle w:val="Bezodstpw"/>
        <w:spacing w:line="360" w:lineRule="auto"/>
        <w:jc w:val="both"/>
      </w:pPr>
      <w:r>
        <w:t>Elektrownia Wodna Topola</w:t>
      </w:r>
    </w:p>
    <w:p w14:paraId="211B24F9" w14:textId="77777777" w:rsidR="002E3ABE" w:rsidRDefault="002E3ABE" w:rsidP="000D33A1">
      <w:pPr>
        <w:pStyle w:val="Bezodstpw"/>
        <w:spacing w:line="360" w:lineRule="auto"/>
        <w:jc w:val="both"/>
      </w:pPr>
      <w:r>
        <w:t>gmina Kamieniec Ząbkowicki</w:t>
      </w:r>
    </w:p>
    <w:p w14:paraId="29662DAA" w14:textId="77777777" w:rsidR="002E3ABE" w:rsidRDefault="002E3ABE" w:rsidP="000D33A1">
      <w:pPr>
        <w:pStyle w:val="Bezodstpw"/>
        <w:spacing w:line="360" w:lineRule="auto"/>
        <w:jc w:val="both"/>
      </w:pPr>
      <w:r>
        <w:t xml:space="preserve">powiat Ząbkowice Śląskie, </w:t>
      </w:r>
    </w:p>
    <w:p w14:paraId="4FF297FE" w14:textId="2984658E" w:rsidR="002E3ABE" w:rsidRDefault="002E3ABE" w:rsidP="000D33A1">
      <w:pPr>
        <w:pStyle w:val="Bezodstpw"/>
        <w:spacing w:line="360" w:lineRule="auto"/>
        <w:jc w:val="both"/>
      </w:pPr>
      <w:r>
        <w:t>województw</w:t>
      </w:r>
      <w:r w:rsidR="00183E49">
        <w:t>o</w:t>
      </w:r>
      <w:r>
        <w:t xml:space="preserve"> dolnośląskie</w:t>
      </w:r>
    </w:p>
    <w:p w14:paraId="518919E6" w14:textId="77777777" w:rsidR="00B11A8F" w:rsidRDefault="00B11A8F" w:rsidP="000D33A1">
      <w:pPr>
        <w:spacing w:line="360" w:lineRule="auto"/>
        <w:jc w:val="both"/>
        <w:rPr>
          <w:b/>
        </w:rPr>
      </w:pPr>
    </w:p>
    <w:p w14:paraId="66B667FB" w14:textId="77777777" w:rsidR="00B11A8F" w:rsidRDefault="00B11A8F" w:rsidP="000D33A1">
      <w:pPr>
        <w:spacing w:line="360" w:lineRule="auto"/>
        <w:jc w:val="both"/>
        <w:rPr>
          <w:b/>
        </w:rPr>
      </w:pPr>
    </w:p>
    <w:p w14:paraId="5FE2FAD3" w14:textId="13B375AF" w:rsidR="00F65607" w:rsidRPr="00395703" w:rsidRDefault="001E7422" w:rsidP="000D33A1">
      <w:pPr>
        <w:spacing w:line="360" w:lineRule="auto"/>
        <w:jc w:val="both"/>
        <w:rPr>
          <w:b/>
        </w:rPr>
      </w:pPr>
      <w:r w:rsidRPr="00395703">
        <w:rPr>
          <w:b/>
        </w:rPr>
        <w:lastRenderedPageBreak/>
        <w:t>Przedmiot zamówienia</w:t>
      </w:r>
    </w:p>
    <w:p w14:paraId="21BD6C23" w14:textId="77777777" w:rsidR="00E36283" w:rsidRDefault="001A5932" w:rsidP="000D33A1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Przedmiotem zamówienia będzie</w:t>
      </w:r>
      <w:r w:rsidR="00E36283">
        <w:t>:</w:t>
      </w:r>
    </w:p>
    <w:p w14:paraId="7AEA3B60" w14:textId="3E07D429" w:rsidR="00CE5AA9" w:rsidRDefault="00DB36AF" w:rsidP="000D33A1">
      <w:pPr>
        <w:pStyle w:val="Akapitzlist"/>
        <w:spacing w:line="360" w:lineRule="auto"/>
        <w:jc w:val="both"/>
      </w:pPr>
      <w:r>
        <w:t>P</w:t>
      </w:r>
      <w:r w:rsidR="001E7422">
        <w:t>rzeprowadzenie oceny stanu technicznego hydrozespołu nr</w:t>
      </w:r>
      <w:r w:rsidR="00CE5AA9">
        <w:t xml:space="preserve"> </w:t>
      </w:r>
      <w:r w:rsidR="0061112B">
        <w:t>2</w:t>
      </w:r>
      <w:r w:rsidR="00E36283">
        <w:t xml:space="preserve"> w EW Topola</w:t>
      </w:r>
      <w:r w:rsidR="001E7422">
        <w:t xml:space="preserve"> celem określenia zakresu prac jakim należy poddać ww. urządzenie dla potrzeb przywrócenia</w:t>
      </w:r>
      <w:r w:rsidR="00C61796">
        <w:t xml:space="preserve"> jego prawidłowego stanu technicznego. Weryfikacja jasno ma określić kondycję hydrozespołu oraz jego zużycie ekspl</w:t>
      </w:r>
      <w:r w:rsidR="00CE5AA9">
        <w:t>oatacyjne. Powinna zawierać info</w:t>
      </w:r>
      <w:r w:rsidR="00C61796">
        <w:t>rmację</w:t>
      </w:r>
      <w:r w:rsidR="00CE5AA9">
        <w:t xml:space="preserve"> na temat materiałów</w:t>
      </w:r>
      <w:r w:rsidR="000E41EB">
        <w:t>,</w:t>
      </w:r>
      <w:r w:rsidR="00CE5AA9">
        <w:t xml:space="preserve"> części oraz urządzeń, które należy bezwzględnie wymienić lub zregenerować.</w:t>
      </w:r>
    </w:p>
    <w:p w14:paraId="06F4C8B7" w14:textId="77777777" w:rsidR="00CE5AA9" w:rsidRDefault="00CE5AA9" w:rsidP="000D33A1">
      <w:pPr>
        <w:pStyle w:val="Akapitzlist"/>
        <w:numPr>
          <w:ilvl w:val="0"/>
          <w:numId w:val="1"/>
        </w:numPr>
        <w:spacing w:line="360" w:lineRule="auto"/>
        <w:jc w:val="both"/>
      </w:pPr>
      <w:r>
        <w:t>W ramach zamówienia Wykonawca zobowiązany będzie do zrealizowania następujących dostaw oraz prac dla niżej wymienionego hydrozespołu:</w:t>
      </w:r>
    </w:p>
    <w:p w14:paraId="53B64DFC" w14:textId="38A3A71C" w:rsidR="001E42DE" w:rsidRDefault="00CE5AA9" w:rsidP="000D33A1">
      <w:pPr>
        <w:pStyle w:val="Akapitzlist"/>
        <w:spacing w:line="360" w:lineRule="auto"/>
        <w:jc w:val="both"/>
      </w:pPr>
      <w:r>
        <w:t xml:space="preserve">EW </w:t>
      </w:r>
      <w:r w:rsidR="00FF0D0F">
        <w:t>Topola</w:t>
      </w:r>
      <w:r>
        <w:t xml:space="preserve"> HZ-</w:t>
      </w:r>
      <w:r w:rsidR="0061112B">
        <w:t>2</w:t>
      </w:r>
      <w:r>
        <w:t xml:space="preserve"> hydrozespół </w:t>
      </w:r>
      <w:r w:rsidR="00E36283" w:rsidRPr="00E36283">
        <w:t>G</w:t>
      </w:r>
      <w:r w:rsidR="0061112B">
        <w:t>2</w:t>
      </w:r>
      <w:r w:rsidR="00E36283" w:rsidRPr="00E36283">
        <w:t xml:space="preserve"> Flygt typu EL 7650</w:t>
      </w:r>
      <w:r w:rsidR="00416002">
        <w:t xml:space="preserve"> o parametrach:</w:t>
      </w:r>
    </w:p>
    <w:p w14:paraId="0AD92244" w14:textId="77777777" w:rsidR="00416002" w:rsidRDefault="00416002" w:rsidP="000D33A1">
      <w:pPr>
        <w:pStyle w:val="Akapitzlist"/>
        <w:spacing w:line="360" w:lineRule="auto"/>
        <w:jc w:val="both"/>
      </w:pPr>
      <w:r>
        <w:t>Elektrownia wyposażona jest w trzy turbozespoły monoblokowe zatapialne szwedzkiej firmy FLYGT :</w:t>
      </w:r>
    </w:p>
    <w:p w14:paraId="07DDE761" w14:textId="3C6C9F3D" w:rsidR="00416002" w:rsidRDefault="00416002" w:rsidP="000D33A1">
      <w:pPr>
        <w:pStyle w:val="Akapitzlist"/>
        <w:spacing w:line="360" w:lineRule="auto"/>
        <w:jc w:val="both"/>
      </w:pPr>
      <w:r>
        <w:t xml:space="preserve">Hydrozespół, składa się z turbiny typu EL7650 o stałym kącie łopat wirnika i stałymi łopatami kierownicy o średnicy wirnika </w:t>
      </w:r>
      <w:r w:rsidRPr="00830044">
        <w:rPr>
          <w:color w:val="000000" w:themeColor="text1"/>
        </w:rPr>
        <w:sym w:font="Symbol" w:char="F066"/>
      </w:r>
      <w:r>
        <w:rPr>
          <w:color w:val="000000" w:themeColor="text1"/>
        </w:rPr>
        <w:t xml:space="preserve"> </w:t>
      </w:r>
      <w:r>
        <w:t>1500 mm. Turbina połączona jest poprzez przekładnię planetarną o przełożeniu 1:4,5 z generatorem asynchronicznym o mocy znamionowej pozornej 715 kVA.</w:t>
      </w:r>
    </w:p>
    <w:p w14:paraId="67022C48" w14:textId="7215FE7D" w:rsidR="00416002" w:rsidRPr="00416002" w:rsidRDefault="00416002" w:rsidP="000D33A1">
      <w:pPr>
        <w:pStyle w:val="Akapitzlist"/>
        <w:spacing w:line="360" w:lineRule="auto"/>
        <w:jc w:val="both"/>
        <w:rPr>
          <w:u w:val="single"/>
        </w:rPr>
      </w:pPr>
      <w:r w:rsidRPr="00416002">
        <w:rPr>
          <w:u w:val="single"/>
        </w:rPr>
        <w:t>Turbina</w:t>
      </w:r>
    </w:p>
    <w:p w14:paraId="5969C143" w14:textId="3527C83C" w:rsidR="00416002" w:rsidRDefault="00416002" w:rsidP="000D33A1">
      <w:pPr>
        <w:pStyle w:val="Akapitzlist"/>
        <w:spacing w:line="360" w:lineRule="auto"/>
        <w:jc w:val="both"/>
      </w:pPr>
      <w:r>
        <w:t>Hydrozespół 2 (turbina EL7650) ma stały kąt pochylenia łopat. Łopatki wirnika, piasta i</w:t>
      </w:r>
      <w:r w:rsidR="00183E49">
        <w:t> </w:t>
      </w:r>
      <w:r>
        <w:t xml:space="preserve">pierścień wykonane są z odpornego na kawitację brązu aluminiowego. </w:t>
      </w:r>
    </w:p>
    <w:p w14:paraId="492811E3" w14:textId="77777777" w:rsidR="00416002" w:rsidRDefault="00416002" w:rsidP="000D33A1">
      <w:pPr>
        <w:pStyle w:val="Akapitzlist"/>
        <w:spacing w:line="360" w:lineRule="auto"/>
        <w:jc w:val="both"/>
      </w:pPr>
      <w:r>
        <w:t>Podstawowe dane turbin:</w:t>
      </w:r>
    </w:p>
    <w:p w14:paraId="2143168C" w14:textId="73E35CD8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Nr produkcyjny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7650.000-5017</w:t>
      </w:r>
    </w:p>
    <w:p w14:paraId="25C4AD9C" w14:textId="746DAEF2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Średnica wirnika</w:t>
      </w:r>
      <w:r>
        <w:tab/>
      </w:r>
      <w:r w:rsidR="004A2DE5">
        <w:tab/>
      </w:r>
      <w:r w:rsidR="004A2DE5">
        <w:tab/>
      </w:r>
      <w:r w:rsidR="004A2DE5">
        <w:tab/>
      </w:r>
      <w:r>
        <w:t>1500 mm</w:t>
      </w:r>
    </w:p>
    <w:p w14:paraId="05450EB8" w14:textId="2EDD6A15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Liczba łopat wirnika</w:t>
      </w:r>
      <w:r>
        <w:tab/>
      </w:r>
      <w:r w:rsidR="004A2DE5">
        <w:tab/>
      </w:r>
      <w:r w:rsidR="004A2DE5">
        <w:tab/>
      </w:r>
      <w:r w:rsidR="004A2DE5">
        <w:tab/>
      </w:r>
      <w:r>
        <w:t>4</w:t>
      </w:r>
    </w:p>
    <w:p w14:paraId="4552628A" w14:textId="7F3B7E51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Obroty znamionowe</w:t>
      </w:r>
      <w:r>
        <w:tab/>
      </w:r>
      <w:r w:rsidR="004A2DE5">
        <w:tab/>
      </w:r>
      <w:r w:rsidR="004A2DE5">
        <w:tab/>
      </w:r>
      <w:r w:rsidR="004A2DE5">
        <w:tab/>
      </w:r>
      <w:r>
        <w:t>224 min-1</w:t>
      </w:r>
    </w:p>
    <w:p w14:paraId="049B1CBB" w14:textId="2869EFB3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 xml:space="preserve">Wersja wirnika 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C4</w:t>
      </w:r>
    </w:p>
    <w:p w14:paraId="4DA9E82E" w14:textId="031D6CB0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Kierunek obrotów</w:t>
      </w:r>
      <w:r>
        <w:tab/>
      </w:r>
      <w:r w:rsidR="004A2DE5">
        <w:tab/>
      </w:r>
      <w:r w:rsidR="004A2DE5">
        <w:tab/>
      </w:r>
      <w:r w:rsidR="004A2DE5">
        <w:tab/>
      </w:r>
      <w:r>
        <w:t>lewy</w:t>
      </w:r>
    </w:p>
    <w:p w14:paraId="0A3D1A09" w14:textId="1ADF5A6E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Kąt pochylenia łopat wirnika</w:t>
      </w:r>
      <w:r>
        <w:tab/>
      </w:r>
      <w:r w:rsidR="004A2DE5">
        <w:tab/>
      </w:r>
      <w:r w:rsidR="004A2DE5">
        <w:tab/>
      </w:r>
      <w:r>
        <w:t>27º lub 14º</w:t>
      </w:r>
    </w:p>
    <w:p w14:paraId="651C7F45" w14:textId="059CF42D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Kąt pochylenia łopat kierownicy</w:t>
      </w:r>
      <w:r>
        <w:tab/>
      </w:r>
      <w:r w:rsidR="004A2DE5">
        <w:tab/>
      </w:r>
      <w:r>
        <w:t>63º</w:t>
      </w:r>
    </w:p>
    <w:p w14:paraId="114B5628" w14:textId="7CE67300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Moc maksymalna (Hnet=8,7m; Q=7,65 m3/s)</w:t>
      </w:r>
      <w:r>
        <w:tab/>
        <w:t>514,2 kW</w:t>
      </w:r>
    </w:p>
    <w:p w14:paraId="1234F914" w14:textId="777589A3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Sprawność turbiny (Hnet=8,7m; Q=7,65 m3/s)</w:t>
      </w:r>
      <w:r>
        <w:tab/>
      </w:r>
      <w:r w:rsidRPr="001E5F4B">
        <w:rPr>
          <w:color w:val="000000" w:themeColor="text1"/>
        </w:rPr>
        <w:sym w:font="Symbol" w:char="F07E"/>
      </w:r>
      <w:r>
        <w:t xml:space="preserve"> 84 %</w:t>
      </w:r>
    </w:p>
    <w:p w14:paraId="15441EC1" w14:textId="72935A5D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Ciężar</w:t>
      </w:r>
      <w:r>
        <w:tab/>
        <w:t>5</w:t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500 kg</w:t>
      </w:r>
    </w:p>
    <w:p w14:paraId="715C8536" w14:textId="7799AB75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Wlot/wylot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 w:rsidRPr="001E5F4B">
        <w:rPr>
          <w:color w:val="000000" w:themeColor="text1"/>
        </w:rPr>
        <w:sym w:font="Symbol" w:char="F066"/>
      </w:r>
      <w:r>
        <w:rPr>
          <w:color w:val="000000" w:themeColor="text1"/>
        </w:rPr>
        <w:t xml:space="preserve"> </w:t>
      </w:r>
      <w:r>
        <w:t>2000 mm</w:t>
      </w:r>
    </w:p>
    <w:p w14:paraId="056F642E" w14:textId="69592A56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Sprawność maksymalna</w:t>
      </w:r>
      <w:r>
        <w:tab/>
      </w:r>
      <w:r w:rsidR="004A2DE5">
        <w:tab/>
      </w:r>
      <w:r w:rsidR="004A2DE5">
        <w:tab/>
      </w:r>
      <w:r>
        <w:t>97,6%</w:t>
      </w:r>
    </w:p>
    <w:p w14:paraId="0673670D" w14:textId="77777777" w:rsidR="000D33A1" w:rsidRDefault="000D33A1" w:rsidP="000D33A1">
      <w:pPr>
        <w:pStyle w:val="Akapitzlist"/>
        <w:spacing w:line="360" w:lineRule="auto"/>
        <w:jc w:val="both"/>
        <w:rPr>
          <w:u w:val="single"/>
        </w:rPr>
      </w:pPr>
    </w:p>
    <w:p w14:paraId="1D62DA0E" w14:textId="106B7BA7" w:rsidR="00416002" w:rsidRPr="00416002" w:rsidRDefault="00416002" w:rsidP="000D33A1">
      <w:pPr>
        <w:pStyle w:val="Akapitzlist"/>
        <w:spacing w:line="360" w:lineRule="auto"/>
        <w:jc w:val="both"/>
        <w:rPr>
          <w:u w:val="single"/>
        </w:rPr>
      </w:pPr>
      <w:r w:rsidRPr="00416002">
        <w:rPr>
          <w:u w:val="single"/>
        </w:rPr>
        <w:lastRenderedPageBreak/>
        <w:t>Przekładnia</w:t>
      </w:r>
    </w:p>
    <w:p w14:paraId="74541E67" w14:textId="0D71BE36" w:rsidR="00416002" w:rsidRDefault="00416002" w:rsidP="000D33A1">
      <w:pPr>
        <w:pStyle w:val="Akapitzlist"/>
        <w:spacing w:line="360" w:lineRule="auto"/>
        <w:jc w:val="both"/>
      </w:pPr>
      <w:r>
        <w:t xml:space="preserve">Hydrozespół wyposażony jest w przekładnie planetarną o następujących parametrach: </w:t>
      </w:r>
    </w:p>
    <w:p w14:paraId="5A1F5505" w14:textId="3F2E5BC9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Nr produkcyjny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360.000-5016</w:t>
      </w:r>
    </w:p>
    <w:p w14:paraId="7F0D878A" w14:textId="7B48032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Typ przekładni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360-22</w:t>
      </w:r>
    </w:p>
    <w:p w14:paraId="4515BA76" w14:textId="20276053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Przełożenie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1:4,5</w:t>
      </w:r>
    </w:p>
    <w:p w14:paraId="6D9F081F" w14:textId="1FD5A291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Sprawność maksymalna</w:t>
      </w:r>
      <w:r>
        <w:tab/>
      </w:r>
      <w:r w:rsidR="004A2DE5">
        <w:tab/>
      </w:r>
      <w:r w:rsidR="004A2DE5">
        <w:tab/>
      </w:r>
      <w:r>
        <w:t>97,6%</w:t>
      </w:r>
    </w:p>
    <w:p w14:paraId="09078381" w14:textId="7ACEF3F4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Kierunek obrotów</w:t>
      </w:r>
      <w:r>
        <w:tab/>
      </w:r>
      <w:r w:rsidR="004A2DE5">
        <w:tab/>
      </w:r>
      <w:r w:rsidR="004A2DE5">
        <w:tab/>
      </w:r>
      <w:r w:rsidR="004A2DE5">
        <w:tab/>
      </w:r>
      <w:r>
        <w:t>lewy/lewy</w:t>
      </w:r>
    </w:p>
    <w:p w14:paraId="004C9142" w14:textId="0DE7F622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Rodzaj oleju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Mobil SHC 629</w:t>
      </w:r>
    </w:p>
    <w:p w14:paraId="146D3698" w14:textId="6E14A97E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Objętość oleju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120 l</w:t>
      </w:r>
    </w:p>
    <w:p w14:paraId="3CD41FBD" w14:textId="14C1A5EF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Ciężar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2000 kg</w:t>
      </w:r>
    </w:p>
    <w:p w14:paraId="30D2788C" w14:textId="58FC1081" w:rsidR="00416002" w:rsidRPr="00416002" w:rsidRDefault="00416002" w:rsidP="000D33A1">
      <w:pPr>
        <w:pStyle w:val="Akapitzlist"/>
        <w:spacing w:line="360" w:lineRule="auto"/>
        <w:jc w:val="both"/>
        <w:rPr>
          <w:u w:val="single"/>
        </w:rPr>
      </w:pPr>
      <w:r w:rsidRPr="00416002">
        <w:rPr>
          <w:u w:val="single"/>
        </w:rPr>
        <w:t>Generator</w:t>
      </w:r>
    </w:p>
    <w:p w14:paraId="15676B94" w14:textId="01D55111" w:rsidR="00416002" w:rsidRDefault="00416002" w:rsidP="000D33A1">
      <w:pPr>
        <w:pStyle w:val="Akapitzlist"/>
        <w:spacing w:line="360" w:lineRule="auto"/>
        <w:jc w:val="both"/>
      </w:pPr>
      <w:r>
        <w:t>Generator asynchroniczny, współpracuje poprzez przekładnię planetarną z turbiną firmy FLYGT, o następujących danych:</w:t>
      </w:r>
    </w:p>
    <w:p w14:paraId="3B96C2A4" w14:textId="2CE10615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Typ prądnicy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122748">
        <w:tab/>
      </w:r>
      <w:r>
        <w:t>66-76-6AA</w:t>
      </w:r>
    </w:p>
    <w:p w14:paraId="21B5D80F" w14:textId="3DDCB5F5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Napięcie znamionowe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3x660 V</w:t>
      </w:r>
    </w:p>
    <w:p w14:paraId="582E800E" w14:textId="6DF140A0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Częstotliwość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50 Hz</w:t>
      </w:r>
    </w:p>
    <w:p w14:paraId="0AF3734E" w14:textId="5E8568EA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Moc znamionowa wejściowa</w:t>
      </w:r>
      <w:r>
        <w:tab/>
      </w:r>
      <w:r w:rsidR="004A2DE5">
        <w:tab/>
      </w:r>
      <w:r w:rsidR="004A2DE5">
        <w:tab/>
      </w:r>
      <w:r w:rsidR="004A2DE5">
        <w:tab/>
      </w:r>
      <w:r>
        <w:t>541 kW</w:t>
      </w:r>
    </w:p>
    <w:p w14:paraId="389B1F20" w14:textId="15E8F654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Moc znamionowa wyjściowa</w:t>
      </w:r>
      <w:r>
        <w:tab/>
      </w:r>
      <w:r w:rsidR="004A2DE5">
        <w:tab/>
      </w:r>
      <w:r w:rsidR="004A2DE5">
        <w:tab/>
      </w:r>
      <w:r w:rsidR="004A2DE5">
        <w:tab/>
      </w:r>
      <w:r>
        <w:t>520 kW</w:t>
      </w:r>
    </w:p>
    <w:p w14:paraId="3205D369" w14:textId="00C2FCB1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Prąd znamionowy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535 A</w:t>
      </w:r>
    </w:p>
    <w:p w14:paraId="248C333F" w14:textId="5E19A195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Prąd rozruchowy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3040 A (5,7xIn)</w:t>
      </w:r>
    </w:p>
    <w:p w14:paraId="3196B208" w14:textId="05295F80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Prąd biegu jałowego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171 A</w:t>
      </w:r>
    </w:p>
    <w:p w14:paraId="7D38B4F2" w14:textId="295BB88B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Współczynnik mocy znamionowej</w:t>
      </w:r>
      <w:r>
        <w:tab/>
      </w:r>
      <w:r w:rsidR="004A2DE5">
        <w:tab/>
      </w:r>
      <w:r w:rsidR="004A2DE5">
        <w:tab/>
      </w:r>
      <w:r>
        <w:t>0,85</w:t>
      </w:r>
    </w:p>
    <w:p w14:paraId="0382922B" w14:textId="6D90F826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Współczynnik mocy przy rozruchu</w:t>
      </w:r>
      <w:r>
        <w:tab/>
      </w:r>
      <w:r w:rsidR="004A2DE5">
        <w:tab/>
      </w:r>
      <w:r w:rsidR="004A2DE5">
        <w:tab/>
      </w:r>
      <w:r>
        <w:t>0,06</w:t>
      </w:r>
    </w:p>
    <w:p w14:paraId="432E1E9D" w14:textId="66756724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Izolacja</w:t>
      </w:r>
      <w:r w:rsidR="006D2106">
        <w:tab/>
      </w:r>
      <w:r w:rsidR="006D2106">
        <w:tab/>
      </w:r>
      <w:r w:rsidR="006D2106">
        <w:tab/>
      </w:r>
      <w:r w:rsidR="006D2106">
        <w:tab/>
      </w:r>
      <w:r w:rsidR="006D2106">
        <w:tab/>
      </w:r>
      <w:r w:rsidR="006D2106">
        <w:tab/>
      </w:r>
      <w:r>
        <w:tab/>
        <w:t>kl. F</w:t>
      </w:r>
    </w:p>
    <w:p w14:paraId="5B594034" w14:textId="6EEC9E98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Obciążenie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1/1</w:t>
      </w:r>
      <w:r>
        <w:tab/>
        <w:t>3/4</w:t>
      </w:r>
      <w:r>
        <w:tab/>
        <w:t>1/2</w:t>
      </w:r>
    </w:p>
    <w:p w14:paraId="0A00FC8F" w14:textId="1D4278B6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Współczynnik mocy</w:t>
      </w:r>
      <w:r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>0,85</w:t>
      </w:r>
      <w:r>
        <w:tab/>
        <w:t>0,83</w:t>
      </w:r>
      <w:r>
        <w:tab/>
        <w:t>0,75</w:t>
      </w:r>
    </w:p>
    <w:p w14:paraId="62E5C27A" w14:textId="460BA3D6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Sprawność (%)</w:t>
      </w:r>
      <w:r w:rsidR="004A2DE5">
        <w:tab/>
      </w:r>
      <w:r w:rsidR="004A2DE5">
        <w:tab/>
      </w:r>
      <w:r w:rsidR="004A2DE5">
        <w:tab/>
      </w:r>
      <w:r w:rsidR="004A2DE5">
        <w:tab/>
      </w:r>
      <w:r w:rsidR="004A2DE5">
        <w:tab/>
      </w:r>
      <w:r>
        <w:tab/>
        <w:t>96</w:t>
      </w:r>
      <w:r w:rsidR="004A2DE5">
        <w:tab/>
      </w:r>
      <w:r>
        <w:t>96</w:t>
      </w:r>
      <w:r>
        <w:tab/>
        <w:t>96</w:t>
      </w:r>
    </w:p>
    <w:p w14:paraId="2362BBEE" w14:textId="5C98C7EC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Prąd (A)</w:t>
      </w:r>
      <w:r>
        <w:tab/>
      </w:r>
      <w:r w:rsidR="000A03C1">
        <w:tab/>
      </w:r>
      <w:r w:rsidR="000A03C1">
        <w:tab/>
      </w:r>
      <w:r w:rsidR="000A03C1">
        <w:tab/>
      </w:r>
      <w:r w:rsidR="000A03C1">
        <w:tab/>
      </w:r>
      <w:r w:rsidR="000A03C1">
        <w:tab/>
      </w:r>
      <w:r>
        <w:t>535</w:t>
      </w:r>
      <w:r>
        <w:tab/>
        <w:t>410</w:t>
      </w:r>
      <w:r>
        <w:tab/>
        <w:t>300</w:t>
      </w:r>
    </w:p>
    <w:p w14:paraId="1DD06BBC" w14:textId="53053C01" w:rsidR="00416002" w:rsidRDefault="00416002" w:rsidP="000D33A1">
      <w:pPr>
        <w:pStyle w:val="Akapitzlist"/>
        <w:spacing w:line="360" w:lineRule="auto"/>
        <w:jc w:val="both"/>
      </w:pPr>
      <w:r>
        <w:t>Kable energetyczne wyprowadzenia mocy i sterownicze generator</w:t>
      </w:r>
      <w:r w:rsidR="000A03C1">
        <w:t>a</w:t>
      </w:r>
      <w:r>
        <w:t xml:space="preserve"> przyłączone są do kabli energetycznych i sterowniczych elektrowni w (odpowiednio) szafie przyłączowej wyprowadzenia mocy oraz skrzynce przyłączowej obwodów wtórnych.</w:t>
      </w:r>
    </w:p>
    <w:p w14:paraId="5FC1CFB4" w14:textId="75FD41E7" w:rsidR="00416002" w:rsidRDefault="00416002" w:rsidP="000D33A1">
      <w:pPr>
        <w:pStyle w:val="Akapitzlist"/>
        <w:spacing w:line="360" w:lineRule="auto"/>
        <w:jc w:val="both"/>
      </w:pPr>
      <w:r>
        <w:t>Ww. szafy i skrzynki umieszczone są w bezpośredniej bliskości stanowisk</w:t>
      </w:r>
      <w:r w:rsidR="000A03C1">
        <w:t>a</w:t>
      </w:r>
      <w:r>
        <w:t xml:space="preserve"> hydrozespoł</w:t>
      </w:r>
      <w:r w:rsidR="000A03C1">
        <w:t>u</w:t>
      </w:r>
      <w:r>
        <w:t>, na poziomie 222,42 m npm.</w:t>
      </w:r>
    </w:p>
    <w:p w14:paraId="76823B68" w14:textId="544CC3E0" w:rsidR="00416002" w:rsidRPr="004A2DE5" w:rsidRDefault="00416002" w:rsidP="000D33A1">
      <w:pPr>
        <w:pStyle w:val="Akapitzlist"/>
        <w:spacing w:line="360" w:lineRule="auto"/>
        <w:jc w:val="both"/>
        <w:rPr>
          <w:u w:val="single"/>
        </w:rPr>
      </w:pPr>
      <w:r w:rsidRPr="004A2DE5">
        <w:rPr>
          <w:u w:val="single"/>
        </w:rPr>
        <w:t>Układ automatyki zabezpieczeniowej hydrozespołu</w:t>
      </w:r>
    </w:p>
    <w:p w14:paraId="7D2DE9B5" w14:textId="65295E64" w:rsidR="00416002" w:rsidRDefault="00416002" w:rsidP="000D33A1">
      <w:pPr>
        <w:pStyle w:val="Akapitzlist"/>
        <w:spacing w:line="360" w:lineRule="auto"/>
        <w:jc w:val="both"/>
      </w:pPr>
      <w:r>
        <w:t>Zabezpieczenia hydromechaniczne</w:t>
      </w:r>
    </w:p>
    <w:p w14:paraId="656BB85E" w14:textId="61BF970E" w:rsidR="00416002" w:rsidRDefault="004A2DE5" w:rsidP="000D33A1">
      <w:pPr>
        <w:pStyle w:val="Akapitzlist"/>
        <w:spacing w:line="360" w:lineRule="auto"/>
        <w:jc w:val="both"/>
      </w:pPr>
      <w:r>
        <w:lastRenderedPageBreak/>
        <w:t>H</w:t>
      </w:r>
      <w:r w:rsidR="00416002">
        <w:t>ydrozespół wyposażono w zabezpieczenia hydromechaniczne:</w:t>
      </w:r>
    </w:p>
    <w:p w14:paraId="708CD27A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przecieków wody do obudowy stojana generatora;</w:t>
      </w:r>
    </w:p>
    <w:p w14:paraId="65737479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wzrostu temperatury głównego łożyska generatora;</w:t>
      </w:r>
    </w:p>
    <w:p w14:paraId="1948445D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wzrostu temperatury uzwojeń stojana generatora;</w:t>
      </w:r>
    </w:p>
    <w:p w14:paraId="047367AD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rozbiegu hydrozespołu;</w:t>
      </w:r>
    </w:p>
    <w:p w14:paraId="5A5CFAB0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spadku ciśnienia oleju w przekładni;</w:t>
      </w:r>
    </w:p>
    <w:p w14:paraId="3C0A1D89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przecieków do głowicy połączeniowej generatora;</w:t>
      </w:r>
    </w:p>
    <w:p w14:paraId="6B1BE450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wzrostu temperatury łożyska oporowego;</w:t>
      </w:r>
    </w:p>
    <w:p w14:paraId="2812BF35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od przecieków wody do układu olejowego.</w:t>
      </w:r>
    </w:p>
    <w:p w14:paraId="723E2EB1" w14:textId="77777777" w:rsidR="00416002" w:rsidRDefault="00416002" w:rsidP="000D33A1">
      <w:pPr>
        <w:pStyle w:val="Akapitzlist"/>
        <w:spacing w:line="360" w:lineRule="auto"/>
        <w:jc w:val="both"/>
      </w:pPr>
      <w:r>
        <w:t>Wszystkie w/w zabezpieczenia hydromechaniczne:</w:t>
      </w:r>
    </w:p>
    <w:p w14:paraId="56921F5B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są przyłączone do układu HPTC-321 sterowania hydrozespołów;</w:t>
      </w:r>
    </w:p>
    <w:p w14:paraId="3EC9C4FE" w14:textId="77777777" w:rsidR="00416002" w:rsidRDefault="00416002" w:rsidP="000D33A1">
      <w:pPr>
        <w:pStyle w:val="Akapitzlist"/>
        <w:spacing w:line="360" w:lineRule="auto"/>
        <w:jc w:val="both"/>
      </w:pPr>
      <w:r>
        <w:t>•</w:t>
      </w:r>
      <w:r>
        <w:tab/>
        <w:t>po zadziałaniu powodują odstawienie hydrozespołu i pobudzenie sygnalizacji (w układzie HPTC sterowania hydrozespołów).</w:t>
      </w:r>
    </w:p>
    <w:p w14:paraId="65DC72EC" w14:textId="77777777" w:rsidR="003B0BF4" w:rsidRDefault="003B0BF4" w:rsidP="000D33A1">
      <w:pPr>
        <w:pStyle w:val="Akapitzlist"/>
        <w:spacing w:line="360" w:lineRule="auto"/>
        <w:jc w:val="both"/>
      </w:pPr>
    </w:p>
    <w:p w14:paraId="65B8EF1E" w14:textId="4ED61F7A" w:rsidR="00383833" w:rsidRPr="002F5933" w:rsidRDefault="00383833" w:rsidP="000D33A1">
      <w:pPr>
        <w:pStyle w:val="Akapitzlist"/>
        <w:spacing w:line="360" w:lineRule="auto"/>
        <w:jc w:val="both"/>
        <w:rPr>
          <w:b/>
          <w:bCs/>
          <w:u w:val="single"/>
        </w:rPr>
      </w:pPr>
      <w:r w:rsidRPr="002F5933">
        <w:rPr>
          <w:b/>
          <w:bCs/>
          <w:u w:val="single"/>
        </w:rPr>
        <w:t>1 Zakres czynności związanych z ocena stanu technicznego HZ-</w:t>
      </w:r>
      <w:r w:rsidR="0061112B" w:rsidRPr="002F5933">
        <w:rPr>
          <w:b/>
          <w:bCs/>
          <w:u w:val="single"/>
        </w:rPr>
        <w:t>2</w:t>
      </w:r>
    </w:p>
    <w:p w14:paraId="02BA35C8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demontaż hydrozespołu i transport do warsztatu Wykonawcy;</w:t>
      </w:r>
    </w:p>
    <w:p w14:paraId="3CADF201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demontaż i przegląd kabli sterowniczych i siłowych, uszczelnień kablowych </w:t>
      </w:r>
    </w:p>
    <w:p w14:paraId="7829DA9E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</w:pPr>
      <w:r w:rsidRPr="004051A5">
        <w:t>pomiar kontrol</w:t>
      </w:r>
      <w:r>
        <w:t>i jakości izolacji w układach i urządzeniach e</w:t>
      </w:r>
      <w:r w:rsidRPr="004051A5">
        <w:t>lekt</w:t>
      </w:r>
      <w:r>
        <w:t>r</w:t>
      </w:r>
      <w:r w:rsidRPr="004051A5">
        <w:t>ycznych;</w:t>
      </w:r>
    </w:p>
    <w:p w14:paraId="4BAE42D1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kontrola i ocena stanu łożysk generatora;</w:t>
      </w:r>
    </w:p>
    <w:p w14:paraId="774620D1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demontaż i kontrola uszczelnień generatora;</w:t>
      </w:r>
    </w:p>
    <w:p w14:paraId="5865EA69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kontrola i pomiar obwodów siłowych i sterowniczych generatora </w:t>
      </w:r>
    </w:p>
    <w:p w14:paraId="58DE9AFB" w14:textId="61D97BE3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sprawdzenie czujników;</w:t>
      </w:r>
    </w:p>
    <w:p w14:paraId="6EEC6B0B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kontrola i ocena stanu łożysk przekładni planetarnej, układu kół zębatych</w:t>
      </w:r>
    </w:p>
    <w:p w14:paraId="7ED3795B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demontaż uszczelnienia mechanicznego</w:t>
      </w:r>
    </w:p>
    <w:p w14:paraId="11E39BB6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demontaż wraz z kontrolą luzów międzyzębnych pompy olejowej</w:t>
      </w:r>
    </w:p>
    <w:p w14:paraId="63D94E23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zlanie oleju z przekładni planetarnej</w:t>
      </w:r>
    </w:p>
    <w:p w14:paraId="22977753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kontrola uszczelnień łopat wirnika</w:t>
      </w:r>
    </w:p>
    <w:p w14:paraId="27C96021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zlanie oleju z komory dławicowej</w:t>
      </w:r>
    </w:p>
    <w:p w14:paraId="73799592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badanie defektoskopowe łopat wirnika, przekładni, wałów</w:t>
      </w:r>
    </w:p>
    <w:p w14:paraId="1A6BFC1A" w14:textId="77777777" w:rsidR="00383833" w:rsidRDefault="00383833" w:rsidP="000D33A1">
      <w:pPr>
        <w:pStyle w:val="Akapitzlist"/>
        <w:numPr>
          <w:ilvl w:val="0"/>
          <w:numId w:val="2"/>
        </w:numPr>
        <w:spacing w:line="360" w:lineRule="auto"/>
        <w:jc w:val="both"/>
      </w:pPr>
      <w:r>
        <w:t>ocena stanu technicznego komory wirnika (tubing)</w:t>
      </w:r>
    </w:p>
    <w:p w14:paraId="3BB320E0" w14:textId="2C3E4287" w:rsidR="00383833" w:rsidRPr="002F5933" w:rsidRDefault="00383833" w:rsidP="000D33A1">
      <w:pPr>
        <w:spacing w:line="360" w:lineRule="auto"/>
        <w:ind w:left="720"/>
        <w:jc w:val="both"/>
        <w:rPr>
          <w:b/>
          <w:bCs/>
          <w:u w:val="single"/>
        </w:rPr>
      </w:pPr>
      <w:r w:rsidRPr="002F5933">
        <w:rPr>
          <w:b/>
          <w:bCs/>
          <w:u w:val="single"/>
        </w:rPr>
        <w:t>2. Zakres czynności serwisowych HZ-</w:t>
      </w:r>
      <w:r w:rsidR="00C4627A">
        <w:rPr>
          <w:b/>
          <w:bCs/>
          <w:u w:val="single"/>
        </w:rPr>
        <w:t>2</w:t>
      </w:r>
    </w:p>
    <w:p w14:paraId="5CF87013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łożysk generatora;</w:t>
      </w:r>
    </w:p>
    <w:p w14:paraId="41F06943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 xml:space="preserve">wymiana łożysk przekładni planetarnej, </w:t>
      </w:r>
    </w:p>
    <w:p w14:paraId="3F02F972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lub regeneracja uszczelnienia mechanicznego</w:t>
      </w:r>
    </w:p>
    <w:p w14:paraId="7028568A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lastRenderedPageBreak/>
        <w:t>wymiana filtrów głównych układu obiegu oleju przekładni</w:t>
      </w:r>
    </w:p>
    <w:p w14:paraId="568CDAF3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oleju z przekładni planetarnej</w:t>
      </w:r>
    </w:p>
    <w:p w14:paraId="74B88EFD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uszczelnienia wirnika (uszczelnienia łopat) łopat</w:t>
      </w:r>
    </w:p>
    <w:p w14:paraId="675283A2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uszczelnienia generatora</w:t>
      </w:r>
    </w:p>
    <w:p w14:paraId="6390C447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łożysk wału turbiny</w:t>
      </w:r>
    </w:p>
    <w:p w14:paraId="43C6BD3F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oleju z komory dławicowej</w:t>
      </w:r>
    </w:p>
    <w:p w14:paraId="3A56F17B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wymiana oleju z opływki wirnika</w:t>
      </w:r>
    </w:p>
    <w:p w14:paraId="347ABC1F" w14:textId="6EFF4412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 xml:space="preserve">wymiana dławików kabli </w:t>
      </w:r>
      <w:r w:rsidR="00DB36AF">
        <w:t xml:space="preserve">wyprowadzenia </w:t>
      </w:r>
      <w:r>
        <w:t>mocy i AKPiA</w:t>
      </w:r>
    </w:p>
    <w:p w14:paraId="638FD331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 xml:space="preserve">regeneracja łopat wirnika </w:t>
      </w:r>
    </w:p>
    <w:p w14:paraId="1FA5E827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naprawa uszkodzeń kawitacyjnych i mechanicznych</w:t>
      </w:r>
    </w:p>
    <w:p w14:paraId="3AC7E27B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legalizacja lub naprawa wału turbiny</w:t>
      </w:r>
    </w:p>
    <w:p w14:paraId="53724DF8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próba ciśnieniowa</w:t>
      </w:r>
    </w:p>
    <w:p w14:paraId="63260E9D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ewentualna naprawa</w:t>
      </w:r>
      <w:r w:rsidRPr="003D04AA">
        <w:t xml:space="preserve"> </w:t>
      </w:r>
      <w:r>
        <w:t>tubingu</w:t>
      </w:r>
    </w:p>
    <w:p w14:paraId="460B8FFA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montaż hydrozespołu, pomiary eksploatacyjne umożliwiające dalszą eksploatację po przeprowadzonej weryfikacji wraz z transportem na obiekt,</w:t>
      </w:r>
    </w:p>
    <w:p w14:paraId="449F35B9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uruchomienie urządzenia</w:t>
      </w:r>
    </w:p>
    <w:p w14:paraId="2ADCD41F" w14:textId="77777777" w:rsidR="00383833" w:rsidRDefault="00383833" w:rsidP="000D33A1">
      <w:pPr>
        <w:pStyle w:val="Akapitzlist"/>
        <w:numPr>
          <w:ilvl w:val="0"/>
          <w:numId w:val="8"/>
        </w:numPr>
        <w:spacing w:line="360" w:lineRule="auto"/>
        <w:ind w:left="1134" w:hanging="425"/>
        <w:jc w:val="both"/>
      </w:pPr>
      <w:r>
        <w:t>rozruch i 72 godzinny ruch próbny po zakończeniu prac przeglądowych.</w:t>
      </w:r>
    </w:p>
    <w:p w14:paraId="2B5ABFC4" w14:textId="77777777" w:rsidR="001E42DE" w:rsidRPr="00395703" w:rsidRDefault="001E42DE" w:rsidP="000D33A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95703">
        <w:rPr>
          <w:b/>
        </w:rPr>
        <w:t>Warunki realizacji</w:t>
      </w:r>
    </w:p>
    <w:p w14:paraId="537B9D9D" w14:textId="77777777" w:rsidR="001E42DE" w:rsidRDefault="001E42DE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Terminy realizacji</w:t>
      </w:r>
    </w:p>
    <w:p w14:paraId="485A80F4" w14:textId="77777777" w:rsidR="001E42DE" w:rsidRDefault="001E42DE" w:rsidP="000D33A1">
      <w:pPr>
        <w:pStyle w:val="Akapitzlist"/>
        <w:spacing w:line="360" w:lineRule="auto"/>
        <w:ind w:left="1440"/>
        <w:jc w:val="both"/>
      </w:pPr>
      <w:r>
        <w:t>Zamawiający zakłada</w:t>
      </w:r>
      <w:r w:rsidR="000E41EB">
        <w:t>, ż</w:t>
      </w:r>
      <w:r>
        <w:t>e Wykonawca zrealizuje przedmiot zamówienia w terminach:</w:t>
      </w:r>
    </w:p>
    <w:p w14:paraId="5311E037" w14:textId="77777777" w:rsidR="001E42DE" w:rsidRDefault="001E42DE" w:rsidP="000D33A1">
      <w:pPr>
        <w:pStyle w:val="Akapitzlist"/>
        <w:numPr>
          <w:ilvl w:val="1"/>
          <w:numId w:val="7"/>
        </w:numPr>
        <w:spacing w:line="360" w:lineRule="auto"/>
        <w:jc w:val="both"/>
      </w:pPr>
      <w:r>
        <w:t>- rozpoczęcie realizacji w dniu podpisania umowy</w:t>
      </w:r>
    </w:p>
    <w:p w14:paraId="6FD37412" w14:textId="5F75153B" w:rsidR="001E42DE" w:rsidRDefault="001E42DE" w:rsidP="000D33A1">
      <w:pPr>
        <w:pStyle w:val="Akapitzlist"/>
        <w:numPr>
          <w:ilvl w:val="1"/>
          <w:numId w:val="7"/>
        </w:numPr>
        <w:spacing w:line="360" w:lineRule="auto"/>
        <w:jc w:val="both"/>
      </w:pPr>
      <w:r>
        <w:t>- z</w:t>
      </w:r>
      <w:r w:rsidR="00C26FD9">
        <w:t xml:space="preserve">akończenie realizacji w ciągu </w:t>
      </w:r>
      <w:r w:rsidR="00541F6C">
        <w:t>40</w:t>
      </w:r>
      <w:r>
        <w:t xml:space="preserve"> dni od podpisania umowy.</w:t>
      </w:r>
    </w:p>
    <w:p w14:paraId="1E18CB6E" w14:textId="77777777" w:rsidR="000E41EB" w:rsidRDefault="00564A57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Niniejszy opis przedstawia wytyczne</w:t>
      </w:r>
      <w:r w:rsidR="001E42DE">
        <w:t xml:space="preserve"> dotycząc</w:t>
      </w:r>
      <w:r>
        <w:t>e zakresu prac, jaki należy wykonać w ramach realizacji zadania. Wytyczne są podstawą przygotowania oferty, lecz mogą nie wyczerpywać pełnego zakresu robót, usług lub dostaw, który powinie</w:t>
      </w:r>
      <w:r w:rsidR="000E41EB">
        <w:t>n doprecyzować Wykonawca w </w:t>
      </w:r>
      <w:r>
        <w:t>zależności od jego możliwości i warunków obowiązujących</w:t>
      </w:r>
      <w:r w:rsidR="00B56394">
        <w:t xml:space="preserve"> na obiekcie elektrowni wodnej.</w:t>
      </w:r>
    </w:p>
    <w:p w14:paraId="3840FC39" w14:textId="77777777" w:rsidR="00B56394" w:rsidRDefault="00B56394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Zamawiający zaleca zapoznanie się z niniejszym opisem,</w:t>
      </w:r>
      <w:r w:rsidR="000E41EB">
        <w:t xml:space="preserve"> </w:t>
      </w:r>
      <w:r>
        <w:t xml:space="preserve">inwentaryzację obiektu pod kątem zakresu oraz możliwości prac jakie należy wykonać, zaznajomienie się z charakterem pracy </w:t>
      </w:r>
      <w:r w:rsidR="00395703">
        <w:t>hydrozespołów</w:t>
      </w:r>
      <w:r>
        <w:t xml:space="preserve"> i ostatecznie </w:t>
      </w:r>
      <w:r w:rsidR="00395703">
        <w:t>zaproponować</w:t>
      </w:r>
      <w:r>
        <w:t xml:space="preserve"> </w:t>
      </w:r>
      <w:r w:rsidR="00395703">
        <w:t>cenę</w:t>
      </w:r>
      <w:r>
        <w:t xml:space="preserve"> ryczałtową w ofercie.</w:t>
      </w:r>
    </w:p>
    <w:p w14:paraId="3018F891" w14:textId="77777777" w:rsidR="00B56394" w:rsidRDefault="00B56394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Wszystkie zastosowane rozwiązania techniczne, odpowiadające zakresowi przedstawionemu w materiałach przetargowych musza być zatwierdzone przez Zamawiającego przed przystąpieniem do realizacji prac.</w:t>
      </w:r>
    </w:p>
    <w:p w14:paraId="49048EB1" w14:textId="556ECDAD" w:rsidR="00B56394" w:rsidRDefault="00B56394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Wymaga się aby przed przystąpieniem do realizacji prac Wyk</w:t>
      </w:r>
      <w:r w:rsidR="000E41EB">
        <w:t>onawca sporządził i uzgodnił z </w:t>
      </w:r>
      <w:r w:rsidR="00395703">
        <w:t>Zamawiającym</w:t>
      </w:r>
      <w:r>
        <w:t xml:space="preserve"> szczegółowy harmonogram prac który będzie stanowił załącznik do Umowy.</w:t>
      </w:r>
    </w:p>
    <w:p w14:paraId="4EE30919" w14:textId="76343CE1" w:rsidR="001E42DE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Zamawiający wymaga, aby wszelkie prace związane z wykonaniem prac wchodzących w zakres niniejszego postepowania były realizowane bez zakłócenia poprawnej pracy urządzeń na </w:t>
      </w:r>
      <w:r w:rsidR="00610F60">
        <w:t xml:space="preserve">terenie </w:t>
      </w:r>
      <w:r>
        <w:t>obiek</w:t>
      </w:r>
      <w:r w:rsidR="00610F60">
        <w:t>tu</w:t>
      </w:r>
      <w:r>
        <w:t xml:space="preserve"> elektrowni wodnej.</w:t>
      </w:r>
    </w:p>
    <w:p w14:paraId="76E0D407" w14:textId="77777777" w:rsidR="001E42DE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Wykonawca winien zaznajomić ze stanem technicz</w:t>
      </w:r>
      <w:r w:rsidR="000E41EB">
        <w:t>nym infrastruktury powiązanej z </w:t>
      </w:r>
      <w:r>
        <w:t xml:space="preserve">przedmiotem zamówienia i </w:t>
      </w:r>
      <w:r w:rsidR="00395703">
        <w:t>uwzględnić</w:t>
      </w:r>
      <w:r>
        <w:t xml:space="preserve"> w ofercie wszystkie uwarunkowania niezbędne dla potrzeb jego realizacji</w:t>
      </w:r>
    </w:p>
    <w:p w14:paraId="2A33097B" w14:textId="3E468AFF" w:rsidR="00743300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Każdorazowe wejście Wykonawcy na </w:t>
      </w:r>
      <w:r w:rsidR="00045CF8">
        <w:t xml:space="preserve">teren </w:t>
      </w:r>
      <w:r>
        <w:t>obiekt</w:t>
      </w:r>
      <w:r w:rsidR="00045CF8">
        <w:t>u</w:t>
      </w:r>
      <w:r>
        <w:t xml:space="preserve"> wymaga uprzedniej zgody Zamawiającego</w:t>
      </w:r>
    </w:p>
    <w:p w14:paraId="02FF6DC2" w14:textId="77777777" w:rsidR="00743300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Po podpisaniu umowy zostanie sporządzony Prot</w:t>
      </w:r>
      <w:r w:rsidR="000E41EB">
        <w:t>okół przekazania placu budowy z </w:t>
      </w:r>
      <w:r>
        <w:t>Wykonawcą.</w:t>
      </w:r>
    </w:p>
    <w:p w14:paraId="1C225630" w14:textId="77777777" w:rsidR="00743300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Przed rozpoczęciem prac pracownicy Wykonawcy zostan</w:t>
      </w:r>
      <w:r w:rsidR="000E41EB">
        <w:t>ą przeszkoleni przez służby BHP </w:t>
      </w:r>
      <w:r>
        <w:t>Zamawiającego.</w:t>
      </w:r>
    </w:p>
    <w:p w14:paraId="6C513772" w14:textId="77777777" w:rsidR="00743300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>Wykonawca o ile zajdzie potrzeba, będzie wykonywał prace na pisemne polecenie wystawione przez służby eksploatacyjne Zamawiającego.</w:t>
      </w:r>
    </w:p>
    <w:p w14:paraId="02C8F040" w14:textId="77777777" w:rsidR="00743300" w:rsidRDefault="00743300" w:rsidP="000D33A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Wykonawca po zakończeniu realizacji prac </w:t>
      </w:r>
      <w:r w:rsidR="00453552">
        <w:t>przekaże Zamawiającemu kompletną</w:t>
      </w:r>
      <w:r>
        <w:t xml:space="preserve"> pod każdym </w:t>
      </w:r>
      <w:r w:rsidR="00453552">
        <w:t>względem dokumentację projektową</w:t>
      </w:r>
      <w:r>
        <w:t xml:space="preserve"> stanu technicznego w tym </w:t>
      </w:r>
      <w:r w:rsidR="00E26395">
        <w:t>w szczególności protokoły prób i sprawozdań, protokoły z pomiarów, przedmiar robót oraz kosztorys inwestorski określający ich zakres i koszt, opis przedstawiający proponowany przebieg oraz sposób wykonywania planowanych prac remontowych urządzenia.</w:t>
      </w:r>
    </w:p>
    <w:p w14:paraId="71B58703" w14:textId="0DB43556" w:rsidR="00E26395" w:rsidRDefault="00E26395" w:rsidP="000D33A1">
      <w:pPr>
        <w:pStyle w:val="Akapitzlist"/>
        <w:numPr>
          <w:ilvl w:val="0"/>
          <w:numId w:val="1"/>
        </w:numPr>
        <w:spacing w:line="360" w:lineRule="auto"/>
        <w:jc w:val="both"/>
      </w:pPr>
      <w:r w:rsidRPr="00395703">
        <w:rPr>
          <w:b/>
        </w:rPr>
        <w:t xml:space="preserve"> Wykonawca po zakończeniu weryfikacji stanu technicznego opracuje </w:t>
      </w:r>
      <w:r w:rsidR="00610F60">
        <w:rPr>
          <w:bCs/>
        </w:rPr>
        <w:t>D</w:t>
      </w:r>
      <w:r w:rsidRPr="00610F60">
        <w:rPr>
          <w:bCs/>
        </w:rPr>
        <w:t>okumentację</w:t>
      </w:r>
      <w:r>
        <w:t xml:space="preserve"> Techniczn</w:t>
      </w:r>
      <w:r w:rsidR="00610F60">
        <w:t>ą</w:t>
      </w:r>
      <w:r>
        <w:t xml:space="preserve"> powykonawczą, która powinna zawierać następujące elementy:</w:t>
      </w:r>
    </w:p>
    <w:p w14:paraId="5C096E09" w14:textId="77777777" w:rsidR="00E26395" w:rsidRDefault="00E26395" w:rsidP="000D33A1">
      <w:pPr>
        <w:pStyle w:val="Akapitzlist"/>
        <w:numPr>
          <w:ilvl w:val="0"/>
          <w:numId w:val="4"/>
        </w:numPr>
        <w:spacing w:line="360" w:lineRule="auto"/>
        <w:jc w:val="both"/>
      </w:pPr>
      <w:r>
        <w:t>Sprawozdanie z przeprowadzenia we</w:t>
      </w:r>
      <w:r w:rsidR="000E41EB">
        <w:t>r</w:t>
      </w:r>
      <w:r>
        <w:t>yfikacji stanu technicznego</w:t>
      </w:r>
    </w:p>
    <w:p w14:paraId="70CF280F" w14:textId="47B3A5C1" w:rsidR="00E26395" w:rsidRDefault="00E26395" w:rsidP="000D33A1">
      <w:pPr>
        <w:pStyle w:val="Akapitzlist"/>
        <w:numPr>
          <w:ilvl w:val="0"/>
          <w:numId w:val="4"/>
        </w:numPr>
        <w:spacing w:line="360" w:lineRule="auto"/>
        <w:jc w:val="both"/>
      </w:pPr>
      <w:r>
        <w:t>Protokoły z prób i sprawdzeń</w:t>
      </w:r>
    </w:p>
    <w:p w14:paraId="51EAAD70" w14:textId="122BEC9F" w:rsidR="00383833" w:rsidRDefault="00383833" w:rsidP="000D33A1">
      <w:pPr>
        <w:pStyle w:val="Akapitzlist"/>
        <w:numPr>
          <w:ilvl w:val="0"/>
          <w:numId w:val="4"/>
        </w:numPr>
        <w:spacing w:line="360" w:lineRule="auto"/>
      </w:pPr>
      <w:r w:rsidRPr="00383833">
        <w:t>Aktualizację Instrukcji Eksploatacji Obiektu.</w:t>
      </w:r>
    </w:p>
    <w:p w14:paraId="5FC81B79" w14:textId="4E747141" w:rsidR="00383833" w:rsidRPr="00383833" w:rsidRDefault="00383833" w:rsidP="000D33A1">
      <w:pPr>
        <w:pStyle w:val="Akapitzlist"/>
        <w:numPr>
          <w:ilvl w:val="0"/>
          <w:numId w:val="4"/>
        </w:numPr>
        <w:spacing w:line="360" w:lineRule="auto"/>
      </w:pPr>
      <w:r w:rsidRPr="00383833">
        <w:t>Protokół z przeprowadzonych czynności diagnostycznych hydrozespołu</w:t>
      </w:r>
      <w:r w:rsidR="003B0BF4">
        <w:t>.</w:t>
      </w:r>
    </w:p>
    <w:p w14:paraId="5A57B0E0" w14:textId="57613824" w:rsidR="00383833" w:rsidRPr="00383833" w:rsidRDefault="00383833" w:rsidP="000D33A1">
      <w:pPr>
        <w:pStyle w:val="Akapitzlist"/>
        <w:numPr>
          <w:ilvl w:val="0"/>
          <w:numId w:val="4"/>
        </w:numPr>
        <w:spacing w:line="360" w:lineRule="auto"/>
      </w:pPr>
      <w:r w:rsidRPr="00383833">
        <w:t xml:space="preserve">Przedmiar robót </w:t>
      </w:r>
      <w:bookmarkStart w:id="1" w:name="_Hlk92717095"/>
      <w:r w:rsidRPr="00383833">
        <w:t>(w przypadku wystąpienia zdarzenia opisanego w pkt III.1</w:t>
      </w:r>
      <w:r>
        <w:t>2</w:t>
      </w:r>
      <w:r w:rsidRPr="00383833">
        <w:t>)</w:t>
      </w:r>
      <w:bookmarkEnd w:id="1"/>
      <w:r w:rsidRPr="00383833">
        <w:t>.</w:t>
      </w:r>
    </w:p>
    <w:p w14:paraId="663E864E" w14:textId="799F8CD8" w:rsidR="00E26395" w:rsidRDefault="00E26395" w:rsidP="000D33A1">
      <w:pPr>
        <w:pStyle w:val="Akapitzlist"/>
        <w:numPr>
          <w:ilvl w:val="0"/>
          <w:numId w:val="4"/>
        </w:numPr>
        <w:spacing w:line="360" w:lineRule="auto"/>
        <w:jc w:val="both"/>
      </w:pPr>
      <w:r>
        <w:t>Kosztorys Inwestorski</w:t>
      </w:r>
      <w:r w:rsidR="00541F6C" w:rsidRPr="00541F6C">
        <w:t>(w przypadku wystąpienia zdarzenia opisanego w pkt III.12)</w:t>
      </w:r>
      <w:r w:rsidR="00383833">
        <w:t>.</w:t>
      </w:r>
    </w:p>
    <w:p w14:paraId="07B35B65" w14:textId="77777777" w:rsidR="00E26395" w:rsidRPr="00395703" w:rsidRDefault="00E26395" w:rsidP="000D33A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395703">
        <w:rPr>
          <w:b/>
        </w:rPr>
        <w:t>Informacje dodatkowe</w:t>
      </w:r>
    </w:p>
    <w:p w14:paraId="06C5EB3D" w14:textId="77777777" w:rsidR="00E26395" w:rsidRDefault="00E26395" w:rsidP="000D33A1">
      <w:pPr>
        <w:pStyle w:val="Akapitzlist"/>
        <w:numPr>
          <w:ilvl w:val="0"/>
          <w:numId w:val="6"/>
        </w:numPr>
        <w:spacing w:line="360" w:lineRule="auto"/>
        <w:jc w:val="both"/>
      </w:pPr>
      <w:r>
        <w:t>Odwodnienie oraz nawodnienie hydrozespołu organizuje Wykonawca;</w:t>
      </w:r>
    </w:p>
    <w:p w14:paraId="71DE49D1" w14:textId="78EB29A9" w:rsidR="00780908" w:rsidRDefault="00E26395" w:rsidP="000D33A1">
      <w:pPr>
        <w:pStyle w:val="Akapitzlist"/>
        <w:numPr>
          <w:ilvl w:val="0"/>
          <w:numId w:val="6"/>
        </w:numPr>
        <w:spacing w:line="360" w:lineRule="auto"/>
        <w:jc w:val="both"/>
      </w:pPr>
      <w:r>
        <w:t>Przed złożeniem oferty Wykonawca do celu dokonania szacowania zadania może zapoznać się z obiektem po uprzednim uzgodnieniu terminu wizyty z Zamawiającym</w:t>
      </w:r>
      <w:r w:rsidR="00541F6C">
        <w:t>.</w:t>
      </w:r>
    </w:p>
    <w:p w14:paraId="77C2BBC7" w14:textId="70AA2783" w:rsidR="001A5932" w:rsidRDefault="001A5932" w:rsidP="000D33A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A5932">
        <w:rPr>
          <w:b/>
        </w:rPr>
        <w:t>Zabezpieczenie należytego wykon</w:t>
      </w:r>
      <w:r>
        <w:rPr>
          <w:b/>
        </w:rPr>
        <w:t xml:space="preserve">ania przedmiotu zamówienia: </w:t>
      </w:r>
      <w:r w:rsidRPr="001A5932">
        <w:rPr>
          <w:b/>
        </w:rPr>
        <w:t>5 % wartości przedmiotu zamówienia</w:t>
      </w:r>
      <w:r w:rsidR="00541F6C">
        <w:rPr>
          <w:b/>
        </w:rPr>
        <w:t>.</w:t>
      </w:r>
    </w:p>
    <w:p w14:paraId="04AAAE05" w14:textId="217ADD2E" w:rsidR="001A5932" w:rsidRPr="001A5932" w:rsidRDefault="001A5932" w:rsidP="000D33A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Oczekiwany minimalny okres gwarancji należytego wykonania </w:t>
      </w:r>
      <w:r w:rsidR="006127FE">
        <w:rPr>
          <w:b/>
        </w:rPr>
        <w:t>umowy</w:t>
      </w:r>
      <w:r w:rsidR="00D3555B">
        <w:rPr>
          <w:b/>
        </w:rPr>
        <w:t>, w zakresie wykonania czynności serwisowych</w:t>
      </w:r>
      <w:r w:rsidR="006127FE">
        <w:rPr>
          <w:b/>
        </w:rPr>
        <w:t xml:space="preserve">: </w:t>
      </w:r>
      <w:r w:rsidR="004848C6">
        <w:rPr>
          <w:b/>
        </w:rPr>
        <w:t>24</w:t>
      </w:r>
      <w:r>
        <w:rPr>
          <w:b/>
        </w:rPr>
        <w:t xml:space="preserve"> </w:t>
      </w:r>
      <w:r w:rsidR="00C26FD9">
        <w:rPr>
          <w:b/>
        </w:rPr>
        <w:t>m-c</w:t>
      </w:r>
      <w:r w:rsidR="004848C6">
        <w:rPr>
          <w:b/>
        </w:rPr>
        <w:t>e</w:t>
      </w:r>
      <w:r>
        <w:rPr>
          <w:b/>
        </w:rPr>
        <w:t>.</w:t>
      </w:r>
    </w:p>
    <w:p w14:paraId="22E29883" w14:textId="77777777" w:rsidR="001F0C21" w:rsidRDefault="001F0C21" w:rsidP="000D33A1">
      <w:pPr>
        <w:pStyle w:val="Akapitzlist"/>
        <w:spacing w:line="360" w:lineRule="auto"/>
        <w:ind w:left="1069"/>
        <w:jc w:val="both"/>
      </w:pPr>
    </w:p>
    <w:sectPr w:rsidR="001F0C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D851" w14:textId="77777777" w:rsidR="00C51420" w:rsidRDefault="00C51420" w:rsidP="00E36283">
      <w:pPr>
        <w:spacing w:after="0" w:line="240" w:lineRule="auto"/>
      </w:pPr>
      <w:r>
        <w:separator/>
      </w:r>
    </w:p>
  </w:endnote>
  <w:endnote w:type="continuationSeparator" w:id="0">
    <w:p w14:paraId="0ED74310" w14:textId="77777777" w:rsidR="00C51420" w:rsidRDefault="00C51420" w:rsidP="00E3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FF5" w14:textId="77777777" w:rsidR="00C51420" w:rsidRDefault="00C51420" w:rsidP="00E36283">
      <w:pPr>
        <w:spacing w:after="0" w:line="240" w:lineRule="auto"/>
      </w:pPr>
      <w:r>
        <w:separator/>
      </w:r>
    </w:p>
  </w:footnote>
  <w:footnote w:type="continuationSeparator" w:id="0">
    <w:p w14:paraId="7CCF36F9" w14:textId="77777777" w:rsidR="00C51420" w:rsidRDefault="00C51420" w:rsidP="00E3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C9AF" w14:textId="00574720" w:rsidR="00B94BD5" w:rsidRPr="00454C11" w:rsidRDefault="00454C11" w:rsidP="00454C11">
    <w:pPr>
      <w:pStyle w:val="Nagwek"/>
      <w:rPr>
        <w:rFonts w:ascii="Arial" w:hAnsi="Arial" w:cs="Arial"/>
        <w:i/>
        <w:iCs/>
        <w:sz w:val="20"/>
        <w:szCs w:val="20"/>
      </w:rPr>
    </w:pPr>
    <w:r w:rsidRPr="00454C11">
      <w:rPr>
        <w:rFonts w:ascii="Arial" w:hAnsi="Arial" w:cs="Arial"/>
        <w:i/>
        <w:iCs/>
        <w:sz w:val="20"/>
        <w:szCs w:val="20"/>
      </w:rPr>
      <w:t>WR.ROZ.2710.4.2023</w:t>
    </w:r>
    <w:r w:rsidRPr="00454C11">
      <w:rPr>
        <w:rFonts w:ascii="Arial" w:hAnsi="Arial" w:cs="Arial"/>
        <w:i/>
        <w:iCs/>
        <w:sz w:val="20"/>
        <w:szCs w:val="20"/>
      </w:rPr>
      <w:tab/>
    </w:r>
    <w:r w:rsidRPr="00454C11">
      <w:rPr>
        <w:rFonts w:ascii="Arial" w:hAnsi="Arial" w:cs="Arial"/>
        <w:i/>
        <w:iCs/>
        <w:sz w:val="20"/>
        <w:szCs w:val="20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9A7"/>
    <w:multiLevelType w:val="hybridMultilevel"/>
    <w:tmpl w:val="BD2E01A4"/>
    <w:lvl w:ilvl="0" w:tplc="254E6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738C"/>
    <w:multiLevelType w:val="hybridMultilevel"/>
    <w:tmpl w:val="C9D0E562"/>
    <w:lvl w:ilvl="0" w:tplc="6CB0FB0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17C"/>
    <w:multiLevelType w:val="hybridMultilevel"/>
    <w:tmpl w:val="46BE6BB6"/>
    <w:lvl w:ilvl="0" w:tplc="1A82301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F20BF"/>
    <w:multiLevelType w:val="hybridMultilevel"/>
    <w:tmpl w:val="EB12AA86"/>
    <w:lvl w:ilvl="0" w:tplc="EA0C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836"/>
    <w:multiLevelType w:val="hybridMultilevel"/>
    <w:tmpl w:val="6A000810"/>
    <w:lvl w:ilvl="0" w:tplc="A2A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AA0A71"/>
    <w:multiLevelType w:val="hybridMultilevel"/>
    <w:tmpl w:val="6FF699E2"/>
    <w:lvl w:ilvl="0" w:tplc="02D04FC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815760"/>
    <w:multiLevelType w:val="hybridMultilevel"/>
    <w:tmpl w:val="814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E07DC"/>
    <w:multiLevelType w:val="hybridMultilevel"/>
    <w:tmpl w:val="185AA68A"/>
    <w:lvl w:ilvl="0" w:tplc="02D04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3441533">
    <w:abstractNumId w:val="1"/>
  </w:num>
  <w:num w:numId="2" w16cid:durableId="976956981">
    <w:abstractNumId w:val="7"/>
  </w:num>
  <w:num w:numId="3" w16cid:durableId="303972103">
    <w:abstractNumId w:val="3"/>
  </w:num>
  <w:num w:numId="4" w16cid:durableId="394013168">
    <w:abstractNumId w:val="0"/>
  </w:num>
  <w:num w:numId="5" w16cid:durableId="891041625">
    <w:abstractNumId w:val="2"/>
  </w:num>
  <w:num w:numId="6" w16cid:durableId="1789734836">
    <w:abstractNumId w:val="4"/>
  </w:num>
  <w:num w:numId="7" w16cid:durableId="272522889">
    <w:abstractNumId w:val="6"/>
  </w:num>
  <w:num w:numId="8" w16cid:durableId="1668092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2"/>
    <w:rsid w:val="00045CF8"/>
    <w:rsid w:val="000A0377"/>
    <w:rsid w:val="000A03C1"/>
    <w:rsid w:val="000D33A1"/>
    <w:rsid w:val="000E41EB"/>
    <w:rsid w:val="00113E94"/>
    <w:rsid w:val="00122748"/>
    <w:rsid w:val="00145533"/>
    <w:rsid w:val="00183E49"/>
    <w:rsid w:val="00187933"/>
    <w:rsid w:val="001A5932"/>
    <w:rsid w:val="001A7C19"/>
    <w:rsid w:val="001E42DE"/>
    <w:rsid w:val="001E7422"/>
    <w:rsid w:val="001F0C21"/>
    <w:rsid w:val="001F34DE"/>
    <w:rsid w:val="00232039"/>
    <w:rsid w:val="002E3ABE"/>
    <w:rsid w:val="002F5933"/>
    <w:rsid w:val="0034739A"/>
    <w:rsid w:val="00373EF7"/>
    <w:rsid w:val="00383833"/>
    <w:rsid w:val="00395703"/>
    <w:rsid w:val="003B0BF4"/>
    <w:rsid w:val="00416002"/>
    <w:rsid w:val="00424DB6"/>
    <w:rsid w:val="00453552"/>
    <w:rsid w:val="00454C11"/>
    <w:rsid w:val="004848C6"/>
    <w:rsid w:val="00496231"/>
    <w:rsid w:val="004A2DE5"/>
    <w:rsid w:val="00541F6C"/>
    <w:rsid w:val="00564A57"/>
    <w:rsid w:val="00567E35"/>
    <w:rsid w:val="005A7969"/>
    <w:rsid w:val="005D7E6F"/>
    <w:rsid w:val="00610F60"/>
    <w:rsid w:val="0061112B"/>
    <w:rsid w:val="006127FE"/>
    <w:rsid w:val="00682624"/>
    <w:rsid w:val="006D2106"/>
    <w:rsid w:val="00743300"/>
    <w:rsid w:val="00780908"/>
    <w:rsid w:val="00843680"/>
    <w:rsid w:val="008C0A55"/>
    <w:rsid w:val="009E79D8"/>
    <w:rsid w:val="00A22375"/>
    <w:rsid w:val="00A25443"/>
    <w:rsid w:val="00AB642F"/>
    <w:rsid w:val="00B11A8F"/>
    <w:rsid w:val="00B56394"/>
    <w:rsid w:val="00B94BD5"/>
    <w:rsid w:val="00BB72F9"/>
    <w:rsid w:val="00C26FD9"/>
    <w:rsid w:val="00C4627A"/>
    <w:rsid w:val="00C51420"/>
    <w:rsid w:val="00C5454F"/>
    <w:rsid w:val="00C61796"/>
    <w:rsid w:val="00C6326C"/>
    <w:rsid w:val="00CE5AA9"/>
    <w:rsid w:val="00D0720D"/>
    <w:rsid w:val="00D3504D"/>
    <w:rsid w:val="00D3555B"/>
    <w:rsid w:val="00D42612"/>
    <w:rsid w:val="00DB0404"/>
    <w:rsid w:val="00DB36AF"/>
    <w:rsid w:val="00E26395"/>
    <w:rsid w:val="00E36283"/>
    <w:rsid w:val="00E61FFA"/>
    <w:rsid w:val="00E65D2A"/>
    <w:rsid w:val="00F375F2"/>
    <w:rsid w:val="00F65607"/>
    <w:rsid w:val="00FA6E2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BFF0F"/>
  <w15:chartTrackingRefBased/>
  <w15:docId w15:val="{F8DA6979-E26A-4B58-BEDE-5592C0F7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7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283"/>
  </w:style>
  <w:style w:type="paragraph" w:styleId="Stopka">
    <w:name w:val="footer"/>
    <w:basedOn w:val="Normalny"/>
    <w:link w:val="StopkaZnak"/>
    <w:uiPriority w:val="99"/>
    <w:unhideWhenUsed/>
    <w:rsid w:val="00E3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283"/>
  </w:style>
  <w:style w:type="paragraph" w:styleId="Bezodstpw">
    <w:name w:val="No Spacing"/>
    <w:uiPriority w:val="1"/>
    <w:qFormat/>
    <w:rsid w:val="00843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ocla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Grzelak</dc:creator>
  <cp:keywords/>
  <dc:description/>
  <cp:lastModifiedBy>Mariusz Łuczkiewicz (RZGW Wrocław)</cp:lastModifiedBy>
  <cp:revision>11</cp:revision>
  <cp:lastPrinted>2022-01-10T14:02:00Z</cp:lastPrinted>
  <dcterms:created xsi:type="dcterms:W3CDTF">2023-01-31T11:19:00Z</dcterms:created>
  <dcterms:modified xsi:type="dcterms:W3CDTF">2023-02-01T13:55:00Z</dcterms:modified>
</cp:coreProperties>
</file>