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C34F09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C2DE0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4C12588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167A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F8702B7" w14:textId="77777777" w:rsidR="00167A6A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167A6A" w:rsidRPr="00167A6A">
        <w:rPr>
          <w:rFonts w:asciiTheme="minorHAnsi" w:hAnsiTheme="minorHAnsi" w:cstheme="minorHAnsi"/>
          <w:b/>
          <w:sz w:val="22"/>
          <w:szCs w:val="22"/>
        </w:rPr>
        <w:t>Zadanie II, Nadzór Wodny w Lidzbarku Warmińskim</w:t>
      </w:r>
      <w:r w:rsidR="00167A6A" w:rsidRPr="00167A6A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</w:p>
    <w:p w14:paraId="529D94F8" w14:textId="0C115217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>CZĘŚĆ</w:t>
      </w:r>
      <w:r w:rsidR="008C2DE0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3357CB45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167A6A">
        <w:rPr>
          <w:rFonts w:asciiTheme="minorHAnsi" w:eastAsia="Arial Unicode MS" w:hAnsiTheme="minorHAnsi" w:cstheme="minorHAnsi"/>
          <w:b/>
          <w:bCs/>
        </w:rPr>
        <w:t>10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F643" w14:textId="77777777" w:rsidR="002A4F2D" w:rsidRDefault="002A4F2D" w:rsidP="001F727C">
      <w:pPr>
        <w:spacing w:after="0" w:line="240" w:lineRule="auto"/>
      </w:pPr>
      <w:r>
        <w:separator/>
      </w:r>
    </w:p>
  </w:endnote>
  <w:endnote w:type="continuationSeparator" w:id="0">
    <w:p w14:paraId="79F29BB0" w14:textId="77777777" w:rsidR="002A4F2D" w:rsidRDefault="002A4F2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5B75" w14:textId="77777777" w:rsidR="002A4F2D" w:rsidRDefault="002A4F2D" w:rsidP="001F727C">
      <w:pPr>
        <w:spacing w:after="0" w:line="240" w:lineRule="auto"/>
      </w:pPr>
      <w:r>
        <w:separator/>
      </w:r>
    </w:p>
  </w:footnote>
  <w:footnote w:type="continuationSeparator" w:id="0">
    <w:p w14:paraId="1F86095B" w14:textId="77777777" w:rsidR="002A4F2D" w:rsidRDefault="002A4F2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A6A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4F2D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2473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2DE0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55</cp:revision>
  <cp:lastPrinted>2021-04-22T09:36:00Z</cp:lastPrinted>
  <dcterms:created xsi:type="dcterms:W3CDTF">2021-03-23T11:30:00Z</dcterms:created>
  <dcterms:modified xsi:type="dcterms:W3CDTF">2023-03-29T10:05:00Z</dcterms:modified>
</cp:coreProperties>
</file>