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318"/>
      </w:tblGrid>
      <w:tr w:rsidR="00892BD9" w:rsidRPr="00833010" w14:paraId="164F4D01" w14:textId="77777777" w:rsidTr="00D63FAE">
        <w:trPr>
          <w:trHeight w:val="349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D2A15" w14:textId="7704EB5A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PAŃSTWOWE GOSPODARSTWO WODNE WODY POLSKIE</w:t>
            </w:r>
          </w:p>
          <w:p w14:paraId="44742332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ul. Żelazna 59A, 00-848 Warszawa</w:t>
            </w:r>
          </w:p>
          <w:p w14:paraId="36771E84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</w:p>
          <w:p w14:paraId="12DA7045" w14:textId="77777777" w:rsidR="001410BB" w:rsidRPr="001410BB" w:rsidRDefault="001410BB" w:rsidP="00D63FAE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D63FAE">
            <w:pPr>
              <w:pStyle w:val="Bezodstpw"/>
              <w:jc w:val="center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D63FAE">
        <w:trPr>
          <w:trHeight w:val="484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00499" w14:textId="77777777" w:rsidR="0050710B" w:rsidRDefault="0050710B" w:rsidP="0050710B">
            <w:pPr>
              <w:suppressAutoHyphens/>
              <w:jc w:val="center"/>
              <w:rPr>
                <w:b/>
                <w:bCs/>
                <w:kern w:val="2"/>
                <w:sz w:val="22"/>
              </w:rPr>
            </w:pPr>
            <w:r w:rsidRPr="0050710B">
              <w:rPr>
                <w:b/>
                <w:bCs/>
                <w:kern w:val="2"/>
                <w:sz w:val="22"/>
              </w:rPr>
              <w:t xml:space="preserve">Usługi związane z koszeniem i wykaszaniem brzegów rzek, cieków i kanałów </w:t>
            </w:r>
            <w:r>
              <w:rPr>
                <w:b/>
                <w:bCs/>
                <w:kern w:val="2"/>
                <w:sz w:val="22"/>
              </w:rPr>
              <w:t xml:space="preserve"> </w:t>
            </w:r>
            <w:r w:rsidRPr="0050710B">
              <w:rPr>
                <w:b/>
                <w:bCs/>
                <w:kern w:val="2"/>
                <w:sz w:val="22"/>
              </w:rPr>
              <w:t xml:space="preserve">na terenie RZGW w Lublinie </w:t>
            </w:r>
          </w:p>
          <w:p w14:paraId="5C665A0A" w14:textId="1FA16803" w:rsidR="00892BD9" w:rsidRPr="0050710B" w:rsidRDefault="0050710B" w:rsidP="0050710B">
            <w:pPr>
              <w:suppressAutoHyphens/>
              <w:jc w:val="center"/>
              <w:rPr>
                <w:rFonts w:eastAsia="Times New Roman"/>
                <w:b/>
                <w:i/>
                <w:sz w:val="22"/>
                <w:lang w:eastAsia="pl-PL"/>
              </w:rPr>
            </w:pPr>
            <w:r w:rsidRPr="0050710B">
              <w:rPr>
                <w:b/>
                <w:bCs/>
                <w:kern w:val="2"/>
                <w:sz w:val="22"/>
              </w:rPr>
              <w:t>- Nadzór Wodny w Białej Podlaskiej – 10 części</w:t>
            </w:r>
          </w:p>
        </w:tc>
      </w:tr>
      <w:tr w:rsidR="00892BD9" w:rsidRPr="00833010" w14:paraId="67765CA1" w14:textId="77777777" w:rsidTr="00D63FAE">
        <w:trPr>
          <w:trHeight w:val="484"/>
        </w:trPr>
        <w:tc>
          <w:tcPr>
            <w:tcW w:w="3175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1A41024E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Numer referencyjny nadany </w:t>
            </w:r>
          </w:p>
        </w:tc>
        <w:tc>
          <w:tcPr>
            <w:tcW w:w="6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BC58B" w14:textId="1C0944E0" w:rsidR="00892BD9" w:rsidRPr="00833010" w:rsidRDefault="004A7972" w:rsidP="00D63FAE">
            <w:pPr>
              <w:spacing w:before="120"/>
              <w:ind w:left="35"/>
              <w:jc w:val="center"/>
              <w:rPr>
                <w:sz w:val="22"/>
              </w:rPr>
            </w:pPr>
            <w:r w:rsidRPr="00833010">
              <w:rPr>
                <w:b/>
                <w:sz w:val="22"/>
              </w:rPr>
              <w:t>LU.ROZ.2</w:t>
            </w:r>
            <w:r w:rsidR="00E56095">
              <w:rPr>
                <w:b/>
                <w:sz w:val="22"/>
              </w:rPr>
              <w:t>7</w:t>
            </w:r>
            <w:r w:rsidRPr="00833010">
              <w:rPr>
                <w:b/>
                <w:sz w:val="22"/>
              </w:rPr>
              <w:t>10.</w:t>
            </w:r>
            <w:r w:rsidR="0050710B">
              <w:rPr>
                <w:b/>
                <w:sz w:val="22"/>
              </w:rPr>
              <w:t>27</w:t>
            </w:r>
            <w:r w:rsidRPr="00833010">
              <w:rPr>
                <w:b/>
                <w:sz w:val="22"/>
              </w:rPr>
              <w:t>.202</w:t>
            </w:r>
            <w:r w:rsidR="00E56095">
              <w:rPr>
                <w:b/>
                <w:sz w:val="22"/>
              </w:rPr>
              <w:t>3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892BD9" w:rsidRPr="00833010" w14:paraId="003D9EC8" w14:textId="77777777" w:rsidTr="005C1988">
        <w:tc>
          <w:tcPr>
            <w:tcW w:w="3114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75B2F97" w14:textId="2E786163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892BD9" w:rsidRPr="00833010" w14:paraId="6E07F695" w14:textId="77777777" w:rsidTr="005C1988">
        <w:tc>
          <w:tcPr>
            <w:tcW w:w="3114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604C6693" w14:textId="5B3CCF22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18B8F53C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</w:t>
      </w:r>
      <w:r w:rsidR="00487ABB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 xml:space="preserve">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5F450EDF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</w:t>
      </w:r>
      <w:r w:rsidR="00D63FAE">
        <w:t>zp</w:t>
      </w:r>
      <w:r w:rsidRPr="00665AB4">
        <w:t xml:space="preserve"> w zakresie podstaw wykluczenia z postępowania wskazanych przez zamawiającego, o których mowa w:</w:t>
      </w:r>
    </w:p>
    <w:p w14:paraId="2B9BADEF" w14:textId="20FBD01C" w:rsidR="00665AB4" w:rsidRDefault="00665AB4" w:rsidP="00296236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before="80" w:line="240" w:lineRule="auto"/>
        <w:ind w:left="641" w:hanging="357"/>
        <w:contextualSpacing w:val="0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776B75F2" w14:textId="177ECEDD" w:rsidR="0098408A" w:rsidRDefault="0098408A" w:rsidP="00296236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before="80" w:line="240" w:lineRule="auto"/>
        <w:ind w:left="641" w:hanging="357"/>
        <w:contextualSpacing w:val="0"/>
        <w:rPr>
          <w:b/>
          <w:sz w:val="22"/>
        </w:rPr>
      </w:pPr>
      <w:r>
        <w:rPr>
          <w:b/>
          <w:sz w:val="22"/>
        </w:rPr>
        <w:t>art. 10</w:t>
      </w:r>
      <w:r w:rsidR="00296236">
        <w:rPr>
          <w:b/>
          <w:sz w:val="22"/>
        </w:rPr>
        <w:t>9</w:t>
      </w:r>
      <w:r>
        <w:rPr>
          <w:b/>
          <w:sz w:val="22"/>
        </w:rPr>
        <w:t xml:space="preserve"> ust. </w:t>
      </w:r>
      <w:r w:rsidR="00296236">
        <w:rPr>
          <w:b/>
          <w:sz w:val="22"/>
        </w:rPr>
        <w:t>1 p</w:t>
      </w:r>
      <w:r>
        <w:rPr>
          <w:b/>
          <w:sz w:val="22"/>
        </w:rPr>
        <w:t>kt 7) ustawy Pzp,</w:t>
      </w:r>
    </w:p>
    <w:p w14:paraId="55F6A36D" w14:textId="77777777" w:rsidR="0098408A" w:rsidRPr="00396707" w:rsidRDefault="0098408A" w:rsidP="00296236">
      <w:pPr>
        <w:numPr>
          <w:ilvl w:val="4"/>
          <w:numId w:val="22"/>
        </w:numPr>
        <w:suppressAutoHyphens/>
        <w:overflowPunct w:val="0"/>
        <w:spacing w:before="80"/>
        <w:ind w:left="641" w:hanging="357"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1E879B1" w14:textId="42E43F22" w:rsidR="0098408A" w:rsidRPr="00396707" w:rsidRDefault="0098408A" w:rsidP="00296236">
      <w:pPr>
        <w:numPr>
          <w:ilvl w:val="4"/>
          <w:numId w:val="22"/>
        </w:numPr>
        <w:suppressAutoHyphens/>
        <w:overflowPunct w:val="0"/>
        <w:spacing w:before="80"/>
        <w:ind w:left="641" w:hanging="357"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</w:t>
      </w:r>
      <w:r w:rsidR="00296236">
        <w:rPr>
          <w:rFonts w:eastAsia="Times New Roman"/>
          <w:b/>
          <w:bCs/>
          <w:sz w:val="22"/>
        </w:rPr>
        <w:t xml:space="preserve">, </w:t>
      </w:r>
      <w:r w:rsidRPr="00396707">
        <w:rPr>
          <w:rFonts w:eastAsia="Times New Roman"/>
          <w:b/>
          <w:bCs/>
          <w:sz w:val="22"/>
        </w:rPr>
        <w:t>dodanego w art. 1 pkt 23) Rozporządzenia Rady (UE) 2022/576 z dnia 8 kwietnia 2022 r. w</w:t>
      </w:r>
      <w:r w:rsidR="00296236">
        <w:rPr>
          <w:rFonts w:eastAsia="Times New Roman"/>
          <w:b/>
          <w:bCs/>
          <w:sz w:val="22"/>
        </w:rPr>
        <w:t> </w:t>
      </w:r>
      <w:r w:rsidRPr="00396707">
        <w:rPr>
          <w:rFonts w:eastAsia="Times New Roman"/>
          <w:b/>
          <w:bCs/>
          <w:sz w:val="22"/>
        </w:rPr>
        <w:t>sprawie zmiany rozporządzenia (UE) nr 833/2014 dotyczącego środków ograniczających w</w:t>
      </w:r>
      <w:r w:rsidR="00296236">
        <w:rPr>
          <w:rFonts w:eastAsia="Times New Roman"/>
          <w:b/>
          <w:bCs/>
          <w:sz w:val="22"/>
        </w:rPr>
        <w:t> </w:t>
      </w:r>
      <w:r w:rsidRPr="00396707">
        <w:rPr>
          <w:rFonts w:eastAsia="Times New Roman"/>
          <w:b/>
          <w:bCs/>
          <w:sz w:val="22"/>
        </w:rPr>
        <w:t>związku z działaniami Rosji destabilizującymi sytuację na Ukrainie</w:t>
      </w:r>
    </w:p>
    <w:p w14:paraId="7166208F" w14:textId="77777777" w:rsidR="00665AB4" w:rsidRPr="00296236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Cs w:val="24"/>
          <w:lang w:eastAsia="zh-CN"/>
        </w:rPr>
      </w:pPr>
      <w:r w:rsidRPr="00296236">
        <w:rPr>
          <w:b/>
          <w:bCs/>
          <w:szCs w:val="24"/>
          <w:u w:val="single"/>
        </w:rPr>
        <w:t>są nadal aktualne.</w:t>
      </w: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62AEE4D4" w14:textId="0BB3AD53" w:rsidR="009A77A0" w:rsidRPr="00833010" w:rsidRDefault="009A77A0" w:rsidP="00487ABB">
            <w:pPr>
              <w:widowControl w:val="0"/>
              <w:ind w:left="77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6A8D7207" w14:textId="52286A22" w:rsidR="009A77A0" w:rsidRPr="000822C7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0822C7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0F0EAC7A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0822C7">
              <w:rPr>
                <w:snapToGrid w:val="0"/>
                <w:sz w:val="20"/>
                <w:szCs w:val="20"/>
                <w:lang w:eastAsia="pl-PL"/>
              </w:rPr>
              <w:t>(podpis</w:t>
            </w:r>
            <w:r w:rsidR="00487ABB" w:rsidRPr="000822C7">
              <w:rPr>
                <w:snapToGrid w:val="0"/>
                <w:sz w:val="20"/>
                <w:szCs w:val="20"/>
                <w:lang w:eastAsia="pl-PL"/>
              </w:rPr>
              <w:t>)</w:t>
            </w:r>
          </w:p>
        </w:tc>
      </w:tr>
    </w:tbl>
    <w:p w14:paraId="0EFBEF6F" w14:textId="77777777" w:rsidR="009A77A0" w:rsidRPr="00833010" w:rsidRDefault="009A77A0" w:rsidP="009A77A0">
      <w:pPr>
        <w:rPr>
          <w:sz w:val="22"/>
        </w:rPr>
      </w:pPr>
    </w:p>
    <w:p w14:paraId="3F76FD73" w14:textId="77777777" w:rsidR="00487ABB" w:rsidRPr="00487ABB" w:rsidRDefault="00487ABB" w:rsidP="00487ABB">
      <w:pPr>
        <w:tabs>
          <w:tab w:val="left" w:pos="3969"/>
        </w:tabs>
        <w:suppressAutoHyphens/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 w:rsidRPr="00487ABB"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52E5EECE" w14:textId="77777777" w:rsidR="00487ABB" w:rsidRPr="00487ABB" w:rsidRDefault="00487ABB" w:rsidP="00487ABB">
      <w:pPr>
        <w:suppressAutoHyphens/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 w:rsidRPr="00487ABB">
        <w:rPr>
          <w:rFonts w:cstheme="minorHAnsi"/>
          <w:b/>
          <w:bCs/>
          <w:i/>
          <w:iCs/>
          <w:sz w:val="16"/>
          <w:szCs w:val="16"/>
        </w:rPr>
        <w:t xml:space="preserve">1. </w:t>
      </w:r>
      <w:r w:rsidRPr="00487ABB"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5A07405B" w14:textId="77777777" w:rsidR="00487ABB" w:rsidRPr="00487ABB" w:rsidRDefault="00487ABB" w:rsidP="00487ABB">
      <w:pPr>
        <w:widowControl w:val="0"/>
        <w:suppressAutoHyphens/>
        <w:spacing w:before="120" w:after="120" w:line="240" w:lineRule="auto"/>
        <w:jc w:val="left"/>
        <w:textAlignment w:val="baseline"/>
        <w:rPr>
          <w:rFonts w:eastAsia="Segoe UI"/>
          <w:color w:val="000000"/>
          <w:kern w:val="2"/>
          <w:szCs w:val="24"/>
          <w:lang w:eastAsia="zh-CN" w:bidi="hi-IN"/>
        </w:rPr>
      </w:pPr>
      <w:r w:rsidRPr="00487ABB">
        <w:rPr>
          <w:rFonts w:eastAsia="Times New Roman" w:cstheme="minorHAnsi"/>
          <w:b/>
          <w:bCs/>
          <w:i/>
          <w:iCs/>
          <w:color w:val="000000"/>
          <w:kern w:val="2"/>
          <w:sz w:val="16"/>
          <w:szCs w:val="16"/>
          <w:lang w:eastAsia="zh-CN" w:bidi="hi-IN"/>
        </w:rPr>
        <w:t>2. W przypadku podmiotów występujących wspólnie (np. konsorcjum, spółka cywilna) oświadczenie powinien złożyć każdy podmiot (uczestnik konsorcjum, wspólnik spółki cywilnej).</w:t>
      </w:r>
    </w:p>
    <w:p w14:paraId="633CD5FF" w14:textId="77777777" w:rsidR="00487ABB" w:rsidRPr="00487ABB" w:rsidRDefault="00487ABB" w:rsidP="00487ABB">
      <w:pPr>
        <w:suppressAutoHyphens/>
        <w:spacing w:before="120" w:after="12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487ABB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>3. W przypadku polegania na zdolnościach lub sytuacji podmiotów udostępniających zasoby, wykonawca wraz z oświadczeniem składanym przez siebie, składa oświadczenie podmiotu udostępniającego zasoby</w:t>
      </w:r>
    </w:p>
    <w:sectPr w:rsidR="00487ABB" w:rsidRPr="00487ABB" w:rsidSect="000822C7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6CE2" w14:textId="77777777" w:rsidR="00130777" w:rsidRDefault="00130777" w:rsidP="00881513">
      <w:pPr>
        <w:spacing w:line="240" w:lineRule="auto"/>
      </w:pPr>
      <w:r>
        <w:separator/>
      </w:r>
    </w:p>
  </w:endnote>
  <w:endnote w:type="continuationSeparator" w:id="0">
    <w:p w14:paraId="1E2FE138" w14:textId="77777777" w:rsidR="00130777" w:rsidRDefault="0013077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2AF9" w14:textId="77777777" w:rsidR="00130777" w:rsidRDefault="00130777" w:rsidP="00881513">
      <w:pPr>
        <w:spacing w:line="240" w:lineRule="auto"/>
      </w:pPr>
      <w:r>
        <w:separator/>
      </w:r>
    </w:p>
  </w:footnote>
  <w:footnote w:type="continuationSeparator" w:id="0">
    <w:p w14:paraId="6C417657" w14:textId="77777777" w:rsidR="00130777" w:rsidRDefault="0013077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7D9CC9B4" w:rsidR="00161EB6" w:rsidRPr="003736EE" w:rsidRDefault="003D2D77" w:rsidP="008311E9">
    <w:pPr>
      <w:autoSpaceDE w:val="0"/>
      <w:autoSpaceDN w:val="0"/>
      <w:adjustRightInd w:val="0"/>
      <w:spacing w:before="23" w:afterLines="23" w:after="55"/>
      <w:rPr>
        <w:b/>
        <w:sz w:val="22"/>
      </w:rPr>
    </w:pPr>
    <w:r>
      <w:rPr>
        <w:b/>
        <w:sz w:val="22"/>
      </w:rPr>
      <w:t>LU.ROZ.2710.</w:t>
    </w:r>
    <w:r w:rsidR="0050710B">
      <w:rPr>
        <w:b/>
        <w:sz w:val="22"/>
      </w:rPr>
      <w:t>27</w:t>
    </w:r>
    <w:r>
      <w:rPr>
        <w:b/>
        <w:sz w:val="22"/>
      </w:rPr>
      <w:t xml:space="preserve">.2023                                                                                       </w:t>
    </w:r>
    <w:r w:rsidR="00161EB6" w:rsidRPr="003736EE">
      <w:rPr>
        <w:b/>
        <w:sz w:val="22"/>
      </w:rPr>
      <w:t xml:space="preserve">Załącznik nr </w:t>
    </w:r>
    <w:r w:rsidR="000003A9">
      <w:rPr>
        <w:b/>
        <w:sz w:val="22"/>
      </w:rPr>
      <w:t>7</w:t>
    </w:r>
    <w:r w:rsidR="00161EB6"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9240833">
    <w:abstractNumId w:val="18"/>
  </w:num>
  <w:num w:numId="2" w16cid:durableId="126945035">
    <w:abstractNumId w:val="12"/>
  </w:num>
  <w:num w:numId="3" w16cid:durableId="1734232926">
    <w:abstractNumId w:val="3"/>
  </w:num>
  <w:num w:numId="4" w16cid:durableId="433088609">
    <w:abstractNumId w:val="19"/>
  </w:num>
  <w:num w:numId="5" w16cid:durableId="1600719088">
    <w:abstractNumId w:val="2"/>
  </w:num>
  <w:num w:numId="6" w16cid:durableId="631785890">
    <w:abstractNumId w:val="16"/>
  </w:num>
  <w:num w:numId="7" w16cid:durableId="1859006358">
    <w:abstractNumId w:val="8"/>
  </w:num>
  <w:num w:numId="8" w16cid:durableId="1969044749">
    <w:abstractNumId w:val="5"/>
  </w:num>
  <w:num w:numId="9" w16cid:durableId="450130177">
    <w:abstractNumId w:val="4"/>
  </w:num>
  <w:num w:numId="10" w16cid:durableId="1148398515">
    <w:abstractNumId w:val="17"/>
  </w:num>
  <w:num w:numId="11" w16cid:durableId="569774606">
    <w:abstractNumId w:val="14"/>
  </w:num>
  <w:num w:numId="12" w16cid:durableId="1766655844">
    <w:abstractNumId w:val="13"/>
  </w:num>
  <w:num w:numId="13" w16cid:durableId="1962612667">
    <w:abstractNumId w:val="10"/>
  </w:num>
  <w:num w:numId="14" w16cid:durableId="1807161567">
    <w:abstractNumId w:val="11"/>
  </w:num>
  <w:num w:numId="15" w16cid:durableId="1909068842">
    <w:abstractNumId w:val="0"/>
  </w:num>
  <w:num w:numId="16" w16cid:durableId="1816414695">
    <w:abstractNumId w:val="20"/>
  </w:num>
  <w:num w:numId="17" w16cid:durableId="1780834997">
    <w:abstractNumId w:val="9"/>
  </w:num>
  <w:num w:numId="18" w16cid:durableId="875972356">
    <w:abstractNumId w:val="15"/>
  </w:num>
  <w:num w:numId="19" w16cid:durableId="480970978">
    <w:abstractNumId w:val="6"/>
  </w:num>
  <w:num w:numId="20" w16cid:durableId="1049113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275653">
    <w:abstractNumId w:val="0"/>
    <w:lvlOverride w:ilvl="0">
      <w:startOverride w:val="1"/>
    </w:lvlOverride>
  </w:num>
  <w:num w:numId="22" w16cid:durableId="2079784965">
    <w:abstractNumId w:val="1"/>
  </w:num>
  <w:num w:numId="23" w16cid:durableId="181000439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3A9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22C7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30777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6236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2D77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87ABB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0710B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575F"/>
    <w:rsid w:val="00577EBE"/>
    <w:rsid w:val="005A5216"/>
    <w:rsid w:val="005B709F"/>
    <w:rsid w:val="005C1988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18D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4220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11E9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08A"/>
    <w:rsid w:val="009841CD"/>
    <w:rsid w:val="00984E18"/>
    <w:rsid w:val="009A77A0"/>
    <w:rsid w:val="009B0DC3"/>
    <w:rsid w:val="009B0FA4"/>
    <w:rsid w:val="009B390C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5DD4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3890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58B6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3B7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3FAE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56095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2C7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7B23-0ED5-4A21-8E02-D47A0E4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Anna Wolińska (RZGW Lublin)</cp:lastModifiedBy>
  <cp:revision>16</cp:revision>
  <cp:lastPrinted>2023-03-27T12:04:00Z</cp:lastPrinted>
  <dcterms:created xsi:type="dcterms:W3CDTF">2021-03-22T07:58:00Z</dcterms:created>
  <dcterms:modified xsi:type="dcterms:W3CDTF">2023-05-19T09:05:00Z</dcterms:modified>
</cp:coreProperties>
</file>