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C1FD" w14:textId="77777777" w:rsidR="00F960A4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A30B18" w14:textId="77777777" w:rsidR="00D34CBB" w:rsidRPr="002B2308" w:rsidRDefault="00D34CBB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  <w:p w14:paraId="1FED60B4" w14:textId="77777777" w:rsidR="00892BD9" w:rsidRPr="002B2308" w:rsidRDefault="004A7972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Regionalny </w:t>
            </w:r>
            <w:r w:rsidR="00D34CBB" w:rsidRPr="002B2308">
              <w:rPr>
                <w:rFonts w:ascii="Arial" w:hAnsi="Arial" w:cs="Arial"/>
                <w:b/>
                <w:sz w:val="20"/>
                <w:szCs w:val="20"/>
              </w:rPr>
              <w:t>Zarząd Gospodarki Wodnej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Lublinie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42D71C0E" w:rsidR="00892BD9" w:rsidRPr="004A7972" w:rsidRDefault="001E3F99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E3F99">
              <w:rPr>
                <w:rFonts w:ascii="Arial" w:hAnsi="Arial" w:cs="Arial"/>
                <w:b/>
                <w:i/>
                <w:sz w:val="20"/>
                <w:szCs w:val="20"/>
              </w:rPr>
              <w:t>Wykonanie dokumentacji projektowej dla zadania inwestycyjnego pn. „Odbudowa grobli i czaszy zbiornika Opole” gm. Podedwórze, Jabłoń pow. Parczew i gm. Wisznice pow. Biała Podlaska</w:t>
            </w:r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57CA685F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7027D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E3F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brak jest podstaw do wykluczenia Wykonawcy z postępowania z powodu niespełniania przesłanek, o których mowa w art. 24 ust. 1 ustawy z dnia 29 stycznia 2004 r. Prawo zamówień publicznych.</w:t>
      </w:r>
    </w:p>
    <w:p w14:paraId="72286F45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spełnia warunki udziału w postępowaniu określone w pkt 7.2 specyfikacji istotnych warunków zamówienia przedmiotowego postępowania – zwanej dalej </w:t>
      </w:r>
      <w:r>
        <w:rPr>
          <w:rFonts w:ascii="Arial" w:hAnsi="Arial" w:cs="Arial"/>
          <w:i/>
          <w:sz w:val="22"/>
          <w:lang w:eastAsia="ar-SA"/>
        </w:rPr>
        <w:t>„SIWZ”</w:t>
      </w:r>
      <w:r>
        <w:rPr>
          <w:rFonts w:ascii="Arial" w:hAnsi="Arial" w:cs="Arial"/>
          <w:sz w:val="22"/>
          <w:lang w:eastAsia="ar-SA"/>
        </w:rPr>
        <w:t>.</w:t>
      </w:r>
    </w:p>
    <w:p w14:paraId="1441A840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Default="00F960A4" w:rsidP="00F960A4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9260300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E3F99">
        <w:rPr>
          <w:rFonts w:ascii="Arial" w:hAnsi="Arial" w:cs="Arial"/>
          <w:b/>
          <w:sz w:val="22"/>
          <w:lang w:eastAsia="pl-PL"/>
        </w:rPr>
      </w:r>
      <w:r w:rsidR="001E3F99">
        <w:rPr>
          <w:rFonts w:ascii="Arial" w:hAnsi="Arial" w:cs="Arial"/>
          <w:b/>
          <w:sz w:val="22"/>
          <w:lang w:eastAsia="pl-PL"/>
        </w:rPr>
        <w:fldChar w:fldCharType="separate"/>
      </w:r>
      <w:r>
        <w:fldChar w:fldCharType="end"/>
      </w:r>
      <w:bookmarkEnd w:id="0"/>
      <w:r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TAK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E3F99">
        <w:rPr>
          <w:rFonts w:ascii="Arial" w:hAnsi="Arial" w:cs="Arial"/>
          <w:b/>
          <w:sz w:val="22"/>
          <w:lang w:eastAsia="pl-PL"/>
        </w:rPr>
      </w:r>
      <w:r w:rsidR="001E3F99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NIE</w:t>
      </w:r>
    </w:p>
    <w:p w14:paraId="424E0179" w14:textId="77777777" w:rsidR="00F960A4" w:rsidRDefault="00F960A4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459B5D24" w14:textId="4192C587" w:rsidR="009A77A0" w:rsidRDefault="009A77A0" w:rsidP="00F960A4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lastRenderedPageBreak/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722"/>
      </w:tblGrid>
      <w:tr w:rsidR="009A77A0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</w:p>
    <w:p w14:paraId="64592F23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  <w:r>
        <w:rPr>
          <w:rFonts w:ascii="Arial" w:hAnsi="Arial" w:cs="Arial"/>
          <w:sz w:val="22"/>
          <w:szCs w:val="20"/>
          <w:lang w:eastAsia="ar-SA"/>
        </w:rPr>
        <w:t>Brak jest podstaw do wykluczenia ww. podmiotu z postępowania z powodu niespełniania przesłanek, o których mowa w art. 24 ust. 1 ustawy z dnia 29 stycznia 2004 r. Prawo zamówień publicznych.</w:t>
      </w:r>
    </w:p>
    <w:p w14:paraId="4C724DDF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SIWZ.</w:t>
      </w: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348C074A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5F6271CC" w14:textId="77777777" w:rsidR="009A77A0" w:rsidRDefault="009A77A0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C2BA" w14:textId="77777777" w:rsidR="00D6238F" w:rsidRDefault="00D6238F" w:rsidP="00881513">
      <w:pPr>
        <w:spacing w:line="240" w:lineRule="auto"/>
      </w:pPr>
      <w:r>
        <w:separator/>
      </w:r>
    </w:p>
  </w:endnote>
  <w:endnote w:type="continuationSeparator" w:id="0">
    <w:p w14:paraId="50867D7B" w14:textId="77777777" w:rsidR="00D6238F" w:rsidRDefault="00D6238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0F2B" w14:textId="77777777" w:rsidR="00D6238F" w:rsidRDefault="00D6238F" w:rsidP="00881513">
      <w:pPr>
        <w:spacing w:line="240" w:lineRule="auto"/>
      </w:pPr>
      <w:r>
        <w:separator/>
      </w:r>
    </w:p>
  </w:footnote>
  <w:footnote w:type="continuationSeparator" w:id="0">
    <w:p w14:paraId="78241BBF" w14:textId="77777777" w:rsidR="00D6238F" w:rsidRDefault="00D6238F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E3F99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238F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27B3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E53A-335C-479A-ACBD-2EB47417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Małgorzata Steć (RZGW Lublin)</cp:lastModifiedBy>
  <cp:revision>7</cp:revision>
  <cp:lastPrinted>2020-03-02T12:25:00Z</cp:lastPrinted>
  <dcterms:created xsi:type="dcterms:W3CDTF">2020-06-02T13:47:00Z</dcterms:created>
  <dcterms:modified xsi:type="dcterms:W3CDTF">2020-10-01T12:30:00Z</dcterms:modified>
</cp:coreProperties>
</file>