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4501" w14:textId="77777777" w:rsidR="00F52F0C" w:rsidRDefault="00F52F0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356A5FC1" w14:textId="77777777" w:rsidR="00F52F0C" w:rsidRDefault="00F52F0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3F308F2" w14:textId="77777777" w:rsidR="00F52F0C" w:rsidRDefault="00F52F0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3521353F" w14:textId="189BE8F5" w:rsidR="00550BAC" w:rsidRPr="00EC39B6" w:rsidRDefault="00550BAC" w:rsidP="00EC39B6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800AC">
        <w:rPr>
          <w:rFonts w:eastAsia="Times New Roman" w:cstheme="minorHAnsi"/>
          <w:b/>
          <w:lang w:eastAsia="ar-SA"/>
        </w:rPr>
        <w:t>„WZÓR  UMOWY”</w:t>
      </w:r>
    </w:p>
    <w:p w14:paraId="56048595" w14:textId="77777777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39FBF693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EC39B6">
        <w:rPr>
          <w:rFonts w:eastAsia="Times New Roman" w:cstheme="minorHAnsi"/>
          <w:sz w:val="20"/>
          <w:szCs w:val="20"/>
          <w:lang w:eastAsia="ar-SA"/>
        </w:rPr>
        <w:t>Stalowa Wola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E57C73C" w14:textId="77777777" w:rsidR="0036443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bookmarkStart w:id="0" w:name="_Hlk52530398"/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Żelazna 59A</w:t>
      </w:r>
      <w:r w:rsidR="00364433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>,</w:t>
      </w:r>
    </w:p>
    <w:bookmarkEnd w:id="0"/>
    <w:p w14:paraId="6549959B" w14:textId="35DCC1F5" w:rsidR="0086670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EC39B6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71099B68" w14:textId="77777777" w:rsidR="00EC39B6" w:rsidRPr="005C756D" w:rsidRDefault="00EC39B6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7D879DF" w14:textId="7D1299DD" w:rsidR="00866703" w:rsidRDefault="00EC39B6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Witolda Bieleckiego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 – Dyrektora </w:t>
      </w:r>
      <w:r>
        <w:rPr>
          <w:rFonts w:eastAsia="Times New Roman" w:cstheme="minorHAnsi"/>
          <w:sz w:val="20"/>
          <w:szCs w:val="20"/>
          <w:lang w:eastAsia="ar-SA"/>
        </w:rPr>
        <w:t>Zarządu Zlewni w Stalowej Woli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, ul. </w:t>
      </w:r>
      <w:r>
        <w:rPr>
          <w:rFonts w:eastAsia="Times New Roman" w:cstheme="minorHAnsi"/>
          <w:sz w:val="20"/>
          <w:szCs w:val="20"/>
          <w:lang w:eastAsia="ar-SA"/>
        </w:rPr>
        <w:t>Jagiellońska 17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>, 3</w:t>
      </w:r>
      <w:r>
        <w:rPr>
          <w:rFonts w:eastAsia="Times New Roman" w:cstheme="minorHAnsi"/>
          <w:sz w:val="20"/>
          <w:szCs w:val="20"/>
          <w:lang w:eastAsia="ar-SA"/>
        </w:rPr>
        <w:t>7-450 Stalowa Wola</w:t>
      </w:r>
    </w:p>
    <w:p w14:paraId="4DA5AEB1" w14:textId="77777777" w:rsidR="00EC39B6" w:rsidRPr="005C756D" w:rsidRDefault="00EC39B6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C840B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ADCB801" w14:textId="77777777" w:rsidR="00BC78D9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bookmarkStart w:id="1" w:name="_Hlk52530421"/>
      <w:r w:rsidRPr="005C756D">
        <w:rPr>
          <w:rFonts w:eastAsia="Times New Roman" w:cstheme="minorHAnsi"/>
          <w:sz w:val="20"/>
          <w:szCs w:val="20"/>
          <w:lang w:eastAsia="ar-SA"/>
        </w:rPr>
        <w:t xml:space="preserve">a </w:t>
      </w:r>
    </w:p>
    <w:p w14:paraId="28B3F8FB" w14:textId="308BF32E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 </w:t>
      </w:r>
    </w:p>
    <w:p w14:paraId="1B637F97" w14:textId="77777777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5322857E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97A2EBC" w14:textId="50B8361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NIP: …………………….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REGON: ……………………..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reprezentowanym przez:</w:t>
      </w:r>
    </w:p>
    <w:p w14:paraId="24B913CC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B393D24" w14:textId="77777777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0DEB8B96" w14:textId="7FBAD5A4" w:rsidR="00866703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3DA2E2CC" w14:textId="30B60005" w:rsidR="003B4B75" w:rsidRDefault="003B4B75" w:rsidP="003B4B75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</w:p>
    <w:bookmarkEnd w:id="1"/>
    <w:p w14:paraId="512B7CBB" w14:textId="77777777" w:rsidR="003B4B75" w:rsidRPr="005C756D" w:rsidRDefault="003B4B7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056B690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059076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77777777" w:rsidR="00866703" w:rsidRPr="005C756D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0E261E50" w14:textId="254D5BAF" w:rsidR="00157F28" w:rsidRDefault="00157F28" w:rsidP="002632DE">
      <w:pPr>
        <w:suppressAutoHyphens/>
        <w:spacing w:after="0" w:line="240" w:lineRule="auto"/>
        <w:ind w:left="284"/>
        <w:jc w:val="center"/>
        <w:rPr>
          <w:rFonts w:cstheme="minorHAnsi"/>
          <w:b/>
          <w:sz w:val="20"/>
          <w:szCs w:val="20"/>
        </w:rPr>
      </w:pPr>
      <w:r w:rsidRPr="00157F28">
        <w:rPr>
          <w:rFonts w:cstheme="minorHAnsi"/>
          <w:b/>
          <w:sz w:val="20"/>
          <w:szCs w:val="20"/>
        </w:rPr>
        <w:t>Wycinka  drzew i krzewów w na lewym i prawym wale rzeki Łęg na terenie działalności ZZ Stalowa Wola</w:t>
      </w:r>
    </w:p>
    <w:p w14:paraId="7022D098" w14:textId="77777777" w:rsidR="00EC39B6" w:rsidRDefault="00EC39B6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DB246B3" w14:textId="2C165760" w:rsidR="00550BAC" w:rsidRPr="00636441" w:rsidRDefault="00550BAC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 przedmiotu umowy 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precyzuje: dokumentacja </w:t>
      </w:r>
      <w:r w:rsidR="008A3A08" w:rsidRPr="00636441">
        <w:rPr>
          <w:rFonts w:eastAsia="Times New Roman" w:cstheme="minorHAnsi"/>
          <w:sz w:val="20"/>
          <w:szCs w:val="20"/>
          <w:lang w:eastAsia="ar-SA"/>
        </w:rPr>
        <w:t>techniczna</w:t>
      </w:r>
      <w:r w:rsidR="0063644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36441">
        <w:rPr>
          <w:rFonts w:eastAsia="Times New Roman" w:cstheme="minorHAnsi"/>
          <w:sz w:val="20"/>
          <w:szCs w:val="20"/>
          <w:lang w:eastAsia="ar-SA"/>
        </w:rPr>
        <w:t>oraz specyfikacja istotnych warunków zamówienia.</w:t>
      </w:r>
    </w:p>
    <w:p w14:paraId="2187CDB3" w14:textId="5DD2CED3" w:rsidR="00550BAC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Wykonawca niniejszą umową zobowiązuje się wobec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Zamawiającego do wykonania i przekazania Zamawiającemu przedmiotu umowy wykonanego zgodnie z postanowieniami 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umowy, dokumentacją </w:t>
      </w:r>
      <w:r w:rsidR="008A3A08" w:rsidRPr="00636441">
        <w:rPr>
          <w:rFonts w:eastAsia="Times New Roman" w:cstheme="minorHAnsi"/>
          <w:sz w:val="20"/>
          <w:szCs w:val="20"/>
          <w:lang w:eastAsia="ar-SA"/>
        </w:rPr>
        <w:t>techniczną</w:t>
      </w:r>
      <w:r w:rsidRPr="00636441">
        <w:rPr>
          <w:rFonts w:eastAsia="Times New Roman" w:cstheme="minorHAnsi"/>
          <w:sz w:val="20"/>
          <w:szCs w:val="20"/>
          <w:lang w:eastAsia="ar-SA"/>
        </w:rPr>
        <w:t>, specyfikacją istotnych warunków zamówienia, sztuką budowlaną, obowiązującymi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71EB00D9" w14:textId="77777777" w:rsidR="003C1271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2" w:name="_Hlk482175424"/>
    </w:p>
    <w:p w14:paraId="2D2BD831" w14:textId="6795055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</w:t>
      </w:r>
      <w:r w:rsidR="00EC39B6">
        <w:rPr>
          <w:rFonts w:eastAsia="Times New Roman" w:cstheme="minorHAnsi"/>
          <w:sz w:val="20"/>
          <w:szCs w:val="20"/>
          <w:lang w:eastAsia="ar-SA"/>
        </w:rPr>
        <w:t xml:space="preserve"> tj.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6DEAF2A7" w14:textId="2459C755" w:rsidR="00866703" w:rsidRPr="00C40F5F" w:rsidRDefault="00EC39B6" w:rsidP="003F5AB0">
      <w:pPr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Wycinki drzew i krzewów, karczowaniu pni i karpiny – wywozu urobku lub utylizacji.</w:t>
      </w:r>
    </w:p>
    <w:bookmarkEnd w:id="2"/>
    <w:p w14:paraId="696BEFBF" w14:textId="081D46E1" w:rsidR="00930070" w:rsidRPr="0082146C" w:rsidRDefault="00853ED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</w:t>
      </w:r>
      <w:r w:rsidRPr="0082146C">
        <w:rPr>
          <w:rFonts w:cstheme="minorHAnsi"/>
          <w:sz w:val="20"/>
          <w:szCs w:val="20"/>
        </w:rPr>
        <w:lastRenderedPageBreak/>
        <w:t xml:space="preserve">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</w:t>
      </w:r>
    </w:p>
    <w:p w14:paraId="304E9FA4" w14:textId="77777777" w:rsidR="00F75BA7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79A6A2B0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7B3239F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2F4DEBE" w14:textId="77777777" w:rsidR="002B661A" w:rsidRPr="0082146C" w:rsidRDefault="002B661A" w:rsidP="003F5AB0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388EC84" w14:textId="56C2440B" w:rsidR="004B3184" w:rsidRPr="0082146C" w:rsidRDefault="004B318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AF10D2" w:rsidRDefault="0082146C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59394931"/>
      <w:r w:rsidRPr="00AF10D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2F935C60" w:rsidR="003B5F1E" w:rsidRPr="003B5F1E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52530610"/>
      <w:bookmarkStart w:id="5" w:name="_GoBack"/>
      <w:r w:rsidRPr="003B5F1E">
        <w:rPr>
          <w:rFonts w:eastAsia="Times New Roman" w:cstheme="minorHAnsi"/>
          <w:sz w:val="20"/>
          <w:szCs w:val="20"/>
          <w:lang w:eastAsia="pl-PL"/>
        </w:rPr>
        <w:t>a)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 w:rsidR="00C40F5F">
        <w:rPr>
          <w:rFonts w:cstheme="minorHAnsi"/>
          <w:b/>
          <w:sz w:val="20"/>
          <w:szCs w:val="20"/>
        </w:rPr>
        <w:t>przedmiotu umowy</w:t>
      </w:r>
    </w:p>
    <w:p w14:paraId="0F2FF51D" w14:textId="74F9ACF5" w:rsidR="003B5F1E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ahoma" w:cstheme="minorHAnsi"/>
        </w:rPr>
      </w:pPr>
      <w:r w:rsidRPr="003B5F1E">
        <w:rPr>
          <w:rFonts w:eastAsia="Times New Roman" w:cstheme="minorHAnsi"/>
          <w:sz w:val="20"/>
          <w:szCs w:val="20"/>
          <w:lang w:eastAsia="pl-PL"/>
        </w:rPr>
        <w:t>b)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490141">
        <w:rPr>
          <w:rFonts w:cstheme="minorHAnsi"/>
          <w:sz w:val="20"/>
          <w:szCs w:val="20"/>
        </w:rPr>
        <w:t xml:space="preserve">do </w:t>
      </w:r>
      <w:r w:rsidR="00A008A1">
        <w:rPr>
          <w:rFonts w:cstheme="minorHAnsi"/>
          <w:sz w:val="20"/>
          <w:szCs w:val="20"/>
        </w:rPr>
        <w:t>dnia 31.03.2021r.</w:t>
      </w:r>
      <w:r w:rsidR="00BA75D0">
        <w:rPr>
          <w:rFonts w:cstheme="minorHAnsi"/>
          <w:sz w:val="20"/>
          <w:szCs w:val="20"/>
        </w:rPr>
        <w:t xml:space="preserve"> (Ścięcie drzew i krzewó</w:t>
      </w:r>
      <w:r w:rsidR="00EC39B6">
        <w:rPr>
          <w:rFonts w:cstheme="minorHAnsi"/>
          <w:sz w:val="20"/>
          <w:szCs w:val="20"/>
        </w:rPr>
        <w:t>w</w:t>
      </w:r>
      <w:r w:rsidR="00BA75D0">
        <w:rPr>
          <w:rFonts w:cstheme="minorHAnsi"/>
          <w:sz w:val="20"/>
          <w:szCs w:val="20"/>
        </w:rPr>
        <w:t xml:space="preserve"> do dnia 26.02.2021r.)</w:t>
      </w:r>
    </w:p>
    <w:bookmarkEnd w:id="3"/>
    <w:bookmarkEnd w:id="4"/>
    <w:bookmarkEnd w:id="5"/>
    <w:p w14:paraId="06D3FB12" w14:textId="08DFA1C9" w:rsidR="00540386" w:rsidRPr="003A422E" w:rsidRDefault="00540386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92361F">
        <w:rPr>
          <w:rFonts w:eastAsia="Times New Roman" w:cstheme="minorHAnsi"/>
          <w:sz w:val="20"/>
          <w:szCs w:val="20"/>
          <w:lang w:eastAsia="pl-PL"/>
        </w:rPr>
        <w:t>przedmiotu umowy</w:t>
      </w:r>
      <w:r w:rsidRPr="005D777D">
        <w:rPr>
          <w:rFonts w:eastAsia="Times New Roman" w:cstheme="minorHAnsi"/>
          <w:sz w:val="20"/>
          <w:szCs w:val="20"/>
          <w:lang w:eastAsia="pl-PL"/>
        </w:rPr>
        <w:t xml:space="preserve"> nastąpi w terminie</w:t>
      </w:r>
      <w:r w:rsidR="003A422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>do 5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8F681F" w14:textId="7EAE1971" w:rsidR="00072CD7" w:rsidRPr="005D777D" w:rsidRDefault="00577D42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7D2E0F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425CBD3B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7AD45AB8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FA94053" w14:textId="7C051631" w:rsidR="00550BAC" w:rsidRPr="00FD4873" w:rsidRDefault="00B30E8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5B15972D" w14:textId="56350534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w tym za szkody wyrządzone Zamawiającemu lub osobom trzecim.</w:t>
      </w:r>
    </w:p>
    <w:p w14:paraId="7B89380F" w14:textId="254C710D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A38813F" w14:textId="3092B5CE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44C33A02" w14:textId="77777777" w:rsidR="00550BAC" w:rsidRPr="0082146C" w:rsidRDefault="00550BAC" w:rsidP="003F5AB0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4845FD3C" w14:textId="77777777" w:rsidR="005A4C09" w:rsidRPr="0082146C" w:rsidRDefault="005A4C09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8C4F9A0" w14:textId="0099BBF8" w:rsidR="00550BA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24CCCE12" w14:textId="77777777" w:rsidR="00676FAB" w:rsidRPr="0082146C" w:rsidRDefault="00676FAB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4E4818AF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</w:t>
      </w:r>
      <w:r w:rsidR="0092361F">
        <w:rPr>
          <w:rFonts w:eastAsia="Times New Roman" w:cstheme="minorHAnsi"/>
          <w:sz w:val="20"/>
          <w:szCs w:val="20"/>
          <w:lang w:eastAsia="ar-SA"/>
        </w:rPr>
        <w:t>****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3321EBC2" w14:textId="77777777" w:rsidR="00072CD7" w:rsidRPr="0082146C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375E4805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6FDB9CA" w14:textId="064E5D96" w:rsidR="00072CD7" w:rsidRPr="0082146C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ECD4948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578181D2" w14:textId="3EE7E15E" w:rsidR="00072CD7" w:rsidRPr="0092361F" w:rsidRDefault="00072CD7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</w:t>
      </w:r>
      <w:r w:rsidR="0092361F"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postępowania o udzielenie zamówienia, w oparciu o wynagrodzenie zaproponowane przez wykonawcę w pkt 1 Oferty</w:t>
      </w:r>
    </w:p>
    <w:p w14:paraId="5C60C4AE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559E109C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="00063818">
        <w:rPr>
          <w:rFonts w:eastAsia="Times New Roman" w:cstheme="minorHAnsi"/>
          <w:sz w:val="20"/>
          <w:szCs w:val="20"/>
          <w:lang w:eastAsia="ar-SA"/>
        </w:rPr>
        <w:t xml:space="preserve"> </w:t>
      </w:r>
      <w:bookmarkStart w:id="6" w:name="_Hlk52530721"/>
      <w:r w:rsidR="00063818" w:rsidRPr="00063818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wyższego</w:t>
      </w:r>
      <w:bookmarkEnd w:id="6"/>
      <w:r w:rsidRPr="0082146C">
        <w:rPr>
          <w:rFonts w:eastAsia="Times New Roman" w:cstheme="minorHAnsi"/>
          <w:sz w:val="20"/>
          <w:szCs w:val="20"/>
          <w:lang w:eastAsia="ar-SA"/>
        </w:rPr>
        <w:t xml:space="preserve">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75B26E83" w14:textId="1A523E9E" w:rsidR="00072CD7" w:rsidRPr="0082146C" w:rsidRDefault="00E6196E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D85D1E">
        <w:rPr>
          <w:rFonts w:eastAsia="Times New Roman" w:cstheme="minorHAnsi"/>
          <w:sz w:val="20"/>
          <w:szCs w:val="20"/>
          <w:lang w:eastAsia="pl-PL"/>
        </w:rPr>
        <w:t>.</w:t>
      </w:r>
    </w:p>
    <w:p w14:paraId="609DE693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12143F2E" w14:textId="32100992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6441">
        <w:rPr>
          <w:rFonts w:cstheme="minorHAnsi"/>
          <w:sz w:val="20"/>
          <w:szCs w:val="20"/>
        </w:rPr>
        <w:t xml:space="preserve">urządzenie, zagospodarowanie terenu realizacji 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cstheme="minorHAnsi"/>
          <w:sz w:val="20"/>
          <w:szCs w:val="20"/>
        </w:rPr>
        <w:t xml:space="preserve"> i jego likwidacja po zakończeniu  realizacji,</w:t>
      </w:r>
    </w:p>
    <w:p w14:paraId="0038E5F5" w14:textId="3B0AE43A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odszkodowanie za szkody powstałe w trakcie wykonywania </w:t>
      </w:r>
      <w:r w:rsidR="00636441" w:rsidRPr="00636441">
        <w:rPr>
          <w:rFonts w:cstheme="minorHAnsi"/>
          <w:sz w:val="20"/>
          <w:szCs w:val="20"/>
        </w:rPr>
        <w:t xml:space="preserve">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59EA9699" w14:textId="3A41A931" w:rsidR="00CE4D6E" w:rsidRPr="00636441" w:rsidRDefault="00CE4D6E" w:rsidP="00CE4D6E">
      <w:pPr>
        <w:pStyle w:val="Akapitzlist"/>
        <w:numPr>
          <w:ilvl w:val="0"/>
          <w:numId w:val="49"/>
        </w:numPr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dozorowanie terenu realizacji przedmiotu </w:t>
      </w:r>
      <w:r w:rsidR="00636441">
        <w:rPr>
          <w:rFonts w:eastAsia="Times New Roman" w:cstheme="minorHAnsi"/>
          <w:sz w:val="20"/>
          <w:szCs w:val="20"/>
          <w:lang w:eastAsia="ar-SA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2FDE6460" w14:textId="77777777" w:rsidR="00636441" w:rsidRPr="00636441" w:rsidRDefault="00636441" w:rsidP="00636441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636441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636441">
        <w:rPr>
          <w:rFonts w:eastAsia="Times New Roman" w:cstheme="minorHAnsi"/>
          <w:sz w:val="20"/>
          <w:szCs w:val="20"/>
          <w:lang w:eastAsia="ar-SA"/>
        </w:rPr>
        <w:t>.,</w:t>
      </w:r>
    </w:p>
    <w:p w14:paraId="17A053F6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</w:t>
      </w:r>
    </w:p>
    <w:p w14:paraId="7CC1B8D0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62B92ABC" w14:textId="76D5AC45" w:rsidR="0092361F" w:rsidRPr="0092361F" w:rsidRDefault="0092361F" w:rsidP="0092361F">
      <w:pPr>
        <w:pStyle w:val="Akapitzlist"/>
        <w:numPr>
          <w:ilvl w:val="0"/>
          <w:numId w:val="38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Ewentualne roboty i usługi dodatkowe realizowane będą zgodnie z art. 144 ust. 1 pkt 2</w:t>
      </w:r>
      <w:r>
        <w:rPr>
          <w:rFonts w:eastAsia="Times New Roman" w:cstheme="minorHAnsi"/>
          <w:sz w:val="20"/>
          <w:szCs w:val="20"/>
          <w:lang w:eastAsia="ar-SA"/>
        </w:rPr>
        <w:t>)</w:t>
      </w:r>
      <w:r w:rsidRPr="0092361F">
        <w:rPr>
          <w:rFonts w:eastAsia="Times New Roman" w:cstheme="minorHAnsi"/>
          <w:sz w:val="20"/>
          <w:szCs w:val="20"/>
          <w:lang w:eastAsia="ar-SA"/>
        </w:rPr>
        <w:t xml:space="preserve"> ustawy z dnia 29 stycznia 2004 r. Prawo Zamówień Publicznych.</w:t>
      </w:r>
    </w:p>
    <w:p w14:paraId="74A96B0D" w14:textId="7E3EBEF6" w:rsidR="0092361F" w:rsidRPr="0092361F" w:rsidRDefault="0092361F" w:rsidP="0092361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Za roboty i usługi dodatkowe strony ustalą wynagrodzenie w oparciu o kosztorys ofertowy (stanowiący załącznik do umowy) sporządzony przez Wykonawcę w oparciu o zatwierdzone przez Zamawiającego przedmiary robót i usług oraz: </w:t>
      </w:r>
    </w:p>
    <w:p w14:paraId="227CBC1F" w14:textId="6D675B3B" w:rsidR="0092361F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dane cenowe nie wyższe niż w dołączonym do kosztorysu ofertowego zestawieniu cen materiałów oraz sprzętu, oraz wykazie składników cenotwórczych (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rg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kp,z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>),</w:t>
      </w:r>
    </w:p>
    <w:p w14:paraId="57846DB3" w14:textId="4830D2C9" w:rsidR="00EA4742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w przypadku braku cen materiałów i najmu sprzętu w dokumentach jw. zostaną zastosowane ceny materiałów nie wyższe niż średnie wartości cen określone w Biuletynie cen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Sekocenbud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 za kwartał poprzedzający datę zgłoszenia konieczności wykonania robót i usług.</w:t>
      </w:r>
    </w:p>
    <w:p w14:paraId="21B0E706" w14:textId="77777777" w:rsidR="00CE4D6E" w:rsidRDefault="00CE4D6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19FD339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13826CD9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78A133E9" w:rsidR="00072CD7" w:rsidRPr="00E81C53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</w:t>
      </w:r>
      <w:r w:rsidR="00C1732C">
        <w:rPr>
          <w:rFonts w:eastAsia="Times New Roman" w:cstheme="minorHAnsi"/>
          <w:sz w:val="20"/>
          <w:szCs w:val="20"/>
          <w:lang w:eastAsia="ar-SA"/>
        </w:rPr>
        <w:t>3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4CDF1F4C" w:rsidR="00072CD7" w:rsidRPr="0082146C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5B9CC3E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FB52BB8" w14:textId="77777777" w:rsidR="00550BAC" w:rsidRPr="0082146C" w:rsidRDefault="00550BAC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645B21DC" w14:textId="4F815C92" w:rsidR="00550BAC" w:rsidRPr="0082146C" w:rsidRDefault="00550BAC" w:rsidP="003F5AB0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1.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172EE40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7CEF3BC8" w14:textId="77777777" w:rsidR="00550BAC" w:rsidRPr="0092361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 xml:space="preserve">(*) niepotrzebne skreślić </w:t>
      </w:r>
    </w:p>
    <w:p w14:paraId="00D553EF" w14:textId="0D370DEC" w:rsidR="00550BAC" w:rsidRPr="0082146C" w:rsidRDefault="00550BAC" w:rsidP="003F5AB0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</w:t>
      </w:r>
      <w:r w:rsidRPr="00FD4873">
        <w:rPr>
          <w:rFonts w:eastAsia="Times New Roman" w:cstheme="minorHAnsi"/>
          <w:sz w:val="20"/>
          <w:szCs w:val="20"/>
          <w:lang w:eastAsia="ar-SA"/>
        </w:rPr>
        <w:lastRenderedPageBreak/>
        <w:t xml:space="preserve">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="0092361F">
        <w:rPr>
          <w:rFonts w:eastAsia="Times New Roman" w:cstheme="minorHAnsi"/>
          <w:sz w:val="20"/>
          <w:szCs w:val="20"/>
          <w:lang w:eastAsia="ar-SA"/>
        </w:rPr>
        <w:t>3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="00770EB8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22993736" w14:textId="77777777" w:rsidR="008E5478" w:rsidRPr="0082146C" w:rsidRDefault="008E5478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F0D5D90" w14:textId="206B57EE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7ECB425A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6BD618B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3A53EC3C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409A925D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4EDC81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3121C6B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77D12255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D1F1E80" w14:textId="5BDD912F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DE1E5A6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7E33E047" w14:textId="77777777" w:rsidR="00550BAC" w:rsidRPr="0082146C" w:rsidRDefault="00550BAC" w:rsidP="003F5AB0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72FEEDE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74EB83DA" w14:textId="77777777" w:rsidR="00550BAC" w:rsidRPr="0082146C" w:rsidRDefault="005A4C09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0A2E2DCC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289F984B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0DA23D08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40C0FD5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7DC8337E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046C762B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FFDF9CE" w14:textId="73601DB7" w:rsidR="00D86118" w:rsidRPr="0082146C" w:rsidRDefault="00D86118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gdy przewiduje, że Wykonawca zapłaci Podwykonawcy wynagrodzenie wyższe niż Zamawiający Wykonawcy za ten sam zakres robót </w:t>
      </w:r>
      <w:r w:rsidR="00FD5038">
        <w:rPr>
          <w:rFonts w:eastAsia="Times New Roman" w:cstheme="minorHAnsi"/>
          <w:sz w:val="20"/>
          <w:szCs w:val="20"/>
          <w:lang w:eastAsia="pl-PL"/>
        </w:rPr>
        <w:t>budowlanych</w:t>
      </w:r>
      <w:r w:rsidRPr="0082146C">
        <w:rPr>
          <w:rFonts w:eastAsia="Times New Roman" w:cstheme="minorHAnsi"/>
          <w:sz w:val="20"/>
          <w:szCs w:val="20"/>
          <w:lang w:eastAsia="pl-PL"/>
        </w:rPr>
        <w:t>, który wynika z niniejszej umowy zawartej pomiędzy Zamawiającym a Wykonawcą.</w:t>
      </w:r>
    </w:p>
    <w:p w14:paraId="5D6537CA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0F1A2610" w14:textId="1282E4C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32F9F1" w14:textId="64B7A1F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3AB935B" w14:textId="50A72351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5840C6D3" w14:textId="5E179A4E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48187268" w14:textId="50EDA203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umów o 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podwykonawstwo o wartości mniejszej niż 0,5 % wartości niniejszej umowy brutto, określonej w § </w:t>
      </w:r>
      <w:r w:rsidR="00263C64" w:rsidRPr="00CD0FE0">
        <w:rPr>
          <w:rFonts w:eastAsia="Times New Roman" w:cstheme="minorHAnsi"/>
          <w:sz w:val="20"/>
          <w:szCs w:val="20"/>
          <w:lang w:eastAsia="pl-PL"/>
        </w:rPr>
        <w:t>4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 w:rsidRPr="00CD0FE0">
        <w:rPr>
          <w:rFonts w:eastAsia="Times New Roman" w:cstheme="minorHAnsi"/>
          <w:sz w:val="20"/>
          <w:szCs w:val="20"/>
          <w:lang w:eastAsia="pl-PL"/>
        </w:rPr>
        <w:t>1</w:t>
      </w:r>
      <w:r w:rsidR="00D86DC1" w:rsidRPr="00CD0FE0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6CE9CCE1" w14:textId="77777777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CD0FE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065D06B" w14:textId="005D982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Jeżeli termin zapłaty </w:t>
      </w:r>
      <w:r w:rsidRPr="0082146C">
        <w:rPr>
          <w:rFonts w:eastAsia="Times New Roman" w:cstheme="minorHAnsi"/>
          <w:sz w:val="20"/>
          <w:szCs w:val="20"/>
          <w:lang w:eastAsia="pl-PL"/>
        </w:rPr>
        <w:t>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92361F">
        <w:rPr>
          <w:rFonts w:eastAsia="Times New Roman" w:cstheme="minorHAnsi"/>
          <w:sz w:val="20"/>
          <w:szCs w:val="20"/>
          <w:lang w:eastAsia="pl-PL"/>
        </w:rPr>
        <w:t xml:space="preserve"> pkt 1)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lit. j)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CF97C4D" w14:textId="067F59C8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B17DE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7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7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4A22713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265EEDC7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22D4C31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574DDE84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615E4385" w14:textId="6A60407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78512FC9" w14:textId="5F934B35" w:rsidR="00550BAC" w:rsidRPr="00FD4873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8A4AB5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5DA3367E" w14:textId="39C15D7D" w:rsidR="00B30E8C" w:rsidRPr="0082146C" w:rsidRDefault="0092361F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****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1E581681" w14:textId="773601E3" w:rsidR="00FD5038" w:rsidRPr="00D0706E" w:rsidRDefault="00F53731" w:rsidP="00D0706E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</w:t>
      </w:r>
      <w:r w:rsidR="0092361F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****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</w:t>
      </w:r>
      <w:r w:rsidR="00FD5038" w:rsidRPr="00C40F5F">
        <w:rPr>
          <w:rFonts w:cstheme="minorHAnsi"/>
          <w:b/>
          <w:color w:val="0070C0"/>
          <w:sz w:val="16"/>
          <w:szCs w:val="16"/>
          <w:u w:val="single"/>
          <w:lang w:eastAsia="ar-SA"/>
        </w:rPr>
        <w:t>UWAGA:</w:t>
      </w:r>
      <w:r w:rsidR="00997DEB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 xml:space="preserve"> </w:t>
      </w: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znajduje zastosowanie tylko w przypadku, gdy Wykonawcą jest konsorcjum firm.</w:t>
      </w:r>
    </w:p>
    <w:p w14:paraId="7F8184AD" w14:textId="77777777" w:rsidR="00FD5038" w:rsidRDefault="00FD5038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6929A45" w14:textId="46521E0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71353257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D91564" w14:textId="0DC45A7D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5274" w14:textId="0DDD150A" w:rsidR="00550BAC" w:rsidRPr="0092361F" w:rsidRDefault="00550BAC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A65FDAA" w14:textId="16BB4DAB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45C12E36" w14:textId="3D4D269E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1F16A416" w14:textId="54817145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42A1AAFF" w14:textId="548A57C3" w:rsidR="00550BAC" w:rsidRPr="0082146C" w:rsidRDefault="00550BAC" w:rsidP="003F5AB0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– 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4F29CBA8" w14:textId="4C89E774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176CFC4" w14:textId="7777777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160D3C9E" w14:textId="34620A1B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4DB2589" w14:textId="674183E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do zaakceptowania projektu umowy o podwykonawstwo, której przedmiotem są roboty budowlane lub projektu jej zmiany – w wysokości 10 % wynagrodzenia </w:t>
      </w: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363BABB9" w14:textId="70550BED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poświadczonej za zgodność z oryginałem kopii umowy o podwykonawstwo lub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2A379F77" w14:textId="68F0C6D8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39D0C529" w14:textId="6CB2B3C9" w:rsidR="007B23CA" w:rsidRPr="00D86DC1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05CF49A5" w14:textId="413A325E" w:rsidR="00072CD7" w:rsidRPr="0092361F" w:rsidRDefault="0035417B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92361F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 w:rsidRPr="0092361F">
        <w:rPr>
          <w:rFonts w:eastAsia="Times New Roman" w:cstheme="minorHAnsi"/>
          <w:sz w:val="20"/>
          <w:szCs w:val="20"/>
          <w:lang w:eastAsia="ar-SA"/>
        </w:rPr>
        <w:t>4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7C490346" w14:textId="69085FEF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92361F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26CBF35D" w14:textId="5DCD68E1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7943ED2E" w14:textId="4988D833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  <w:r w:rsidR="00370F7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370F75" w:rsidRPr="00370F75">
        <w:rPr>
          <w:rFonts w:eastAsia="Times New Roman" w:cstheme="minorHAnsi"/>
          <w:sz w:val="20"/>
          <w:szCs w:val="20"/>
          <w:lang w:eastAsia="ar-SA"/>
        </w:rPr>
        <w:t>Odszkodowanie to dotyczy wszystkich kar umownych przewidzianych w niniejszej umowie.</w:t>
      </w:r>
    </w:p>
    <w:p w14:paraId="3DEEF8F8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6BB82B0F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7D613EAF" w14:textId="1647F429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 w:rsidR="00FD5038">
        <w:rPr>
          <w:rFonts w:eastAsia="Times New Roman" w:cstheme="minorHAnsi"/>
          <w:sz w:val="20"/>
          <w:szCs w:val="20"/>
          <w:lang w:eastAsia="ar-SA"/>
        </w:rPr>
        <w:t>****</w:t>
      </w:r>
      <w:r w:rsidRPr="0082146C">
        <w:rPr>
          <w:rFonts w:eastAsia="Times New Roman" w:cstheme="minorHAnsi"/>
          <w:sz w:val="20"/>
          <w:szCs w:val="20"/>
          <w:lang w:eastAsia="ar-SA"/>
        </w:rPr>
        <w:t>*Odpowiedzialność P. .......................................... P. ............................................... za niewykonanie lub nienależyte wykonanie umowy reguluje art. 141 ustawy Prawo zamówień publicznych</w:t>
      </w:r>
      <w:r w:rsidR="006C7BC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6AEBDAE" w14:textId="71A33825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Wykonawcy występują wspólnie ubiegając się o udzielenie zamówienia.</w:t>
      </w:r>
    </w:p>
    <w:p w14:paraId="56C4A271" w14:textId="51AB75F7" w:rsidR="0035417B" w:rsidRPr="0035417B" w:rsidRDefault="00FD5038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****</w:t>
      </w:r>
      <w:r w:rsidR="00550BAC"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1167560E" w14:textId="75CA19F6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</w:t>
      </w: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Wykonawcą jest spółka jawna</w:t>
      </w:r>
    </w:p>
    <w:p w14:paraId="445D16B3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423CB309" w14:textId="77777777" w:rsidR="00550BAC" w:rsidRPr="0082146C" w:rsidRDefault="00550BAC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24847CC0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96C8E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 w:rsidRPr="00396C8E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6739B142" w14:textId="77777777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9C867D8" w14:textId="77777777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Strony postanawiają, że przedmiotem odbioru końcowego będzie przedmiot umowy, określony </w:t>
      </w:r>
      <w:r w:rsidRPr="009D1A9C">
        <w:rPr>
          <w:rFonts w:eastAsia="Times New Roman" w:cstheme="minorHAnsi"/>
          <w:sz w:val="20"/>
          <w:szCs w:val="20"/>
          <w:lang w:eastAsia="ar-SA"/>
        </w:rPr>
        <w:br/>
        <w:t>w § 1 umowy.</w:t>
      </w:r>
    </w:p>
    <w:p w14:paraId="7844A2DB" w14:textId="77777777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Wykonawca zaopatrzy przedmiot umowy w pisemne oświadczenie, że jest wykonany zgodnie z umową, specyfikacją istotnych warunków zamówienia, z należytą starannością, zasadami współczesnej wiedzy technicznej, obowiązującymi przepisami i normami oraz sztuka budowlaną, </w:t>
      </w:r>
      <w:r w:rsidRPr="009D1A9C">
        <w:rPr>
          <w:rFonts w:cstheme="minorHAnsi"/>
          <w:color w:val="000000"/>
          <w:sz w:val="20"/>
          <w:szCs w:val="20"/>
        </w:rPr>
        <w:t>z zastosowaniem wyrobów budowlanych spełniających wymagania art. 10 ustawy Prawo budowlane oraz dokumentów świadczących (tj. certyfikaty, atesty, aprobaty, deklaracje właściwości użytkowych), że wyroby stosowane przy wykonywaniu robót budowlanych, a w szczególności wyroby budowlane, zostały wprowadzone do obrotu lub udostępnione na rynku krajowym zgodnie z przepisami odrębnym, a w przypadku wyrobów budowlanych - również zgodnie z zamierzonym zastosowaniem.</w:t>
      </w:r>
    </w:p>
    <w:p w14:paraId="7C28A025" w14:textId="77777777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Wykonawca zgłosi  Zamawiającemu gotowość do odbioru wpisem do Dziennika </w:t>
      </w:r>
      <w:r>
        <w:rPr>
          <w:rFonts w:eastAsia="Times New Roman" w:cstheme="minorHAnsi"/>
          <w:sz w:val="20"/>
          <w:szCs w:val="20"/>
          <w:lang w:eastAsia="ar-SA"/>
        </w:rPr>
        <w:t xml:space="preserve">Prowadzenia Robót 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dokonanym nie później niż </w:t>
      </w:r>
      <w:r>
        <w:rPr>
          <w:rFonts w:eastAsia="Times New Roman" w:cstheme="minorHAnsi"/>
          <w:sz w:val="20"/>
          <w:szCs w:val="20"/>
          <w:lang w:eastAsia="ar-SA"/>
        </w:rPr>
        <w:t>w dniu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zakończenia przedmiotu umowy, o którym mowa w §2 ust. 1 pkt 2 niniejszej umowy. Potwierdzenie tego wpisu przez Inspektora Nadzoru</w:t>
      </w:r>
      <w:r>
        <w:rPr>
          <w:rFonts w:eastAsia="Times New Roman" w:cstheme="minorHAnsi"/>
          <w:sz w:val="20"/>
          <w:szCs w:val="20"/>
          <w:lang w:eastAsia="ar-SA"/>
        </w:rPr>
        <w:t xml:space="preserve"> Inwestorskiego</w:t>
      </w:r>
      <w:r w:rsidRPr="009D1A9C">
        <w:rPr>
          <w:rFonts w:eastAsia="Times New Roman" w:cstheme="minorHAnsi"/>
          <w:sz w:val="20"/>
          <w:szCs w:val="20"/>
          <w:lang w:eastAsia="ar-SA"/>
        </w:rPr>
        <w:t>, oznaczać będzie osiągnięcie gotowości do odbioru w dacie wpisu do Dziennika Prowadzenia Robót. O tym fakcie Wykonawca zawiadamia Zamawiającego na piśmie.</w:t>
      </w:r>
    </w:p>
    <w:p w14:paraId="3D949D8F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>
        <w:rPr>
          <w:rFonts w:eastAsia="Times New Roman" w:cstheme="minorHAnsi"/>
          <w:sz w:val="20"/>
          <w:szCs w:val="20"/>
          <w:lang w:eastAsia="ar-SA"/>
        </w:rPr>
        <w:t>7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096D4301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3FB03EDA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67680197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lastRenderedPageBreak/>
        <w:t>jeżeli wady nie nadają się do usunięcia,</w:t>
      </w:r>
    </w:p>
    <w:p w14:paraId="1C11FA3D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78B9BDB7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08B0013B" w14:textId="77777777" w:rsidR="00A64D53" w:rsidRDefault="00A64D53" w:rsidP="00A64D53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632BEFB3" w14:textId="77777777" w:rsidR="00A64D53" w:rsidRPr="009D1A9C" w:rsidRDefault="00A64D53" w:rsidP="00A64D53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BD3FA1">
        <w:rPr>
          <w:rFonts w:eastAsia="Times New Roman" w:cstheme="minorHAnsi"/>
          <w:sz w:val="20"/>
          <w:szCs w:val="20"/>
          <w:lang w:eastAsia="ar-SA"/>
        </w:rPr>
        <w:t xml:space="preserve">Przyjmuje się, że dniem zakończenia robót jest dzień dokonania wpisu o zakończeniu robót przez kierownika robót </w:t>
      </w:r>
      <w:r>
        <w:rPr>
          <w:rFonts w:eastAsia="Times New Roman" w:cstheme="minorHAnsi"/>
          <w:sz w:val="20"/>
          <w:szCs w:val="20"/>
          <w:lang w:eastAsia="ar-SA"/>
        </w:rPr>
        <w:t xml:space="preserve">(wykonawcę) </w:t>
      </w:r>
      <w:r w:rsidRPr="00BD3FA1">
        <w:rPr>
          <w:rFonts w:eastAsia="Times New Roman" w:cstheme="minorHAnsi"/>
          <w:sz w:val="20"/>
          <w:szCs w:val="20"/>
          <w:lang w:eastAsia="ar-SA"/>
        </w:rPr>
        <w:t xml:space="preserve">w Dzienniku </w:t>
      </w:r>
      <w:r>
        <w:rPr>
          <w:rFonts w:eastAsia="Times New Roman" w:cstheme="minorHAnsi"/>
          <w:sz w:val="20"/>
          <w:szCs w:val="20"/>
          <w:lang w:eastAsia="ar-SA"/>
        </w:rPr>
        <w:t>prowadzenia robót</w:t>
      </w:r>
      <w:r w:rsidRPr="00BD3FA1">
        <w:rPr>
          <w:rFonts w:eastAsia="Times New Roman" w:cstheme="minorHAnsi"/>
          <w:sz w:val="20"/>
          <w:szCs w:val="20"/>
          <w:lang w:eastAsia="ar-SA"/>
        </w:rPr>
        <w:t xml:space="preserve">, pod warunkiem, że zakończenie robót zostanie potwierdzone przez </w:t>
      </w:r>
      <w:r>
        <w:rPr>
          <w:rFonts w:eastAsia="Times New Roman" w:cstheme="minorHAnsi"/>
          <w:sz w:val="20"/>
          <w:szCs w:val="20"/>
          <w:lang w:eastAsia="ar-SA"/>
        </w:rPr>
        <w:t>inspektora nadzoru inwestorskiego</w:t>
      </w:r>
      <w:r w:rsidRPr="00BD3FA1">
        <w:rPr>
          <w:rFonts w:eastAsia="Times New Roman" w:cstheme="minorHAnsi"/>
          <w:sz w:val="20"/>
          <w:szCs w:val="20"/>
          <w:lang w:eastAsia="ar-SA"/>
        </w:rPr>
        <w:t>, a roboty zostaną odebrane przez Komisję odbiorową.</w:t>
      </w:r>
    </w:p>
    <w:p w14:paraId="279799DE" w14:textId="77777777" w:rsidR="00A64D53" w:rsidRPr="00526182" w:rsidRDefault="00A64D53" w:rsidP="00A64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7</w:t>
      </w:r>
      <w:r w:rsidRPr="00316202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526182">
        <w:rPr>
          <w:rFonts w:cstheme="minorHAnsi"/>
          <w:color w:val="000000"/>
          <w:sz w:val="20"/>
          <w:szCs w:val="20"/>
        </w:rPr>
        <w:t xml:space="preserve">Po zakończeniu robót wymaga się przedstawienia oświadczenia osoby kierującej robotami </w:t>
      </w:r>
      <w:r w:rsidRPr="00526182"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</w:rPr>
        <w:t xml:space="preserve">       </w:t>
      </w:r>
      <w:r w:rsidRPr="00526182">
        <w:rPr>
          <w:rFonts w:cstheme="minorHAnsi"/>
          <w:color w:val="000000"/>
          <w:sz w:val="20"/>
          <w:szCs w:val="20"/>
        </w:rPr>
        <w:t xml:space="preserve">o wykonaniu robót zgodnie z przepisami obowiązującymi normami i sztuką budowlaną </w:t>
      </w:r>
      <w:r w:rsidRPr="00526182"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</w:rPr>
        <w:t xml:space="preserve">       </w:t>
      </w:r>
      <w:r w:rsidRPr="00526182">
        <w:rPr>
          <w:rFonts w:cstheme="minorHAnsi"/>
          <w:color w:val="000000"/>
          <w:sz w:val="20"/>
          <w:szCs w:val="20"/>
        </w:rPr>
        <w:t xml:space="preserve">z zastosowaniem wyrobów budowlanych spełniających wymagania art. 10 ustawy Prawo budowlane. </w:t>
      </w:r>
    </w:p>
    <w:p w14:paraId="6081E371" w14:textId="2C27B82E" w:rsidR="004D77A9" w:rsidRPr="00D0706E" w:rsidRDefault="00A64D53" w:rsidP="00D0706E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526182">
        <w:rPr>
          <w:sz w:val="20"/>
          <w:szCs w:val="20"/>
        </w:rPr>
        <w:t xml:space="preserve">.    Nadzór inwestorski nad realizacją przedmiotu umowy wykonywał będzie P. ………………………………………. – </w:t>
      </w:r>
      <w:r>
        <w:rPr>
          <w:sz w:val="20"/>
          <w:szCs w:val="20"/>
        </w:rPr>
        <w:t xml:space="preserve">   </w:t>
      </w:r>
      <w:r w:rsidRPr="00526182">
        <w:rPr>
          <w:sz w:val="20"/>
          <w:szCs w:val="20"/>
        </w:rPr>
        <w:t>Nadzór Wodny w ……………………………..</w:t>
      </w:r>
    </w:p>
    <w:p w14:paraId="71FF4C8D" w14:textId="09FEDB16" w:rsidR="00550BAC" w:rsidRPr="0082146C" w:rsidRDefault="00465BE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6A28A9A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00F27D" w14:textId="61175FB1" w:rsidR="00550BAC" w:rsidRPr="0082146C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160CB18" w14:textId="7E4C71BC" w:rsidR="00550BAC" w:rsidRPr="0082146C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795C0679" w14:textId="77777777" w:rsidR="00465BE5" w:rsidRPr="0082146C" w:rsidRDefault="00D5495B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5A71455B" w14:textId="676CB149" w:rsidR="00465BE5" w:rsidRPr="0082146C" w:rsidRDefault="00465BE5" w:rsidP="005A2C06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</w:t>
      </w:r>
      <w:r w:rsidR="005A2C06" w:rsidRPr="005A2C06">
        <w:rPr>
          <w:rFonts w:eastAsia="Times New Roman" w:cstheme="minorHAnsi"/>
          <w:sz w:val="20"/>
          <w:szCs w:val="20"/>
          <w:lang w:eastAsia="ar-SA"/>
        </w:rPr>
        <w:t>Żelazna 59A</w:t>
      </w:r>
      <w:r w:rsidR="005A2C06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5A2C06" w:rsidRPr="005A2C06">
        <w:rPr>
          <w:rFonts w:eastAsia="Times New Roman" w:cstheme="minorHAnsi"/>
          <w:sz w:val="20"/>
          <w:szCs w:val="20"/>
          <w:lang w:eastAsia="ar-SA"/>
        </w:rPr>
        <w:t>00-848 Warszawa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NIP: 5272825616, </w:t>
      </w:r>
    </w:p>
    <w:p w14:paraId="467E9AC9" w14:textId="77777777" w:rsidR="00465BE5" w:rsidRPr="0082146C" w:rsidRDefault="0028478F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0204EBFD" w14:textId="732668A3" w:rsidR="005C756D" w:rsidRPr="0082146C" w:rsidRDefault="00D5495B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3F6B11" w:rsidRPr="003F6B11">
        <w:rPr>
          <w:rFonts w:eastAsia="Times New Roman" w:cstheme="minorHAnsi"/>
          <w:sz w:val="20"/>
          <w:szCs w:val="20"/>
          <w:lang w:eastAsia="pl-PL"/>
        </w:rPr>
        <w:t>Zarządu Zlewni w Stalowej Woli, ul. Jagiellońska 17, 37-464 Stalowa Wola</w:t>
      </w:r>
      <w:r w:rsidR="005B1730">
        <w:rPr>
          <w:rStyle w:val="lrzxr"/>
          <w:rFonts w:cstheme="minorHAnsi"/>
          <w:sz w:val="20"/>
          <w:szCs w:val="20"/>
        </w:rPr>
        <w:t>.</w:t>
      </w:r>
    </w:p>
    <w:p w14:paraId="11DDE9A8" w14:textId="53D749D7" w:rsidR="00BD592F" w:rsidRPr="0082146C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E866F3">
        <w:rPr>
          <w:rFonts w:eastAsia="Times New Roman" w:cstheme="minorHAnsi"/>
          <w:bCs/>
          <w:sz w:val="20"/>
          <w:szCs w:val="20"/>
          <w:lang w:eastAsia="ar-SA"/>
        </w:rPr>
        <w:t>14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p w14:paraId="5678BEAB" w14:textId="77777777" w:rsidR="00680944" w:rsidRDefault="0068094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C8E7BF1" w14:textId="0651F45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1135A72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5259DAB5" w14:textId="147919F6" w:rsidR="00550BAC" w:rsidRPr="00FD4873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92361F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5C28284B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9EBD96" w14:textId="689DA9FC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63DBCC07" w14:textId="70236E46" w:rsidR="00550BAC" w:rsidRPr="0082146C" w:rsidRDefault="00DD493B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odwykonawcy potwierdzonej za zgodność z oryginałem,</w:t>
      </w:r>
    </w:p>
    <w:p w14:paraId="022F0CA7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6205098E" w14:textId="2B0F62EF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64C70D7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wezwania podwykonawcy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lub dalszego podwykonawcy do zapłaty wynagrodzenia albo otrzymania pisma procesowego podwykonawcy lub dalszego podwykonawcy w sprawie zapłaty wynagrodzenia.</w:t>
      </w:r>
    </w:p>
    <w:p w14:paraId="6D91DA4B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0F70688F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6667EC6C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3BE5C719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7913D814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9557AD8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F566273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00B8F2D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76806A11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771FB46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AC171E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3AF9EA" w14:textId="60D55A6B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239267C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A48BCC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77777777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0D9E0AFA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0317C110" w14:textId="23EC1E46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dni.</w:t>
      </w:r>
    </w:p>
    <w:p w14:paraId="415624AE" w14:textId="775FEA7C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20CA04F3" w14:textId="327EF77C" w:rsidR="00550BAC" w:rsidRPr="00FD4873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6C7BC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012CB1AD" w14:textId="6C196206" w:rsidR="00550BAC" w:rsidRPr="0082146C" w:rsidRDefault="00550BAC" w:rsidP="003F5AB0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58FB5E40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 przypadku odstąpienia od umowy Wykonawcę oraz Zamawiającego obciążają następujące obowiązki szczegółowe:</w:t>
      </w:r>
    </w:p>
    <w:p w14:paraId="3E5B939B" w14:textId="10B6A5FE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5A3A7514" w14:textId="5B9F881E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2A973233" w14:textId="77777777" w:rsidR="006C7BC2" w:rsidRPr="0082146C" w:rsidRDefault="006C7BC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D1BC4E" w14:textId="23F0006F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7671E344" w14:textId="77777777" w:rsidR="00896B3E" w:rsidRPr="0082146C" w:rsidRDefault="00896B3E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1B09B1F3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B26C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465E76" w14:textId="07E7B1F1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A6DDA9B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Gdy potrzeba wprowadzenia zmian do umowy wynika z okoliczności natury technicznej i prawnej, w tym zmian dokumentacji projektowej.</w:t>
      </w:r>
    </w:p>
    <w:p w14:paraId="40129E93" w14:textId="5EA21C60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636865C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4ADD8B7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2A83263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2ED0A3A5" w14:textId="51477B5E" w:rsidR="00550BAC" w:rsidRPr="0082146C" w:rsidRDefault="00550BAC" w:rsidP="003F5AB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522B6ED" w14:textId="3E54AD60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1A53440F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6E37F5BC" w:rsidR="00550BAC" w:rsidRPr="00FD4873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Na podstawie  art. 144 ustawy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 xml:space="preserve">w treści art. 144 ustawy </w:t>
      </w:r>
      <w:proofErr w:type="spellStart"/>
      <w:r w:rsidR="005A4C09"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82146C">
        <w:rPr>
          <w:rFonts w:eastAsia="Times New Roman" w:cstheme="minorHAnsi"/>
          <w:sz w:val="20"/>
          <w:szCs w:val="20"/>
          <w:lang w:eastAsia="ar-SA"/>
        </w:rPr>
        <w:t>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043D2A61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65DED535" w14:textId="3714FAFA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 xml:space="preserve">11 ust.8 ustawy </w:t>
      </w:r>
      <w:proofErr w:type="spellStart"/>
      <w:r w:rsidR="00D2630D" w:rsidRPr="0082146C">
        <w:rPr>
          <w:rFonts w:eastAsia="Times New Roman" w:cstheme="minorHAnsi"/>
          <w:sz w:val="20"/>
          <w:szCs w:val="20"/>
          <w:lang w:eastAsia="ar-SA"/>
        </w:rPr>
        <w:t>P</w:t>
      </w:r>
      <w:r w:rsidRPr="0082146C">
        <w:rPr>
          <w:rFonts w:eastAsia="Times New Roman" w:cstheme="minorHAnsi"/>
          <w:sz w:val="20"/>
          <w:szCs w:val="20"/>
          <w:lang w:eastAsia="ar-SA"/>
        </w:rPr>
        <w:t>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 i jest mniejsza od 15% wartości zamówienia określonej pierwotnie w umowie.</w:t>
      </w:r>
    </w:p>
    <w:p w14:paraId="30A62E0B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6D2DA17" w14:textId="77777777" w:rsidR="007510F1" w:rsidRDefault="007510F1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88D9CAE" w14:textId="6E20D8FF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BC0AACE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4C6DD06E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35E3C19F" w14:textId="77777777" w:rsidR="00550BAC" w:rsidRPr="00632B4D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B86C2" w14:textId="744C1ACE" w:rsidR="00370F75" w:rsidRPr="00370F75" w:rsidRDefault="00370F75" w:rsidP="00370F75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2019r. poz. 118) oświadcza, że posiada status dużego przedsiębiorcy, w rozumieniu art. 4 pkt 6 w/wym. ustawy.</w:t>
      </w:r>
    </w:p>
    <w:p w14:paraId="7D87B46B" w14:textId="6B29402C" w:rsidR="00550BAC" w:rsidRPr="00370F75" w:rsidRDefault="00550BAC" w:rsidP="003F5AB0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>W sprawach nieuregulowanych w niniejszej umowie stosuje się przepisy Kodeksu cywilnego, ustawy z dnia 29 stycznia 2004 r. Prawo zamówień publicznych (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370F75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370F75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z </w:t>
      </w:r>
      <w:proofErr w:type="spellStart"/>
      <w:r w:rsidR="004C29EB" w:rsidRPr="00370F75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="004C29EB" w:rsidRPr="00370F75">
        <w:rPr>
          <w:rFonts w:eastAsia="Times New Roman" w:cstheme="minorHAnsi"/>
          <w:sz w:val="20"/>
          <w:szCs w:val="20"/>
          <w:lang w:eastAsia="ar-SA"/>
        </w:rPr>
        <w:t>. zm.</w:t>
      </w:r>
      <w:r w:rsidRPr="00370F75">
        <w:rPr>
          <w:rFonts w:eastAsia="Times New Roman" w:cstheme="minorHAnsi"/>
          <w:sz w:val="20"/>
          <w:szCs w:val="20"/>
          <w:lang w:eastAsia="ar-SA"/>
        </w:rPr>
        <w:t>) oraz w sprawach procesowych przepisy Kodeksu postępowania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A216DE5" w14:textId="77777777" w:rsidR="004C29EB" w:rsidRPr="0082146C" w:rsidRDefault="004C29EB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67D0999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44D3845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6204E9E" w14:textId="439467C5" w:rsidR="00C1732C" w:rsidRPr="0082146C" w:rsidRDefault="00C1732C" w:rsidP="00C173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4B45F23A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70759BEB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AEB6D18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B17BDBF" w14:textId="77777777" w:rsidR="0058642C" w:rsidRPr="007D2DC1" w:rsidRDefault="00131A5B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 xml:space="preserve">Zamawiający: </w:t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="0058642C" w:rsidRPr="007D2DC1">
        <w:rPr>
          <w:rFonts w:eastAsia="Times New Roman" w:cstheme="minorHAnsi"/>
          <w:b/>
          <w:lang w:eastAsia="ar-SA"/>
        </w:rPr>
        <w:tab/>
        <w:t>Wykonawca:</w:t>
      </w:r>
    </w:p>
    <w:p w14:paraId="7C46FA69" w14:textId="0105EB12" w:rsidR="0028478F" w:rsidRPr="005C756D" w:rsidRDefault="0028478F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4A01794B" w14:textId="77777777" w:rsidR="0028478F" w:rsidRPr="005C756D" w:rsidRDefault="0028478F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597027F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D478A3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C8E5625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B8B8E2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3D9374C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A763562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3EADFA7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92B520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B3B73F3" w14:textId="049C4DF1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B66BD10" w14:textId="2F6FF697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53C85B" w14:textId="2A3A5288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A7CEE78" w14:textId="45D53AE0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406F94" w14:textId="63055030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DE22FF5" w14:textId="4956A0C5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B628C72" w14:textId="2EB2B3F4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8AE5682" w14:textId="73397BE9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F538CCE" w14:textId="434DC215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91B743A" w14:textId="4D468B51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65B8FC0" w14:textId="21A66CC1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8A6DDD7" w14:textId="0A0B6672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265D670" w14:textId="47E07B47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9E61E8D" w14:textId="5C2EACD6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5A96EA1" w14:textId="5005C4A5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855C397" w14:textId="5D3D1C92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C7DE708" w14:textId="5514D727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B8EC451" w14:textId="4F0E2666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CE40220" w14:textId="0232751F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C3E486" w14:textId="4A22E6B6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7F9B287" w14:textId="0AD192F5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4FF771B" w14:textId="7788FFD3" w:rsidR="00D0706E" w:rsidRDefault="00D0706E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DCB4A9F" w14:textId="5AFA9119" w:rsidR="00D0706E" w:rsidRDefault="00D0706E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99D5608" w14:textId="77777777" w:rsidR="00D0706E" w:rsidRDefault="00D0706E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7DE3E91" w14:textId="241325C2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D9C43D8" w14:textId="3EE36A12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0238EF0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DD0BEB">
        <w:rPr>
          <w:rFonts w:eastAsia="Times New Roman" w:cstheme="minorHAnsi"/>
          <w:b/>
          <w:sz w:val="16"/>
          <w:szCs w:val="16"/>
          <w:lang w:eastAsia="ar-SA"/>
        </w:rPr>
        <w:t xml:space="preserve">Załącznik nr 1 </w:t>
      </w:r>
    </w:p>
    <w:p w14:paraId="1F2F872C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eastAsia="Times New Roman" w:cstheme="minorHAnsi"/>
          <w:sz w:val="16"/>
          <w:szCs w:val="16"/>
          <w:lang w:eastAsia="ar-SA"/>
        </w:rPr>
        <w:t>do umowy nr …………………………</w:t>
      </w:r>
      <w:r>
        <w:rPr>
          <w:rFonts w:eastAsia="Times New Roman" w:cstheme="minorHAnsi"/>
          <w:sz w:val="16"/>
          <w:szCs w:val="16"/>
          <w:lang w:eastAsia="ar-SA"/>
        </w:rPr>
        <w:t>*</w:t>
      </w:r>
    </w:p>
    <w:p w14:paraId="7D6171BB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550F78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03F1DE0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069E574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946D22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2B6A99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540BC" w14:textId="2D40C535" w:rsidR="0058642C" w:rsidRPr="0058642C" w:rsidRDefault="0058642C" w:rsidP="0058642C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58642C">
        <w:rPr>
          <w:rFonts w:eastAsia="Times New Roman" w:cstheme="minorHAnsi"/>
          <w:b/>
          <w:bCs/>
          <w:lang w:eastAsia="ar-SA"/>
        </w:rPr>
        <w:t>KOSZTORYS  OFERTOWY</w:t>
      </w:r>
    </w:p>
    <w:p w14:paraId="18B114E9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7BF35B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33CA32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lang w:eastAsia="ar-SA"/>
        </w:rPr>
        <w:t>na wykonanie zadania:</w:t>
      </w:r>
      <w:r w:rsidRPr="0058642C">
        <w:rPr>
          <w:rFonts w:eastAsia="Times New Roman" w:cstheme="minorHAnsi"/>
          <w:b/>
          <w:lang w:eastAsia="ar-SA"/>
        </w:rPr>
        <w:t xml:space="preserve"> </w:t>
      </w:r>
    </w:p>
    <w:p w14:paraId="1DD81021" w14:textId="63B8C526" w:rsidR="0058642C" w:rsidRPr="0058642C" w:rsidRDefault="00157F28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57F28">
        <w:rPr>
          <w:rFonts w:cstheme="minorHAnsi"/>
          <w:b/>
        </w:rPr>
        <w:lastRenderedPageBreak/>
        <w:t>Wycinka  drzew i krzewów w na lewym i prawym wale rzeki Łęg na terenie działalności ZZ Stalowa Wola</w:t>
      </w:r>
    </w:p>
    <w:p w14:paraId="04EF7279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072D13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5916AE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Wartość umowy*:</w:t>
      </w:r>
    </w:p>
    <w:p w14:paraId="63C7F6E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574EF7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 xml:space="preserve">netto: </w:t>
      </w:r>
      <w:r w:rsidRPr="0058642C">
        <w:rPr>
          <w:rFonts w:eastAsia="Times New Roman" w:cstheme="minorHAnsi"/>
          <w:b/>
          <w:lang w:eastAsia="ar-SA"/>
        </w:rPr>
        <w:tab/>
        <w:t>…………………….….. zł</w:t>
      </w:r>
    </w:p>
    <w:p w14:paraId="757D0DCD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59877AE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D825BC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>z podatkiem VAT: ………………….…... zł</w:t>
      </w:r>
    </w:p>
    <w:p w14:paraId="4D072700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266FF8B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50F8AF4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527973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709FD34" w14:textId="77777777" w:rsidR="0058642C" w:rsidRPr="00DD0BEB" w:rsidRDefault="0058642C" w:rsidP="0058642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65439838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337E7F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88CC63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15F4B6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00DF70" w14:textId="77777777" w:rsidR="0058642C" w:rsidRPr="007D2DC1" w:rsidRDefault="0058642C" w:rsidP="005864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Wykonawca:</w:t>
      </w:r>
    </w:p>
    <w:p w14:paraId="0F4B5FDE" w14:textId="77777777" w:rsidR="0058642C" w:rsidRPr="005C756D" w:rsidRDefault="0058642C" w:rsidP="0058642C">
      <w:pPr>
        <w:spacing w:after="0" w:line="240" w:lineRule="auto"/>
        <w:rPr>
          <w:rFonts w:cstheme="minorHAnsi"/>
          <w:sz w:val="20"/>
          <w:szCs w:val="20"/>
        </w:rPr>
      </w:pPr>
    </w:p>
    <w:p w14:paraId="0087C36F" w14:textId="77777777" w:rsidR="000823EB" w:rsidRPr="005C756D" w:rsidRDefault="000823EB" w:rsidP="0058642C">
      <w:pPr>
        <w:suppressAutoHyphens/>
        <w:spacing w:after="0" w:line="240" w:lineRule="auto"/>
        <w:ind w:left="5670"/>
        <w:rPr>
          <w:rFonts w:cstheme="minorHAnsi"/>
          <w:sz w:val="20"/>
          <w:szCs w:val="20"/>
        </w:rPr>
      </w:pPr>
    </w:p>
    <w:sectPr w:rsidR="000823EB" w:rsidRPr="005C756D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2F3E" w14:textId="77777777" w:rsidR="00FA4C7D" w:rsidRDefault="00FA4C7D">
      <w:pPr>
        <w:spacing w:after="0" w:line="240" w:lineRule="auto"/>
      </w:pPr>
      <w:r>
        <w:separator/>
      </w:r>
    </w:p>
  </w:endnote>
  <w:endnote w:type="continuationSeparator" w:id="0">
    <w:p w14:paraId="33DC2B46" w14:textId="77777777" w:rsidR="00FA4C7D" w:rsidRDefault="00FA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CE61" w14:textId="77777777" w:rsidR="00FA4C7D" w:rsidRDefault="00FA4C7D">
      <w:pPr>
        <w:spacing w:after="0" w:line="240" w:lineRule="auto"/>
      </w:pPr>
      <w:r>
        <w:separator/>
      </w:r>
    </w:p>
  </w:footnote>
  <w:footnote w:type="continuationSeparator" w:id="0">
    <w:p w14:paraId="12DE765D" w14:textId="77777777" w:rsidR="00FA4C7D" w:rsidRDefault="00FA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F0AAF"/>
    <w:multiLevelType w:val="hybridMultilevel"/>
    <w:tmpl w:val="55C86EDA"/>
    <w:lvl w:ilvl="0" w:tplc="2FE4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2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C3AC0"/>
    <w:multiLevelType w:val="hybridMultilevel"/>
    <w:tmpl w:val="3D58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E7344"/>
    <w:multiLevelType w:val="hybridMultilevel"/>
    <w:tmpl w:val="7B28545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3" w15:restartNumberingAfterBreak="0">
    <w:nsid w:val="7227167F"/>
    <w:multiLevelType w:val="hybridMultilevel"/>
    <w:tmpl w:val="E3C21826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98524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C1A13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9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160B4"/>
    <w:multiLevelType w:val="hybridMultilevel"/>
    <w:tmpl w:val="6958E8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41"/>
  </w:num>
  <w:num w:numId="9">
    <w:abstractNumId w:val="9"/>
  </w:num>
  <w:num w:numId="10">
    <w:abstractNumId w:val="49"/>
  </w:num>
  <w:num w:numId="11">
    <w:abstractNumId w:val="45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2"/>
  </w:num>
  <w:num w:numId="17">
    <w:abstractNumId w:val="46"/>
  </w:num>
  <w:num w:numId="18">
    <w:abstractNumId w:val="23"/>
  </w:num>
  <w:num w:numId="19">
    <w:abstractNumId w:val="36"/>
  </w:num>
  <w:num w:numId="20">
    <w:abstractNumId w:val="20"/>
  </w:num>
  <w:num w:numId="21">
    <w:abstractNumId w:val="38"/>
  </w:num>
  <w:num w:numId="22">
    <w:abstractNumId w:val="42"/>
  </w:num>
  <w:num w:numId="23">
    <w:abstractNumId w:val="31"/>
  </w:num>
  <w:num w:numId="24">
    <w:abstractNumId w:val="19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7"/>
  </w:num>
  <w:num w:numId="29">
    <w:abstractNumId w:val="25"/>
  </w:num>
  <w:num w:numId="30">
    <w:abstractNumId w:val="13"/>
  </w:num>
  <w:num w:numId="31">
    <w:abstractNumId w:val="18"/>
  </w:num>
  <w:num w:numId="32">
    <w:abstractNumId w:val="37"/>
  </w:num>
  <w:num w:numId="33">
    <w:abstractNumId w:val="24"/>
  </w:num>
  <w:num w:numId="34">
    <w:abstractNumId w:val="40"/>
  </w:num>
  <w:num w:numId="35">
    <w:abstractNumId w:val="21"/>
  </w:num>
  <w:num w:numId="36">
    <w:abstractNumId w:val="44"/>
  </w:num>
  <w:num w:numId="37">
    <w:abstractNumId w:val="39"/>
  </w:num>
  <w:num w:numId="38">
    <w:abstractNumId w:val="30"/>
  </w:num>
  <w:num w:numId="39">
    <w:abstractNumId w:val="33"/>
  </w:num>
  <w:num w:numId="40">
    <w:abstractNumId w:val="10"/>
  </w:num>
  <w:num w:numId="41">
    <w:abstractNumId w:val="22"/>
  </w:num>
  <w:num w:numId="42">
    <w:abstractNumId w:val="5"/>
  </w:num>
  <w:num w:numId="43">
    <w:abstractNumId w:val="29"/>
  </w:num>
  <w:num w:numId="44">
    <w:abstractNumId w:val="48"/>
  </w:num>
  <w:num w:numId="45">
    <w:abstractNumId w:val="47"/>
  </w:num>
  <w:num w:numId="46">
    <w:abstractNumId w:val="50"/>
  </w:num>
  <w:num w:numId="47">
    <w:abstractNumId w:val="34"/>
  </w:num>
  <w:num w:numId="48">
    <w:abstractNumId w:val="26"/>
  </w:num>
  <w:num w:numId="49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5E60"/>
    <w:rsid w:val="00037750"/>
    <w:rsid w:val="00044FD7"/>
    <w:rsid w:val="000452A8"/>
    <w:rsid w:val="00045DC3"/>
    <w:rsid w:val="00063818"/>
    <w:rsid w:val="00064639"/>
    <w:rsid w:val="000700C6"/>
    <w:rsid w:val="0007158B"/>
    <w:rsid w:val="00072A89"/>
    <w:rsid w:val="00072CD7"/>
    <w:rsid w:val="000823EB"/>
    <w:rsid w:val="00083435"/>
    <w:rsid w:val="00083F4D"/>
    <w:rsid w:val="00084C74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710C"/>
    <w:rsid w:val="000F0B21"/>
    <w:rsid w:val="000F493B"/>
    <w:rsid w:val="00100D10"/>
    <w:rsid w:val="00105DA4"/>
    <w:rsid w:val="00111729"/>
    <w:rsid w:val="001154EB"/>
    <w:rsid w:val="00131A5B"/>
    <w:rsid w:val="00157F28"/>
    <w:rsid w:val="00160330"/>
    <w:rsid w:val="00161D3A"/>
    <w:rsid w:val="001639B8"/>
    <w:rsid w:val="00164433"/>
    <w:rsid w:val="0016735C"/>
    <w:rsid w:val="00167ACC"/>
    <w:rsid w:val="001766A9"/>
    <w:rsid w:val="0019005E"/>
    <w:rsid w:val="00195A85"/>
    <w:rsid w:val="001A06A8"/>
    <w:rsid w:val="001C0845"/>
    <w:rsid w:val="001D3941"/>
    <w:rsid w:val="0020146F"/>
    <w:rsid w:val="00203EFC"/>
    <w:rsid w:val="00222634"/>
    <w:rsid w:val="002250F3"/>
    <w:rsid w:val="00232293"/>
    <w:rsid w:val="00232AC0"/>
    <w:rsid w:val="00234EDC"/>
    <w:rsid w:val="00237C83"/>
    <w:rsid w:val="00241278"/>
    <w:rsid w:val="00241370"/>
    <w:rsid w:val="0025374B"/>
    <w:rsid w:val="00261191"/>
    <w:rsid w:val="002632DE"/>
    <w:rsid w:val="00263C64"/>
    <w:rsid w:val="0027457F"/>
    <w:rsid w:val="00277BEC"/>
    <w:rsid w:val="0028478F"/>
    <w:rsid w:val="00284D30"/>
    <w:rsid w:val="0028725D"/>
    <w:rsid w:val="0028760A"/>
    <w:rsid w:val="002A3005"/>
    <w:rsid w:val="002A3F75"/>
    <w:rsid w:val="002B570E"/>
    <w:rsid w:val="002B661A"/>
    <w:rsid w:val="002C0F30"/>
    <w:rsid w:val="002C25A8"/>
    <w:rsid w:val="002C662E"/>
    <w:rsid w:val="002D64AB"/>
    <w:rsid w:val="002E4B5D"/>
    <w:rsid w:val="002F1804"/>
    <w:rsid w:val="00301A6B"/>
    <w:rsid w:val="0031628F"/>
    <w:rsid w:val="00327BD4"/>
    <w:rsid w:val="003370B0"/>
    <w:rsid w:val="0033729F"/>
    <w:rsid w:val="0035417B"/>
    <w:rsid w:val="00356597"/>
    <w:rsid w:val="00356626"/>
    <w:rsid w:val="00364433"/>
    <w:rsid w:val="0036792C"/>
    <w:rsid w:val="00370F75"/>
    <w:rsid w:val="003714F0"/>
    <w:rsid w:val="0037318C"/>
    <w:rsid w:val="0037445D"/>
    <w:rsid w:val="00374B25"/>
    <w:rsid w:val="00387F2C"/>
    <w:rsid w:val="003907E1"/>
    <w:rsid w:val="003947E3"/>
    <w:rsid w:val="00396498"/>
    <w:rsid w:val="00396C8E"/>
    <w:rsid w:val="003A422E"/>
    <w:rsid w:val="003B2CBA"/>
    <w:rsid w:val="003B4B75"/>
    <w:rsid w:val="003B5F1E"/>
    <w:rsid w:val="003C1271"/>
    <w:rsid w:val="003C2DB1"/>
    <w:rsid w:val="003C7252"/>
    <w:rsid w:val="003D609F"/>
    <w:rsid w:val="003E130C"/>
    <w:rsid w:val="003F5AB0"/>
    <w:rsid w:val="003F6B11"/>
    <w:rsid w:val="004047D6"/>
    <w:rsid w:val="00406035"/>
    <w:rsid w:val="0041150E"/>
    <w:rsid w:val="00413C3A"/>
    <w:rsid w:val="004202D8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50CF"/>
    <w:rsid w:val="0048529A"/>
    <w:rsid w:val="0049160D"/>
    <w:rsid w:val="004A1BC1"/>
    <w:rsid w:val="004A1BEF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642C"/>
    <w:rsid w:val="00595824"/>
    <w:rsid w:val="005A2C06"/>
    <w:rsid w:val="005A470B"/>
    <w:rsid w:val="005A4C09"/>
    <w:rsid w:val="005B1730"/>
    <w:rsid w:val="005B17DE"/>
    <w:rsid w:val="005C0CC1"/>
    <w:rsid w:val="005C420C"/>
    <w:rsid w:val="005C4BAB"/>
    <w:rsid w:val="005C756D"/>
    <w:rsid w:val="005D777D"/>
    <w:rsid w:val="005E2FB2"/>
    <w:rsid w:val="005F3A0B"/>
    <w:rsid w:val="00601CC0"/>
    <w:rsid w:val="0060732F"/>
    <w:rsid w:val="0061331C"/>
    <w:rsid w:val="00623B43"/>
    <w:rsid w:val="0062474C"/>
    <w:rsid w:val="00632B4D"/>
    <w:rsid w:val="00636441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C7BC2"/>
    <w:rsid w:val="006D0CC3"/>
    <w:rsid w:val="006E0FAD"/>
    <w:rsid w:val="007015DE"/>
    <w:rsid w:val="00705001"/>
    <w:rsid w:val="0071182F"/>
    <w:rsid w:val="007141CE"/>
    <w:rsid w:val="0071483D"/>
    <w:rsid w:val="00716CE8"/>
    <w:rsid w:val="0072201F"/>
    <w:rsid w:val="00737281"/>
    <w:rsid w:val="0074466E"/>
    <w:rsid w:val="007510F1"/>
    <w:rsid w:val="007534AB"/>
    <w:rsid w:val="00770EB8"/>
    <w:rsid w:val="007717E3"/>
    <w:rsid w:val="00772A53"/>
    <w:rsid w:val="0078698A"/>
    <w:rsid w:val="00787AC7"/>
    <w:rsid w:val="0079149F"/>
    <w:rsid w:val="007A0F56"/>
    <w:rsid w:val="007A1986"/>
    <w:rsid w:val="007A593D"/>
    <w:rsid w:val="007B23CA"/>
    <w:rsid w:val="007B50F3"/>
    <w:rsid w:val="007D440E"/>
    <w:rsid w:val="007E11E5"/>
    <w:rsid w:val="007F1FD0"/>
    <w:rsid w:val="007F4583"/>
    <w:rsid w:val="00800978"/>
    <w:rsid w:val="0082146C"/>
    <w:rsid w:val="0083040B"/>
    <w:rsid w:val="00836AF0"/>
    <w:rsid w:val="00837A28"/>
    <w:rsid w:val="00840F13"/>
    <w:rsid w:val="00853ED1"/>
    <w:rsid w:val="00866703"/>
    <w:rsid w:val="008706F0"/>
    <w:rsid w:val="008800AC"/>
    <w:rsid w:val="00896B3E"/>
    <w:rsid w:val="00897DDA"/>
    <w:rsid w:val="008A3A08"/>
    <w:rsid w:val="008A4AB5"/>
    <w:rsid w:val="008A7FED"/>
    <w:rsid w:val="008B4802"/>
    <w:rsid w:val="008B7EAA"/>
    <w:rsid w:val="008C2062"/>
    <w:rsid w:val="008D2ED0"/>
    <w:rsid w:val="008E5478"/>
    <w:rsid w:val="008F72B5"/>
    <w:rsid w:val="00901BDF"/>
    <w:rsid w:val="009051CE"/>
    <w:rsid w:val="00915FD3"/>
    <w:rsid w:val="0092361F"/>
    <w:rsid w:val="00925D57"/>
    <w:rsid w:val="00930070"/>
    <w:rsid w:val="0094280F"/>
    <w:rsid w:val="009472EF"/>
    <w:rsid w:val="00947A26"/>
    <w:rsid w:val="0096114F"/>
    <w:rsid w:val="0096685A"/>
    <w:rsid w:val="0097038A"/>
    <w:rsid w:val="00970D12"/>
    <w:rsid w:val="00971581"/>
    <w:rsid w:val="00972178"/>
    <w:rsid w:val="009844CD"/>
    <w:rsid w:val="009847BD"/>
    <w:rsid w:val="009921E9"/>
    <w:rsid w:val="00993511"/>
    <w:rsid w:val="009948B5"/>
    <w:rsid w:val="00994FA2"/>
    <w:rsid w:val="00996F21"/>
    <w:rsid w:val="009975A1"/>
    <w:rsid w:val="00997DEB"/>
    <w:rsid w:val="009A5665"/>
    <w:rsid w:val="009B4C07"/>
    <w:rsid w:val="009C7702"/>
    <w:rsid w:val="009D3EFE"/>
    <w:rsid w:val="009D4A10"/>
    <w:rsid w:val="009E420D"/>
    <w:rsid w:val="009E602F"/>
    <w:rsid w:val="00A008A1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64D53"/>
    <w:rsid w:val="00A74863"/>
    <w:rsid w:val="00A80A28"/>
    <w:rsid w:val="00A94DB0"/>
    <w:rsid w:val="00AA3F84"/>
    <w:rsid w:val="00AB21AC"/>
    <w:rsid w:val="00AB49EE"/>
    <w:rsid w:val="00AC5AA7"/>
    <w:rsid w:val="00AD04D9"/>
    <w:rsid w:val="00AE0BD8"/>
    <w:rsid w:val="00AF617A"/>
    <w:rsid w:val="00B00E9C"/>
    <w:rsid w:val="00B22F1B"/>
    <w:rsid w:val="00B26CC8"/>
    <w:rsid w:val="00B30E8C"/>
    <w:rsid w:val="00B314E4"/>
    <w:rsid w:val="00B3690D"/>
    <w:rsid w:val="00B423F9"/>
    <w:rsid w:val="00B713B3"/>
    <w:rsid w:val="00B75143"/>
    <w:rsid w:val="00B81671"/>
    <w:rsid w:val="00B821FF"/>
    <w:rsid w:val="00B8659E"/>
    <w:rsid w:val="00B8758C"/>
    <w:rsid w:val="00B96CC0"/>
    <w:rsid w:val="00BA5837"/>
    <w:rsid w:val="00BA75D0"/>
    <w:rsid w:val="00BB143F"/>
    <w:rsid w:val="00BB2600"/>
    <w:rsid w:val="00BB405C"/>
    <w:rsid w:val="00BC5509"/>
    <w:rsid w:val="00BC78D9"/>
    <w:rsid w:val="00BD592F"/>
    <w:rsid w:val="00BE0D33"/>
    <w:rsid w:val="00BF2C6A"/>
    <w:rsid w:val="00BF6CD1"/>
    <w:rsid w:val="00C00E75"/>
    <w:rsid w:val="00C02C96"/>
    <w:rsid w:val="00C0483F"/>
    <w:rsid w:val="00C07CAE"/>
    <w:rsid w:val="00C106D9"/>
    <w:rsid w:val="00C1732C"/>
    <w:rsid w:val="00C17CEE"/>
    <w:rsid w:val="00C356B5"/>
    <w:rsid w:val="00C40F5F"/>
    <w:rsid w:val="00C451B1"/>
    <w:rsid w:val="00C54C1E"/>
    <w:rsid w:val="00C55F36"/>
    <w:rsid w:val="00C57D0C"/>
    <w:rsid w:val="00C644BE"/>
    <w:rsid w:val="00C6554D"/>
    <w:rsid w:val="00C73A8E"/>
    <w:rsid w:val="00C73F6F"/>
    <w:rsid w:val="00C83FC8"/>
    <w:rsid w:val="00C946E3"/>
    <w:rsid w:val="00C97F04"/>
    <w:rsid w:val="00CA017A"/>
    <w:rsid w:val="00CA4F49"/>
    <w:rsid w:val="00CB11E6"/>
    <w:rsid w:val="00CB31F5"/>
    <w:rsid w:val="00CB543A"/>
    <w:rsid w:val="00CB708B"/>
    <w:rsid w:val="00CD0EAE"/>
    <w:rsid w:val="00CD0FE0"/>
    <w:rsid w:val="00CE3686"/>
    <w:rsid w:val="00CE4D6E"/>
    <w:rsid w:val="00CF6305"/>
    <w:rsid w:val="00D0286F"/>
    <w:rsid w:val="00D0706E"/>
    <w:rsid w:val="00D115FA"/>
    <w:rsid w:val="00D1611D"/>
    <w:rsid w:val="00D16767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495B"/>
    <w:rsid w:val="00D63EF8"/>
    <w:rsid w:val="00D65BB3"/>
    <w:rsid w:val="00D83BB2"/>
    <w:rsid w:val="00D85D1E"/>
    <w:rsid w:val="00D86118"/>
    <w:rsid w:val="00D86DC1"/>
    <w:rsid w:val="00D908A6"/>
    <w:rsid w:val="00D9337E"/>
    <w:rsid w:val="00D94EB4"/>
    <w:rsid w:val="00DA0650"/>
    <w:rsid w:val="00DA2430"/>
    <w:rsid w:val="00DA48E8"/>
    <w:rsid w:val="00DC42A2"/>
    <w:rsid w:val="00DC4566"/>
    <w:rsid w:val="00DC4FDE"/>
    <w:rsid w:val="00DD493B"/>
    <w:rsid w:val="00DD4D87"/>
    <w:rsid w:val="00DE0D3F"/>
    <w:rsid w:val="00DE31A6"/>
    <w:rsid w:val="00DE7FC1"/>
    <w:rsid w:val="00DF0315"/>
    <w:rsid w:val="00DF37E5"/>
    <w:rsid w:val="00E10D53"/>
    <w:rsid w:val="00E270F1"/>
    <w:rsid w:val="00E42C69"/>
    <w:rsid w:val="00E57503"/>
    <w:rsid w:val="00E6196E"/>
    <w:rsid w:val="00E633F4"/>
    <w:rsid w:val="00E6517B"/>
    <w:rsid w:val="00E81C53"/>
    <w:rsid w:val="00E866F3"/>
    <w:rsid w:val="00EA107C"/>
    <w:rsid w:val="00EA4742"/>
    <w:rsid w:val="00EB70D6"/>
    <w:rsid w:val="00EC39B6"/>
    <w:rsid w:val="00EC6114"/>
    <w:rsid w:val="00EE6F74"/>
    <w:rsid w:val="00EF05D7"/>
    <w:rsid w:val="00EF2D61"/>
    <w:rsid w:val="00EF7E63"/>
    <w:rsid w:val="00F12DE2"/>
    <w:rsid w:val="00F26B77"/>
    <w:rsid w:val="00F33A3C"/>
    <w:rsid w:val="00F348B7"/>
    <w:rsid w:val="00F349EC"/>
    <w:rsid w:val="00F437EF"/>
    <w:rsid w:val="00F52C7A"/>
    <w:rsid w:val="00F52F0C"/>
    <w:rsid w:val="00F53731"/>
    <w:rsid w:val="00F566D3"/>
    <w:rsid w:val="00F62C60"/>
    <w:rsid w:val="00F63F6B"/>
    <w:rsid w:val="00F660CE"/>
    <w:rsid w:val="00F72227"/>
    <w:rsid w:val="00F73C1F"/>
    <w:rsid w:val="00F75BA7"/>
    <w:rsid w:val="00F76E4B"/>
    <w:rsid w:val="00F77773"/>
    <w:rsid w:val="00F92375"/>
    <w:rsid w:val="00FA3ACF"/>
    <w:rsid w:val="00FA4C7D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D5038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8D62-1DA3-4B3F-B66C-81A3207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6137</Words>
  <Characters>36826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Rafał Łagowski (RZGW Rzeszów)</cp:lastModifiedBy>
  <cp:revision>40</cp:revision>
  <cp:lastPrinted>2020-12-22T06:50:00Z</cp:lastPrinted>
  <dcterms:created xsi:type="dcterms:W3CDTF">2020-05-06T08:02:00Z</dcterms:created>
  <dcterms:modified xsi:type="dcterms:W3CDTF">2020-12-29T14:17:00Z</dcterms:modified>
</cp:coreProperties>
</file>