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8E" w:rsidRPr="009D2732" w:rsidRDefault="00C11319" w:rsidP="00B65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a w Poznaniu w dniu ………………… r.</w:t>
      </w:r>
      <w:r w:rsidRPr="00B65A8E">
        <w:rPr>
          <w:rFonts w:ascii="Times New Roman" w:hAnsi="Times New Roman" w:cs="Times New Roman"/>
          <w:sz w:val="24"/>
          <w:szCs w:val="24"/>
        </w:rPr>
        <w:t xml:space="preserve"> pomiędzy Państwowym Gospodarstwem Wodnym Wody Polskie, ul. Grzybowska 80/82, 00-844 Warszawa NIP 527-282-56-16, REGON 368302575 – Regionalny Zarząd Gospodarki Wodnej w Poznaniu (adres do korespondencji: ul. Chlebowa 4</w:t>
      </w:r>
      <w:r>
        <w:rPr>
          <w:rFonts w:ascii="Times New Roman" w:hAnsi="Times New Roman" w:cs="Times New Roman"/>
          <w:sz w:val="24"/>
          <w:szCs w:val="24"/>
        </w:rPr>
        <w:t xml:space="preserve">/8, </w:t>
      </w:r>
      <w:r w:rsidRPr="00B65A8E">
        <w:rPr>
          <w:rFonts w:ascii="Times New Roman" w:hAnsi="Times New Roman" w:cs="Times New Roman"/>
          <w:sz w:val="24"/>
          <w:szCs w:val="24"/>
        </w:rPr>
        <w:t>61-003 Poznań), reprezentowany</w:t>
      </w:r>
      <w:r>
        <w:rPr>
          <w:rFonts w:ascii="Times New Roman" w:hAnsi="Times New Roman" w:cs="Times New Roman"/>
          <w:sz w:val="24"/>
          <w:szCs w:val="24"/>
        </w:rPr>
        <w:t xml:space="preserve">m przez: </w:t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zwanym dalej „</w:t>
      </w:r>
      <w:r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B65A8E">
        <w:rPr>
          <w:rFonts w:ascii="Times New Roman" w:hAnsi="Times New Roman" w:cs="Times New Roman"/>
          <w:sz w:val="24"/>
          <w:szCs w:val="24"/>
        </w:rPr>
        <w:t>”,</w:t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a:</w:t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(pełne określenie podmiotu zgodnie z art. 206 lub 374 Kodeksu Spółek Handlowych albo podmiotu podlegającemu wpisowi do Centralnej Ewidencji i Informacji o Działalności Gospodarczej)</w:t>
      </w:r>
      <w:r w:rsidRPr="00B65A8E">
        <w:rPr>
          <w:rFonts w:ascii="Times New Roman" w:hAnsi="Times New Roman" w:cs="Times New Roman"/>
          <w:sz w:val="24"/>
          <w:szCs w:val="24"/>
        </w:rPr>
        <w:tab/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ab/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reprezentowanym przez (organ uprawniony do reprezentacji podmiotu zgodnie z wpisem w Krajowym Rejestrze Sądowym albo Centralnej Ewidencji i Informacji o Działalności Gospodarczej):</w:t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1.</w:t>
      </w:r>
      <w:r w:rsidRPr="00B65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65A8E" w:rsidRPr="00B65A8E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2.</w:t>
      </w:r>
      <w:r w:rsidRPr="00B65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65A8E" w:rsidRPr="00767AED" w:rsidRDefault="00B65A8E" w:rsidP="00B65A8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5A8E">
        <w:rPr>
          <w:rFonts w:ascii="Times New Roman" w:hAnsi="Times New Roman" w:cs="Times New Roman"/>
          <w:sz w:val="24"/>
          <w:szCs w:val="24"/>
        </w:rPr>
        <w:t>zwanym dalej „</w:t>
      </w:r>
      <w:r>
        <w:rPr>
          <w:rFonts w:ascii="Times New Roman" w:hAnsi="Times New Roman" w:cs="Times New Roman"/>
          <w:b/>
          <w:sz w:val="24"/>
          <w:szCs w:val="24"/>
        </w:rPr>
        <w:t>Przetwarzającym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11319" w:rsidRPr="009D2732" w:rsidRDefault="00C11319" w:rsidP="00F558A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11319" w:rsidRPr="009D2732" w:rsidRDefault="00C11319" w:rsidP="00C11319">
      <w:pPr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 xml:space="preserve">DEFINICJE </w:t>
      </w:r>
    </w:p>
    <w:p w:rsidR="00C11319" w:rsidRPr="009D2732" w:rsidRDefault="00DE22BF" w:rsidP="00C1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potrzeb niniejszej U</w:t>
      </w:r>
      <w:r w:rsidR="00C11319" w:rsidRPr="009D2732">
        <w:rPr>
          <w:rFonts w:ascii="Times New Roman" w:hAnsi="Times New Roman" w:cs="Times New Roman"/>
          <w:sz w:val="24"/>
          <w:szCs w:val="24"/>
        </w:rPr>
        <w:t>mowy, Administrator i Przetwarzający ustalają następujące znaczenie niżej wymienionych pojęć:</w:t>
      </w:r>
    </w:p>
    <w:p w:rsidR="00C11319" w:rsidRPr="009D2732" w:rsidRDefault="00C11319" w:rsidP="00C11319">
      <w:pPr>
        <w:numPr>
          <w:ilvl w:val="0"/>
          <w:numId w:val="3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>Umowa Powierzenia</w:t>
      </w:r>
      <w:r w:rsidRPr="009D2732">
        <w:rPr>
          <w:rFonts w:ascii="Times New Roman" w:hAnsi="Times New Roman" w:cs="Times New Roman"/>
          <w:sz w:val="24"/>
          <w:szCs w:val="24"/>
        </w:rPr>
        <w:t xml:space="preserve"> – niniejsza </w:t>
      </w:r>
      <w:r w:rsidR="00F558A6">
        <w:rPr>
          <w:rFonts w:ascii="Times New Roman" w:hAnsi="Times New Roman" w:cs="Times New Roman"/>
          <w:sz w:val="24"/>
          <w:szCs w:val="24"/>
        </w:rPr>
        <w:t>U</w:t>
      </w:r>
      <w:r w:rsidRPr="009D2732">
        <w:rPr>
          <w:rFonts w:ascii="Times New Roman" w:hAnsi="Times New Roman" w:cs="Times New Roman"/>
          <w:sz w:val="24"/>
          <w:szCs w:val="24"/>
        </w:rPr>
        <w:t>mowa;</w:t>
      </w:r>
    </w:p>
    <w:p w:rsidR="00C11319" w:rsidRPr="009D2732" w:rsidRDefault="00C11319" w:rsidP="00DE22BF">
      <w:pPr>
        <w:numPr>
          <w:ilvl w:val="0"/>
          <w:numId w:val="3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 xml:space="preserve">Umowa Główna </w:t>
      </w:r>
      <w:r w:rsidR="009D2732">
        <w:rPr>
          <w:rFonts w:ascii="Times New Roman" w:hAnsi="Times New Roman" w:cs="Times New Roman"/>
          <w:sz w:val="24"/>
          <w:szCs w:val="24"/>
        </w:rPr>
        <w:t>–</w:t>
      </w:r>
      <w:r w:rsidR="008B4CAA">
        <w:rPr>
          <w:rFonts w:ascii="Times New Roman" w:hAnsi="Times New Roman" w:cs="Times New Roman"/>
          <w:sz w:val="24"/>
          <w:szCs w:val="24"/>
        </w:rPr>
        <w:t xml:space="preserve"> Umowa </w:t>
      </w:r>
      <w:r w:rsidR="00B65A8E">
        <w:rPr>
          <w:rFonts w:ascii="Times New Roman" w:hAnsi="Times New Roman" w:cs="Times New Roman"/>
          <w:sz w:val="24"/>
          <w:szCs w:val="24"/>
        </w:rPr>
        <w:t>Nr ……../2020</w:t>
      </w:r>
      <w:r w:rsidR="00DE22BF">
        <w:rPr>
          <w:rFonts w:ascii="Times New Roman" w:hAnsi="Times New Roman" w:cs="Times New Roman"/>
          <w:sz w:val="24"/>
          <w:szCs w:val="24"/>
        </w:rPr>
        <w:t xml:space="preserve"> </w:t>
      </w:r>
      <w:r w:rsidR="00F712DA">
        <w:rPr>
          <w:rFonts w:ascii="Times New Roman" w:hAnsi="Times New Roman" w:cs="Times New Roman"/>
          <w:sz w:val="24"/>
          <w:szCs w:val="24"/>
        </w:rPr>
        <w:t xml:space="preserve">z dnia </w:t>
      </w:r>
      <w:r w:rsidR="00B65A8E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F712DA">
        <w:rPr>
          <w:rFonts w:ascii="Times New Roman" w:hAnsi="Times New Roman" w:cs="Times New Roman"/>
          <w:sz w:val="24"/>
          <w:szCs w:val="24"/>
        </w:rPr>
        <w:t xml:space="preserve"> 2020</w:t>
      </w:r>
      <w:r w:rsidR="00DE22BF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C11319" w:rsidRPr="009D2732" w:rsidRDefault="00C11319" w:rsidP="00C11319">
      <w:pPr>
        <w:numPr>
          <w:ilvl w:val="0"/>
          <w:numId w:val="3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482057555"/>
      <w:r w:rsidRPr="009D2732">
        <w:rPr>
          <w:rFonts w:ascii="Times New Roman" w:hAnsi="Times New Roman" w:cs="Times New Roman"/>
          <w:b/>
          <w:sz w:val="24"/>
          <w:szCs w:val="24"/>
        </w:rPr>
        <w:t xml:space="preserve">RODO  </w:t>
      </w:r>
      <w:bookmarkEnd w:id="0"/>
      <w:r w:rsidRPr="009D2732">
        <w:rPr>
          <w:rFonts w:ascii="Times New Roman" w:hAnsi="Times New Roman" w:cs="Times New Roman"/>
          <w:sz w:val="24"/>
          <w:szCs w:val="24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C11319" w:rsidRPr="009D2732" w:rsidRDefault="00C11319" w:rsidP="00C11319">
      <w:pPr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>OŚWIADCZENIA STRON</w:t>
      </w:r>
    </w:p>
    <w:p w:rsidR="00B65A8E" w:rsidRDefault="00C11319" w:rsidP="00B65A8E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Strony oświadczają, że niniejsza Umowa Powierzenia została zawarta w celu wykonania obowiązków, o których mowa w art. 28 RODO w zw</w:t>
      </w:r>
      <w:r w:rsidR="00511242">
        <w:rPr>
          <w:rFonts w:ascii="Times New Roman" w:hAnsi="Times New Roman" w:cs="Times New Roman"/>
          <w:sz w:val="24"/>
          <w:szCs w:val="24"/>
        </w:rPr>
        <w:t>iązku z zawarciem Umowy Głównej.</w:t>
      </w:r>
    </w:p>
    <w:p w:rsidR="00B65A8E" w:rsidRPr="009D2732" w:rsidRDefault="00B65A8E" w:rsidP="00B65A8E">
      <w:pPr>
        <w:tabs>
          <w:tab w:val="num" w:pos="7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11319" w:rsidRDefault="00C11319" w:rsidP="00B65A8E">
      <w:pPr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 xml:space="preserve">PRZEDMIOT UMOWY </w:t>
      </w:r>
    </w:p>
    <w:p w:rsidR="00B65A8E" w:rsidRPr="009D2732" w:rsidRDefault="00B65A8E" w:rsidP="00B65A8E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319" w:rsidRPr="009D2732" w:rsidRDefault="00C11319" w:rsidP="00C11319">
      <w:pPr>
        <w:numPr>
          <w:ilvl w:val="1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 xml:space="preserve">W trybie art. 28 ust. 3 RODO, Administrator powierza Przetwarzającemu do przetwarzania dane </w:t>
      </w:r>
      <w:r w:rsidR="00A04A71">
        <w:rPr>
          <w:rFonts w:ascii="Times New Roman" w:hAnsi="Times New Roman" w:cs="Times New Roman"/>
          <w:sz w:val="24"/>
          <w:szCs w:val="24"/>
        </w:rPr>
        <w:t>osobowe wskazane w pkt 4.1.</w:t>
      </w:r>
      <w:r w:rsidRPr="009D2732">
        <w:rPr>
          <w:rFonts w:ascii="Times New Roman" w:hAnsi="Times New Roman" w:cs="Times New Roman"/>
          <w:sz w:val="24"/>
          <w:szCs w:val="24"/>
        </w:rPr>
        <w:t xml:space="preserve"> poniżej, a Przetwarzający zobowiązuje się do ich przetwarzania zgodnego z prawem i niniejszą Umową Powierzenia. </w:t>
      </w:r>
    </w:p>
    <w:p w:rsidR="00C11319" w:rsidRPr="009D2732" w:rsidRDefault="00C11319" w:rsidP="00C11319">
      <w:pPr>
        <w:numPr>
          <w:ilvl w:val="1"/>
          <w:numId w:val="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 xml:space="preserve">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</w:t>
      </w:r>
      <w:r w:rsidR="009D2732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Pr="009D2732">
        <w:rPr>
          <w:rFonts w:ascii="Times New Roman" w:hAnsi="Times New Roman" w:cs="Times New Roman"/>
          <w:sz w:val="24"/>
          <w:szCs w:val="24"/>
        </w:rPr>
        <w:t>lub na piśmie.</w:t>
      </w:r>
    </w:p>
    <w:p w:rsidR="00C11319" w:rsidRPr="009D2732" w:rsidRDefault="00C11319" w:rsidP="00C11319">
      <w:pPr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>CEL, ZAKRES I CHARAKTER PRZETWARZANIA</w:t>
      </w:r>
    </w:p>
    <w:p w:rsidR="00C11319" w:rsidRPr="009D2732" w:rsidRDefault="00C11319" w:rsidP="00C11319">
      <w:pPr>
        <w:numPr>
          <w:ilvl w:val="0"/>
          <w:numId w:val="5"/>
        </w:numPr>
        <w:spacing w:before="0" w:after="160" w:line="259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C11319" w:rsidRPr="009D2732" w:rsidRDefault="00C11319" w:rsidP="00C11319">
      <w:pPr>
        <w:numPr>
          <w:ilvl w:val="0"/>
          <w:numId w:val="5"/>
        </w:numPr>
        <w:spacing w:before="0" w:after="160" w:line="259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B65A8E" w:rsidRDefault="00C11319" w:rsidP="00B65A8E">
      <w:pPr>
        <w:numPr>
          <w:ilvl w:val="1"/>
          <w:numId w:val="5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Przetwarzający zobowiązuje się do przetwarzania danych osobowych następujących kategorii osób, których dane dotyczą:</w:t>
      </w:r>
    </w:p>
    <w:p w:rsidR="00B65A8E" w:rsidRDefault="00B65A8E" w:rsidP="00B65A8E">
      <w:pPr>
        <w:spacing w:before="0" w:after="160" w:line="259" w:lineRule="auto"/>
        <w:ind w:left="1416" w:hanging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558A6" w:rsidRPr="00B65A8E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>fizycznych, których dane Przetwarzający uzyska</w:t>
      </w:r>
      <w:r w:rsidRPr="00B6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wykonywaniem usługi</w:t>
      </w:r>
      <w:r w:rsidRPr="00B65A8E">
        <w:rPr>
          <w:rFonts w:ascii="Times New Roman" w:hAnsi="Times New Roman" w:cs="Times New Roman"/>
          <w:sz w:val="24"/>
          <w:szCs w:val="24"/>
        </w:rPr>
        <w:t xml:space="preserve"> </w:t>
      </w:r>
      <w:r w:rsidR="00DE0892">
        <w:rPr>
          <w:rFonts w:ascii="Times New Roman" w:hAnsi="Times New Roman" w:cs="Times New Roman"/>
          <w:sz w:val="24"/>
          <w:szCs w:val="24"/>
        </w:rPr>
        <w:t>monitoringu obiektów</w:t>
      </w:r>
      <w:r w:rsidRPr="00B65A8E">
        <w:rPr>
          <w:rFonts w:ascii="Times New Roman" w:hAnsi="Times New Roman" w:cs="Times New Roman"/>
          <w:sz w:val="24"/>
          <w:szCs w:val="24"/>
        </w:rPr>
        <w:t xml:space="preserve">, które Wykonawca </w:t>
      </w:r>
      <w:r>
        <w:rPr>
          <w:rFonts w:ascii="Times New Roman" w:hAnsi="Times New Roman" w:cs="Times New Roman"/>
          <w:sz w:val="24"/>
          <w:szCs w:val="24"/>
        </w:rPr>
        <w:t xml:space="preserve">chroni </w:t>
      </w:r>
      <w:r w:rsidR="00DE0892">
        <w:rPr>
          <w:rFonts w:ascii="Times New Roman" w:hAnsi="Times New Roman" w:cs="Times New Roman"/>
          <w:sz w:val="24"/>
          <w:szCs w:val="24"/>
        </w:rPr>
        <w:t>realizując Umowę Główną.</w:t>
      </w:r>
    </w:p>
    <w:p w:rsidR="00C11319" w:rsidRPr="009D2732" w:rsidRDefault="00C11319" w:rsidP="00C11319">
      <w:pPr>
        <w:numPr>
          <w:ilvl w:val="1"/>
          <w:numId w:val="5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Celem przetwarzania danych osobo</w:t>
      </w:r>
      <w:r w:rsidR="00A04A71">
        <w:rPr>
          <w:rFonts w:ascii="Times New Roman" w:hAnsi="Times New Roman" w:cs="Times New Roman"/>
          <w:sz w:val="24"/>
          <w:szCs w:val="24"/>
        </w:rPr>
        <w:t xml:space="preserve">wych wskazanych w pkt 4.1. </w:t>
      </w:r>
      <w:r w:rsidRPr="009D2732">
        <w:rPr>
          <w:rFonts w:ascii="Times New Roman" w:hAnsi="Times New Roman" w:cs="Times New Roman"/>
          <w:sz w:val="24"/>
          <w:szCs w:val="24"/>
        </w:rPr>
        <w:t>powyżej jest wykonanie Umowy Głównej</w:t>
      </w:r>
      <w:r w:rsidR="006C33F5">
        <w:rPr>
          <w:rFonts w:ascii="Times New Roman" w:hAnsi="Times New Roman" w:cs="Times New Roman"/>
          <w:sz w:val="24"/>
          <w:szCs w:val="24"/>
        </w:rPr>
        <w:t>.</w:t>
      </w:r>
    </w:p>
    <w:p w:rsidR="00C11319" w:rsidRPr="009D2732" w:rsidRDefault="00C11319" w:rsidP="00C11319">
      <w:pPr>
        <w:numPr>
          <w:ilvl w:val="1"/>
          <w:numId w:val="5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Przetwarzający</w:t>
      </w:r>
      <w:r w:rsidRPr="009D2732" w:rsidDel="00544752">
        <w:rPr>
          <w:rFonts w:ascii="Times New Roman" w:hAnsi="Times New Roman" w:cs="Times New Roman"/>
          <w:sz w:val="24"/>
          <w:szCs w:val="24"/>
        </w:rPr>
        <w:t xml:space="preserve"> </w:t>
      </w:r>
      <w:r w:rsidRPr="009D2732">
        <w:rPr>
          <w:rFonts w:ascii="Times New Roman" w:hAnsi="Times New Roman" w:cs="Times New Roman"/>
          <w:sz w:val="24"/>
          <w:szCs w:val="24"/>
        </w:rPr>
        <w:t>zobowiązuje się do przetwarzania danych osobowych w sposób stały. Przetwarzający</w:t>
      </w:r>
      <w:r w:rsidRPr="009D2732" w:rsidDel="00544752">
        <w:rPr>
          <w:rFonts w:ascii="Times New Roman" w:hAnsi="Times New Roman" w:cs="Times New Roman"/>
          <w:sz w:val="24"/>
          <w:szCs w:val="24"/>
        </w:rPr>
        <w:t xml:space="preserve"> </w:t>
      </w:r>
      <w:r w:rsidRPr="009D2732">
        <w:rPr>
          <w:rFonts w:ascii="Times New Roman" w:hAnsi="Times New Roman" w:cs="Times New Roman"/>
          <w:sz w:val="24"/>
          <w:szCs w:val="24"/>
        </w:rPr>
        <w:t>będzie wykonywał operacje dotyczące</w:t>
      </w:r>
      <w:r w:rsidR="006C33F5">
        <w:rPr>
          <w:rFonts w:ascii="Times New Roman" w:hAnsi="Times New Roman" w:cs="Times New Roman"/>
          <w:sz w:val="24"/>
          <w:szCs w:val="24"/>
        </w:rPr>
        <w:t xml:space="preserve"> powierzonych danych osobowych określone w artykule 4 pkt 2 RODO.</w:t>
      </w:r>
      <w:r w:rsidRPr="009D2732">
        <w:rPr>
          <w:rFonts w:ascii="Times New Roman" w:hAnsi="Times New Roman" w:cs="Times New Roman"/>
          <w:sz w:val="24"/>
          <w:szCs w:val="24"/>
        </w:rPr>
        <w:t xml:space="preserve"> Dane osobowe będą przez Przetwarzającego przetwarzane w formie elektronicznej w systemach informatycznych oraz w formie papierowej.</w:t>
      </w:r>
    </w:p>
    <w:p w:rsidR="00C11319" w:rsidRPr="009D2732" w:rsidRDefault="00C11319" w:rsidP="00C11319">
      <w:pPr>
        <w:numPr>
          <w:ilvl w:val="1"/>
          <w:numId w:val="5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 xml:space="preserve">Przetwarzający będzie zbierał/otrzymywał dane osobowe od </w:t>
      </w:r>
      <w:r w:rsidR="0054197A">
        <w:rPr>
          <w:rFonts w:ascii="Times New Roman" w:hAnsi="Times New Roman" w:cs="Times New Roman"/>
          <w:sz w:val="24"/>
          <w:szCs w:val="24"/>
        </w:rPr>
        <w:t>Administratora lub osoby Upoważnionej</w:t>
      </w:r>
      <w:r w:rsidR="006C33F5">
        <w:rPr>
          <w:rFonts w:ascii="Times New Roman" w:hAnsi="Times New Roman" w:cs="Times New Roman"/>
          <w:sz w:val="24"/>
          <w:szCs w:val="24"/>
        </w:rPr>
        <w:t xml:space="preserve"> przez Administratora.</w:t>
      </w:r>
    </w:p>
    <w:p w:rsidR="00C11319" w:rsidRPr="009D2732" w:rsidRDefault="00C11319" w:rsidP="00C11319">
      <w:pPr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>ZASADY POWIERZENIA PRZETWARZANIA</w:t>
      </w:r>
    </w:p>
    <w:p w:rsidR="00C11319" w:rsidRPr="009D2732" w:rsidRDefault="00C11319" w:rsidP="00C11319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Przed rozpoczęciem przetwarzania danych osobowych Przetwarzający musi podjąć środki zabezpieczające dane osobowe, o których mowa w art. 32 RODO, a w szczególności:</w:t>
      </w:r>
    </w:p>
    <w:p w:rsidR="00C11319" w:rsidRPr="009D2732" w:rsidRDefault="00C11319" w:rsidP="00C11319">
      <w:pPr>
        <w:numPr>
          <w:ilvl w:val="1"/>
          <w:numId w:val="2"/>
        </w:numPr>
        <w:tabs>
          <w:tab w:val="clear" w:pos="1440"/>
          <w:tab w:val="num" w:pos="1260"/>
        </w:tabs>
        <w:spacing w:before="0" w:after="160" w:line="259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 </w:t>
      </w:r>
    </w:p>
    <w:p w:rsidR="00C11319" w:rsidRPr="009D2732" w:rsidRDefault="00C11319" w:rsidP="00C11319">
      <w:pPr>
        <w:numPr>
          <w:ilvl w:val="1"/>
          <w:numId w:val="2"/>
        </w:numPr>
        <w:tabs>
          <w:tab w:val="clear" w:pos="1440"/>
          <w:tab w:val="num" w:pos="1260"/>
        </w:tabs>
        <w:spacing w:before="0" w:after="160" w:line="259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 xml:space="preserve">zapewnić, </w:t>
      </w:r>
      <w:r w:rsidR="00DE0892">
        <w:rPr>
          <w:rFonts w:ascii="Times New Roman" w:hAnsi="Times New Roman" w:cs="Times New Roman"/>
          <w:sz w:val="24"/>
          <w:szCs w:val="24"/>
        </w:rPr>
        <w:t>a</w:t>
      </w:r>
      <w:r w:rsidRPr="009D2732">
        <w:rPr>
          <w:rFonts w:ascii="Times New Roman" w:hAnsi="Times New Roman" w:cs="Times New Roman"/>
          <w:sz w:val="24"/>
          <w:szCs w:val="24"/>
        </w:rPr>
        <w:t>by każda osoba fizyczna działająca z upoważnienia Przetwarzającego, która ma dostęp do danych osobowych, przetwar</w:t>
      </w:r>
      <w:r w:rsidR="00DE0892">
        <w:rPr>
          <w:rFonts w:ascii="Times New Roman" w:hAnsi="Times New Roman" w:cs="Times New Roman"/>
          <w:sz w:val="24"/>
          <w:szCs w:val="24"/>
        </w:rPr>
        <w:t>zała je wyłącznie na polecenie A</w:t>
      </w:r>
      <w:r w:rsidRPr="009D2732">
        <w:rPr>
          <w:rFonts w:ascii="Times New Roman" w:hAnsi="Times New Roman" w:cs="Times New Roman"/>
          <w:sz w:val="24"/>
          <w:szCs w:val="24"/>
        </w:rPr>
        <w:t>dministratora w celach i zakresie przewidzianym w Umowie Powierzenia,</w:t>
      </w:r>
    </w:p>
    <w:p w:rsidR="00C11319" w:rsidRPr="009D2732" w:rsidRDefault="00C11319" w:rsidP="00C11319">
      <w:pPr>
        <w:numPr>
          <w:ilvl w:val="1"/>
          <w:numId w:val="2"/>
        </w:numPr>
        <w:tabs>
          <w:tab w:val="clear" w:pos="1440"/>
          <w:tab w:val="num" w:pos="1260"/>
        </w:tabs>
        <w:spacing w:before="0" w:after="160" w:line="259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C11319" w:rsidRPr="009D2732" w:rsidRDefault="00C11319" w:rsidP="00C11319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:rsidR="00C11319" w:rsidRPr="009D2732" w:rsidRDefault="00C11319" w:rsidP="00C11319">
      <w:pPr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>DALSZE OBOWIĄZKI PRZETWARZAJĄCEGO</w:t>
      </w:r>
    </w:p>
    <w:p w:rsidR="00C11319" w:rsidRPr="009D2732" w:rsidRDefault="00C11319" w:rsidP="00C11319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1" w:name="_Hlk494643311"/>
      <w:r w:rsidRPr="009D2732">
        <w:rPr>
          <w:rFonts w:ascii="Times New Roman" w:hAnsi="Times New Roman" w:cs="Times New Roman"/>
          <w:sz w:val="24"/>
          <w:szCs w:val="24"/>
        </w:rPr>
        <w:t xml:space="preserve">Przetwarzający zobowiązuje się </w:t>
      </w:r>
      <w:bookmarkEnd w:id="1"/>
      <w:r w:rsidRPr="009D2732">
        <w:rPr>
          <w:rFonts w:ascii="Times New Roman" w:hAnsi="Times New Roman" w:cs="Times New Roman"/>
          <w:sz w:val="24"/>
          <w:szCs w:val="24"/>
        </w:rPr>
        <w:t xml:space="preserve">pomagać Administratorowi w wywiązywaniu się z obowiązków określonych w art. 32-36 RODO. </w:t>
      </w:r>
    </w:p>
    <w:p w:rsidR="00C11319" w:rsidRPr="009D2732" w:rsidRDefault="00C11319" w:rsidP="00C11319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W sytuacji podejrzenia naruszenia ochrony danych osobowych, Przetwarzający zobowiązuje się</w:t>
      </w:r>
      <w:bookmarkStart w:id="2" w:name="_Hlk494643819"/>
      <w:r w:rsidRPr="009D2732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C11319" w:rsidRPr="009D2732" w:rsidRDefault="00C11319" w:rsidP="00C11319">
      <w:pPr>
        <w:numPr>
          <w:ilvl w:val="2"/>
          <w:numId w:val="4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przekazania Administratorowi informacji dotyczących naruszenia ochrony danych osobowych w ciągu 24 godzin od jego wykrycia, w tym informacji, o których mowa w art. 33 ust. 3 RODO,</w:t>
      </w:r>
    </w:p>
    <w:p w:rsidR="00C11319" w:rsidRPr="009D2732" w:rsidRDefault="00C11319" w:rsidP="00C11319">
      <w:pPr>
        <w:numPr>
          <w:ilvl w:val="2"/>
          <w:numId w:val="4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lastRenderedPageBreak/>
        <w:t>przeprowadzenia wstępnej analizy ryzyka naruszenia praw i wolności osób, których dane dotyczą, i przekazania wyników tej analizy do Administratora w ciągu 36 godzin od wykrycia zdarzenia stanowiącego naruszenie ochrony danych osobowych,</w:t>
      </w:r>
    </w:p>
    <w:p w:rsidR="00C11319" w:rsidRPr="009D2732" w:rsidRDefault="00C11319" w:rsidP="00C11319">
      <w:pPr>
        <w:numPr>
          <w:ilvl w:val="2"/>
          <w:numId w:val="4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przekazania Administratorowi – na jego żądanie – wszystkich informacji niezbędnych do zawiadomienia osoby, której dane dotyczą, zgodnie z art. 34 ust. 3 RODO, w ciągu 48 godzin od wykrycia zdarzenia stanowiącego naruszenie ochrony danych osobowych.</w:t>
      </w:r>
    </w:p>
    <w:bookmarkEnd w:id="2"/>
    <w:p w:rsidR="00C11319" w:rsidRPr="009D2732" w:rsidRDefault="00C11319" w:rsidP="00C11319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="00C11319" w:rsidRPr="009D2732" w:rsidRDefault="00C11319" w:rsidP="00C11319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C11319" w:rsidRPr="0054197A" w:rsidRDefault="00C11319" w:rsidP="00C11319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 xml:space="preserve">Przetwarzający zobowiązuje się do niezwłocznego poinformowania Administratora 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nadzorczy. </w:t>
      </w:r>
    </w:p>
    <w:p w:rsidR="00C11319" w:rsidRPr="009D2732" w:rsidRDefault="00C11319" w:rsidP="00C11319">
      <w:pPr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>AUDYT PRZETWARZAJĄCEGO</w:t>
      </w:r>
    </w:p>
    <w:p w:rsidR="00C11319" w:rsidRPr="009D2732" w:rsidRDefault="00C11319" w:rsidP="00C11319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C11319" w:rsidRPr="009D2732" w:rsidRDefault="00C11319" w:rsidP="00C11319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:rsidR="00C11319" w:rsidRPr="009D2732" w:rsidRDefault="00C11319" w:rsidP="00C11319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Przetwarzający zobowiązuje się niezwłocznie informować Administratora, jeżeli zdaniem Przetwarzającego wydane jemu polecenie stanowi naruszenie RODO lub innych przepisów o ochronie danych.</w:t>
      </w:r>
    </w:p>
    <w:p w:rsidR="00C11319" w:rsidRPr="009D2732" w:rsidRDefault="00C11319" w:rsidP="00C11319">
      <w:pPr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D2732">
        <w:rPr>
          <w:rFonts w:ascii="Times New Roman" w:hAnsi="Times New Roman" w:cs="Times New Roman"/>
          <w:b/>
          <w:sz w:val="24"/>
          <w:szCs w:val="24"/>
        </w:rPr>
        <w:t>ZAKOŃCZENIE POWIERZENIA PRZETWARZANIA</w:t>
      </w:r>
    </w:p>
    <w:p w:rsidR="006C33F5" w:rsidRPr="00DE22BF" w:rsidRDefault="00C11319" w:rsidP="00DE22BF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2732">
        <w:rPr>
          <w:rFonts w:ascii="Times New Roman" w:hAnsi="Times New Roman" w:cs="Times New Roman"/>
          <w:sz w:val="24"/>
          <w:szCs w:val="24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8B4CAA" w:rsidRDefault="008B4CAA" w:rsidP="008B4CAA">
      <w:pPr>
        <w:spacing w:before="0" w:line="240" w:lineRule="auto"/>
        <w:rPr>
          <w:b/>
        </w:rPr>
      </w:pPr>
      <w:bookmarkStart w:id="3" w:name="_GoBack"/>
      <w:bookmarkEnd w:id="3"/>
    </w:p>
    <w:p w:rsidR="009D2732" w:rsidRDefault="009D2732" w:rsidP="008B4CAA">
      <w:pPr>
        <w:spacing w:before="0" w:line="240" w:lineRule="auto"/>
        <w:rPr>
          <w:b/>
        </w:rPr>
      </w:pPr>
      <w:r>
        <w:rPr>
          <w:b/>
        </w:rPr>
        <w:t>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8B4CAA" w:rsidRDefault="008B4CAA" w:rsidP="008B4CAA">
      <w:pPr>
        <w:spacing w:before="0" w:line="240" w:lineRule="auto"/>
      </w:pPr>
      <w:r>
        <w:rPr>
          <w:b/>
        </w:rPr>
        <w:t>Administrator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Przetwarzający</w:t>
      </w:r>
    </w:p>
    <w:sectPr w:rsidR="008B4CAA" w:rsidSect="0054197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99C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7C65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319"/>
    <w:rsid w:val="00047D04"/>
    <w:rsid w:val="0010088B"/>
    <w:rsid w:val="00103030"/>
    <w:rsid w:val="00511242"/>
    <w:rsid w:val="0054197A"/>
    <w:rsid w:val="006724FB"/>
    <w:rsid w:val="006C33F5"/>
    <w:rsid w:val="00767AED"/>
    <w:rsid w:val="008B4CAA"/>
    <w:rsid w:val="00961FA8"/>
    <w:rsid w:val="009D2732"/>
    <w:rsid w:val="00A04A71"/>
    <w:rsid w:val="00B23770"/>
    <w:rsid w:val="00B65A8E"/>
    <w:rsid w:val="00BA725E"/>
    <w:rsid w:val="00C11319"/>
    <w:rsid w:val="00D1409A"/>
    <w:rsid w:val="00DE0892"/>
    <w:rsid w:val="00DE22BF"/>
    <w:rsid w:val="00F45F8B"/>
    <w:rsid w:val="00F558A6"/>
    <w:rsid w:val="00F7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19"/>
    <w:pPr>
      <w:spacing w:before="240" w:after="0"/>
      <w:jc w:val="both"/>
    </w:pPr>
    <w:rPr>
      <w:rFonts w:ascii="Calibri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19"/>
    <w:pPr>
      <w:spacing w:before="240" w:after="0"/>
      <w:jc w:val="both"/>
    </w:pPr>
    <w:rPr>
      <w:rFonts w:ascii="Calibri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2020-06-23T12:59:00Z</dcterms:created>
  <dcterms:modified xsi:type="dcterms:W3CDTF">2020-06-23T12:59:00Z</dcterms:modified>
</cp:coreProperties>
</file>