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41C7" w14:textId="77777777" w:rsidR="00125CBE" w:rsidRPr="00C07D24" w:rsidRDefault="00200277" w:rsidP="00125CBE">
      <w:pPr>
        <w:tabs>
          <w:tab w:val="left" w:pos="8316"/>
        </w:tabs>
        <w:spacing w:before="0"/>
        <w:jc w:val="right"/>
        <w:rPr>
          <w:rFonts w:cs="Calibri"/>
          <w:b/>
          <w:sz w:val="22"/>
        </w:rPr>
      </w:pPr>
      <w:r w:rsidRPr="00C07D24">
        <w:rPr>
          <w:rFonts w:cs="Calibri"/>
          <w:b/>
          <w:sz w:val="22"/>
        </w:rPr>
        <w:t xml:space="preserve">                                                                                </w:t>
      </w:r>
    </w:p>
    <w:p w14:paraId="08B42C10" w14:textId="77777777" w:rsidR="001A6820" w:rsidRPr="00C07D24" w:rsidRDefault="001A6820" w:rsidP="00484F17">
      <w:pPr>
        <w:pStyle w:val="Standard"/>
        <w:spacing w:line="240" w:lineRule="auto"/>
        <w:jc w:val="center"/>
        <w:rPr>
          <w:rFonts w:cs="Calibri"/>
          <w:b/>
          <w:u w:val="single"/>
        </w:rPr>
      </w:pPr>
      <w:r w:rsidRPr="00C07D24">
        <w:rPr>
          <w:rFonts w:cs="Calibri"/>
          <w:b/>
          <w:u w:val="single"/>
        </w:rPr>
        <w:t>OPIS PRZEDMIOTU ZAMÓWIENIA</w:t>
      </w:r>
    </w:p>
    <w:p w14:paraId="6B72D1CF" w14:textId="3E5A9735" w:rsidR="00615084" w:rsidRPr="00C07D24" w:rsidRDefault="00E60C7B" w:rsidP="00615084">
      <w:pPr>
        <w:jc w:val="center"/>
        <w:rPr>
          <w:rFonts w:cs="Calibri"/>
          <w:b/>
          <w:bCs/>
          <w:sz w:val="22"/>
        </w:rPr>
      </w:pPr>
      <w:r w:rsidRPr="00C07D24">
        <w:rPr>
          <w:rFonts w:cs="Calibri"/>
          <w:b/>
          <w:sz w:val="22"/>
        </w:rPr>
        <w:t xml:space="preserve">Dla zadania pn.  </w:t>
      </w:r>
      <w:r w:rsidR="00615084" w:rsidRPr="00C07D24">
        <w:rPr>
          <w:rFonts w:cs="Calibri"/>
          <w:b/>
          <w:bCs/>
          <w:sz w:val="22"/>
        </w:rPr>
        <w:t>„Zarząd Zlewni w Inowrocławiu – Dostawa boi żeglugowych, łat wodowskazowych oraz znaków żeglugowych na potrzeby Nadzorów Wodnych”.</w:t>
      </w:r>
    </w:p>
    <w:p w14:paraId="030B2135" w14:textId="3467B42E" w:rsidR="001A6820" w:rsidRPr="00C07D24" w:rsidRDefault="001A6820" w:rsidP="00615084">
      <w:pPr>
        <w:pStyle w:val="Akapitzlist"/>
        <w:ind w:left="0"/>
        <w:rPr>
          <w:rFonts w:cs="Calibri"/>
          <w:b/>
          <w:bCs/>
          <w:sz w:val="22"/>
        </w:rPr>
      </w:pPr>
    </w:p>
    <w:p w14:paraId="6563EC5B" w14:textId="456F55D2" w:rsidR="00946ABF" w:rsidRPr="00C07D24" w:rsidRDefault="00946ABF" w:rsidP="00484F17">
      <w:pPr>
        <w:pStyle w:val="Akapitzlist"/>
        <w:ind w:left="0"/>
        <w:jc w:val="center"/>
        <w:rPr>
          <w:rFonts w:cs="Calibri"/>
          <w:b/>
          <w:sz w:val="22"/>
        </w:rPr>
      </w:pPr>
    </w:p>
    <w:p w14:paraId="5B3C2F4E" w14:textId="2EEFB142" w:rsidR="00946ABF" w:rsidRPr="00C07D24" w:rsidRDefault="00946ABF" w:rsidP="00484F17">
      <w:pPr>
        <w:pStyle w:val="Akapitzlist"/>
        <w:ind w:left="0"/>
        <w:jc w:val="center"/>
        <w:rPr>
          <w:rFonts w:cs="Calibri"/>
          <w:b/>
          <w:sz w:val="22"/>
        </w:rPr>
      </w:pPr>
    </w:p>
    <w:p w14:paraId="5F2E289E" w14:textId="77777777" w:rsidR="00615084" w:rsidRPr="00C07D24" w:rsidRDefault="00946ABF" w:rsidP="00615084">
      <w:pPr>
        <w:shd w:val="clear" w:color="auto" w:fill="FFFFFF"/>
        <w:rPr>
          <w:rFonts w:cs="Calibri"/>
          <w:bCs/>
          <w:sz w:val="22"/>
        </w:rPr>
      </w:pPr>
      <w:r w:rsidRPr="00C07D24">
        <w:rPr>
          <w:rFonts w:cs="Calibri"/>
          <w:bCs/>
          <w:sz w:val="22"/>
        </w:rPr>
        <w:t xml:space="preserve">Wspólny Słownik Zamówień (oznaczenie wg CPV) </w:t>
      </w:r>
      <w:r w:rsidR="002E7BA5" w:rsidRPr="00C07D24">
        <w:rPr>
          <w:rFonts w:cs="Calibri"/>
          <w:bCs/>
          <w:sz w:val="22"/>
        </w:rPr>
        <w:t>:</w:t>
      </w:r>
      <w:r w:rsidRPr="00C07D24">
        <w:rPr>
          <w:rFonts w:cs="Calibri"/>
          <w:bCs/>
          <w:sz w:val="22"/>
        </w:rPr>
        <w:t xml:space="preserve"> </w:t>
      </w:r>
    </w:p>
    <w:p w14:paraId="3800B74E" w14:textId="163DE2B0" w:rsidR="00615084" w:rsidRPr="00C07D24" w:rsidRDefault="00615084" w:rsidP="00615084">
      <w:pPr>
        <w:shd w:val="clear" w:color="auto" w:fill="FFFFFF"/>
        <w:rPr>
          <w:rFonts w:eastAsiaTheme="minorHAnsi" w:cs="Calibri"/>
          <w:sz w:val="22"/>
          <w:lang w:eastAsia="en-US"/>
        </w:rPr>
      </w:pPr>
      <w:r w:rsidRPr="00C07D24">
        <w:rPr>
          <w:rFonts w:eastAsiaTheme="minorHAnsi" w:cs="Calibri"/>
          <w:sz w:val="22"/>
          <w:lang w:eastAsia="en-US"/>
        </w:rPr>
        <w:t>38424000-3-urządzenia pomiarowe i sterujące</w:t>
      </w:r>
    </w:p>
    <w:p w14:paraId="0E850C5F" w14:textId="77777777" w:rsidR="00615084" w:rsidRPr="00615084" w:rsidRDefault="00615084" w:rsidP="00615084">
      <w:pPr>
        <w:shd w:val="clear" w:color="auto" w:fill="FFFFFF"/>
        <w:spacing w:before="0"/>
        <w:rPr>
          <w:rFonts w:eastAsiaTheme="minorHAnsi" w:cs="Calibri"/>
          <w:sz w:val="22"/>
          <w:lang w:eastAsia="en-US"/>
        </w:rPr>
      </w:pPr>
      <w:r w:rsidRPr="00615084">
        <w:rPr>
          <w:rFonts w:eastAsiaTheme="minorHAnsi" w:cs="Calibri"/>
          <w:sz w:val="22"/>
          <w:lang w:eastAsia="en-US"/>
        </w:rPr>
        <w:t>34515100-1-boje sygnalizacyjne</w:t>
      </w:r>
    </w:p>
    <w:p w14:paraId="2138549B" w14:textId="77777777" w:rsidR="00615084" w:rsidRPr="00615084" w:rsidRDefault="00615084" w:rsidP="00615084">
      <w:pPr>
        <w:shd w:val="clear" w:color="auto" w:fill="FFFFFF"/>
        <w:spacing w:before="0"/>
        <w:rPr>
          <w:rFonts w:eastAsiaTheme="minorHAnsi" w:cs="Calibri"/>
          <w:sz w:val="22"/>
          <w:lang w:eastAsia="en-US"/>
        </w:rPr>
      </w:pPr>
      <w:r w:rsidRPr="00615084">
        <w:rPr>
          <w:rFonts w:eastAsiaTheme="minorHAnsi" w:cs="Calibri"/>
          <w:sz w:val="22"/>
          <w:lang w:eastAsia="en-US"/>
        </w:rPr>
        <w:t>31523200-0-trwałe znaki informacyjne</w:t>
      </w:r>
    </w:p>
    <w:p w14:paraId="32B47FBE" w14:textId="09128BB7" w:rsidR="00946ABF" w:rsidRPr="00C07D24" w:rsidRDefault="00946ABF" w:rsidP="00946ABF">
      <w:pPr>
        <w:pStyle w:val="Akapitzlist"/>
        <w:ind w:left="0"/>
        <w:jc w:val="left"/>
        <w:rPr>
          <w:rFonts w:cs="Calibri"/>
          <w:bCs/>
          <w:sz w:val="22"/>
        </w:rPr>
      </w:pPr>
    </w:p>
    <w:p w14:paraId="6ACC7401" w14:textId="2DF6D32B" w:rsidR="00946ABF" w:rsidRPr="00C07D24" w:rsidRDefault="00946ABF" w:rsidP="00946ABF">
      <w:pPr>
        <w:pStyle w:val="Akapitzlist"/>
        <w:ind w:left="0"/>
        <w:jc w:val="left"/>
        <w:rPr>
          <w:rFonts w:cs="Calibri"/>
          <w:bCs/>
          <w:sz w:val="22"/>
        </w:rPr>
      </w:pPr>
      <w:r w:rsidRPr="00C07D24">
        <w:rPr>
          <w:rFonts w:cs="Calibri"/>
          <w:bCs/>
          <w:sz w:val="22"/>
        </w:rPr>
        <w:t>Rodzaj zamówienia – dostawy</w:t>
      </w:r>
    </w:p>
    <w:p w14:paraId="408B2806" w14:textId="77777777" w:rsidR="00946ABF" w:rsidRPr="00C07D24" w:rsidRDefault="00946ABF" w:rsidP="00946ABF">
      <w:pPr>
        <w:pStyle w:val="Akapitzlist"/>
        <w:jc w:val="left"/>
        <w:rPr>
          <w:rFonts w:cs="Calibri"/>
          <w:b/>
          <w:sz w:val="22"/>
        </w:rPr>
      </w:pPr>
    </w:p>
    <w:p w14:paraId="3C6FF65C" w14:textId="2FF8FE94" w:rsidR="00946ABF" w:rsidRPr="00C07D24" w:rsidRDefault="00946ABF" w:rsidP="00946ABF">
      <w:pPr>
        <w:pStyle w:val="Akapitzlist"/>
        <w:ind w:left="0"/>
        <w:jc w:val="left"/>
        <w:rPr>
          <w:rFonts w:cs="Calibri"/>
          <w:b/>
          <w:sz w:val="22"/>
        </w:rPr>
      </w:pPr>
      <w:r w:rsidRPr="00C07D24">
        <w:rPr>
          <w:rFonts w:cs="Calibri"/>
          <w:b/>
          <w:sz w:val="22"/>
        </w:rPr>
        <w:t>I.</w:t>
      </w:r>
      <w:r w:rsidRPr="00C07D24">
        <w:rPr>
          <w:rFonts w:cs="Calibri"/>
          <w:b/>
          <w:sz w:val="22"/>
        </w:rPr>
        <w:tab/>
      </w:r>
      <w:r w:rsidR="00C1197B" w:rsidRPr="00C07D24">
        <w:rPr>
          <w:rFonts w:cs="Calibri"/>
          <w:b/>
          <w:sz w:val="22"/>
        </w:rPr>
        <w:t>Przedmiot zamówienia</w:t>
      </w:r>
      <w:r w:rsidRPr="00C07D24">
        <w:rPr>
          <w:rFonts w:cs="Calibri"/>
          <w:b/>
          <w:sz w:val="22"/>
        </w:rPr>
        <w:t>:</w:t>
      </w:r>
    </w:p>
    <w:p w14:paraId="70FAE9EA" w14:textId="77777777" w:rsidR="00D66798" w:rsidRPr="00C07D24" w:rsidRDefault="00D66798" w:rsidP="00946ABF">
      <w:pPr>
        <w:pStyle w:val="Akapitzlist"/>
        <w:ind w:left="0"/>
        <w:jc w:val="left"/>
        <w:rPr>
          <w:rFonts w:cs="Calibri"/>
          <w:b/>
          <w:sz w:val="22"/>
        </w:rPr>
      </w:pPr>
    </w:p>
    <w:p w14:paraId="0642DEA8" w14:textId="028E8F22" w:rsidR="004B0D3C" w:rsidRPr="00E832EC" w:rsidRDefault="00E60C7B" w:rsidP="004B0D3C">
      <w:pPr>
        <w:widowControl w:val="0"/>
        <w:suppressAutoHyphens/>
        <w:autoSpaceDN w:val="0"/>
        <w:spacing w:before="0" w:after="160"/>
        <w:textAlignment w:val="baseline"/>
        <w:rPr>
          <w:rFonts w:cs="Calibri"/>
          <w:b/>
          <w:sz w:val="22"/>
        </w:rPr>
      </w:pPr>
      <w:r w:rsidRPr="00C07D24">
        <w:rPr>
          <w:rFonts w:eastAsia="Calibri" w:cs="Calibri"/>
          <w:sz w:val="22"/>
          <w:lang w:eastAsia="en-US"/>
        </w:rPr>
        <w:t>Przedmiotem</w:t>
      </w:r>
      <w:r w:rsidR="00C266BF">
        <w:rPr>
          <w:rFonts w:eastAsia="Calibri" w:cs="Calibri"/>
          <w:sz w:val="22"/>
          <w:lang w:eastAsia="en-US"/>
        </w:rPr>
        <w:t xml:space="preserve"> </w:t>
      </w:r>
      <w:r w:rsidR="00615084" w:rsidRPr="00C07D24">
        <w:rPr>
          <w:rFonts w:eastAsia="Calibri" w:cs="Calibri"/>
          <w:sz w:val="22"/>
          <w:lang w:eastAsia="en-US"/>
        </w:rPr>
        <w:t xml:space="preserve">zamówienia </w:t>
      </w:r>
      <w:r w:rsidR="00C112E0" w:rsidRPr="00C07D24">
        <w:rPr>
          <w:rFonts w:eastAsia="Calibri" w:cs="Calibri"/>
          <w:sz w:val="22"/>
          <w:lang w:eastAsia="en-US"/>
        </w:rPr>
        <w:t>jest</w:t>
      </w:r>
      <w:r w:rsidRPr="00C07D24">
        <w:rPr>
          <w:rFonts w:eastAsia="Calibri" w:cs="Calibri"/>
          <w:sz w:val="22"/>
          <w:lang w:eastAsia="en-US"/>
        </w:rPr>
        <w:t xml:space="preserve"> </w:t>
      </w:r>
      <w:r w:rsidR="00C112E0" w:rsidRPr="00C07D24">
        <w:rPr>
          <w:rFonts w:eastAsia="Calibri" w:cs="Calibri"/>
          <w:sz w:val="22"/>
          <w:lang w:eastAsia="en-US"/>
        </w:rPr>
        <w:t xml:space="preserve">dostawa boi żeglugowych, łat wodowskazowych oraz znaków </w:t>
      </w:r>
      <w:r w:rsidR="00615084" w:rsidRPr="00C07D24">
        <w:rPr>
          <w:rFonts w:eastAsia="Calibri" w:cs="Calibri"/>
          <w:sz w:val="22"/>
          <w:lang w:eastAsia="en-US"/>
        </w:rPr>
        <w:t>żeglugowych, znaków, bosaków, lin, wioseł</w:t>
      </w:r>
      <w:r w:rsidRPr="00C07D24">
        <w:rPr>
          <w:rFonts w:eastAsia="Calibri" w:cs="Calibri"/>
          <w:bCs/>
          <w:sz w:val="22"/>
          <w:lang w:eastAsia="en-US"/>
        </w:rPr>
        <w:t xml:space="preserve"> </w:t>
      </w:r>
      <w:r w:rsidRPr="00C07D24">
        <w:rPr>
          <w:rFonts w:eastAsia="Calibri" w:cs="Calibri"/>
          <w:sz w:val="22"/>
          <w:lang w:eastAsia="en-US"/>
        </w:rPr>
        <w:t xml:space="preserve">na potrzeby </w:t>
      </w:r>
      <w:r w:rsidR="00D66798" w:rsidRPr="00C07D24">
        <w:rPr>
          <w:rFonts w:eastAsia="Calibri" w:cs="Calibri"/>
          <w:sz w:val="22"/>
          <w:lang w:eastAsia="en-US"/>
        </w:rPr>
        <w:t>Nadzorów Wodnych</w:t>
      </w:r>
      <w:r w:rsidRPr="00C07D24">
        <w:rPr>
          <w:rFonts w:eastAsia="Calibri" w:cs="Calibri"/>
          <w:sz w:val="22"/>
          <w:lang w:eastAsia="en-US"/>
        </w:rPr>
        <w:t xml:space="preserve">. </w:t>
      </w:r>
      <w:r w:rsidR="004B0D3C">
        <w:rPr>
          <w:rFonts w:eastAsia="Calibri" w:cs="Calibri"/>
          <w:sz w:val="22"/>
          <w:lang w:eastAsia="en-US"/>
        </w:rPr>
        <w:t xml:space="preserve">Przedmiot zamówienia został podzielony na części. Zamawiający dopuszcza możliwość składania na poszczególne części. </w:t>
      </w:r>
      <w:r w:rsidR="004B0D3C">
        <w:rPr>
          <w:rFonts w:eastAsia="Calibri" w:cs="Calibri"/>
          <w:sz w:val="22"/>
          <w:lang w:eastAsia="en-US"/>
        </w:rPr>
        <w:br/>
      </w:r>
      <w:r w:rsidR="004B0D3C" w:rsidRPr="00FA0F39">
        <w:rPr>
          <w:rFonts w:cs="Calibri"/>
          <w:b/>
          <w:sz w:val="22"/>
        </w:rPr>
        <w:t>W zakresie części II Zamawiający informuje, iż dopuszcza możliwość złożenia oferty na poszczególne pozycje</w:t>
      </w:r>
      <w:r w:rsidR="004B0D3C">
        <w:rPr>
          <w:rFonts w:cs="Calibri"/>
          <w:b/>
          <w:sz w:val="22"/>
        </w:rPr>
        <w:t xml:space="preserve"> (Boje żeglugowe, Łaty wodowskazowe)</w:t>
      </w:r>
    </w:p>
    <w:p w14:paraId="1E6A5D4A" w14:textId="4E648D53" w:rsidR="00E60C7B" w:rsidRPr="00C07D24" w:rsidRDefault="00E60C7B" w:rsidP="004B0D3C">
      <w:pPr>
        <w:spacing w:before="0" w:after="200"/>
        <w:rPr>
          <w:rFonts w:eastAsia="Calibri" w:cs="Calibri"/>
          <w:sz w:val="22"/>
          <w:lang w:eastAsia="en-US"/>
        </w:rPr>
      </w:pPr>
    </w:p>
    <w:p w14:paraId="7189B214" w14:textId="3DB4E4F9" w:rsidR="00E60C7B" w:rsidRPr="00C07D24" w:rsidRDefault="00E60C7B" w:rsidP="00484F17">
      <w:pPr>
        <w:spacing w:before="0" w:after="200"/>
        <w:rPr>
          <w:rFonts w:eastAsia="Calibri" w:cs="Calibri"/>
          <w:bCs/>
          <w:sz w:val="22"/>
          <w:lang w:eastAsia="en-US"/>
        </w:rPr>
      </w:pPr>
      <w:r w:rsidRPr="00C07D24">
        <w:rPr>
          <w:rFonts w:eastAsia="Calibri" w:cs="Calibri"/>
          <w:bCs/>
          <w:sz w:val="22"/>
          <w:lang w:eastAsia="en-US"/>
        </w:rPr>
        <w:t xml:space="preserve">Mając na uwadze nieograniczanie uczciwej i wolnej konkurencji Zamawiający dopuszcza rozwiązania równoważne z opisanymi poniżej oraz wyroby równorzędne o parametrach nie gorszych niż przedstawione w </w:t>
      </w:r>
      <w:r w:rsidR="00C112E0" w:rsidRPr="00C07D24">
        <w:rPr>
          <w:rFonts w:eastAsia="Calibri" w:cs="Calibri"/>
          <w:bCs/>
          <w:sz w:val="22"/>
          <w:lang w:eastAsia="en-US"/>
        </w:rPr>
        <w:t>Opisie przedmiotu zamówienia</w:t>
      </w:r>
      <w:r w:rsidRPr="00C07D24">
        <w:rPr>
          <w:rFonts w:eastAsia="Calibri" w:cs="Calibri"/>
          <w:bCs/>
          <w:sz w:val="22"/>
          <w:lang w:eastAsia="en-US"/>
        </w:rPr>
        <w:t xml:space="preserve">. </w:t>
      </w:r>
    </w:p>
    <w:p w14:paraId="4A818D12" w14:textId="114C1C73" w:rsidR="00E60C7B" w:rsidRPr="00C07D24" w:rsidRDefault="00E60C7B" w:rsidP="00484F17">
      <w:pPr>
        <w:numPr>
          <w:ilvl w:val="0"/>
          <w:numId w:val="23"/>
        </w:numPr>
        <w:spacing w:before="0" w:after="200"/>
        <w:ind w:left="284" w:hanging="284"/>
        <w:jc w:val="left"/>
        <w:rPr>
          <w:rFonts w:eastAsia="Calibri" w:cs="Calibri"/>
          <w:b/>
          <w:bCs/>
          <w:sz w:val="22"/>
          <w:lang w:eastAsia="en-US"/>
        </w:rPr>
      </w:pPr>
      <w:r w:rsidRPr="00C07D24">
        <w:rPr>
          <w:rFonts w:eastAsia="Calibri" w:cs="Calibri"/>
          <w:b/>
          <w:sz w:val="22"/>
          <w:lang w:eastAsia="en-US"/>
        </w:rPr>
        <w:t xml:space="preserve">Wykaz </w:t>
      </w:r>
      <w:r w:rsidR="008347B3" w:rsidRPr="00C07D24">
        <w:rPr>
          <w:rFonts w:eastAsia="Calibri" w:cs="Calibri"/>
          <w:b/>
          <w:sz w:val="22"/>
          <w:lang w:eastAsia="en-US"/>
        </w:rPr>
        <w:t>zamówienia:</w:t>
      </w:r>
    </w:p>
    <w:p w14:paraId="4F4FBAD3" w14:textId="7A17544E" w:rsidR="006676BA" w:rsidRPr="00C07D24" w:rsidRDefault="006676BA" w:rsidP="006676BA">
      <w:pPr>
        <w:widowControl w:val="0"/>
        <w:suppressAutoHyphens/>
        <w:autoSpaceDN w:val="0"/>
        <w:spacing w:before="0" w:after="160"/>
        <w:ind w:firstLine="284"/>
        <w:jc w:val="left"/>
        <w:textAlignment w:val="baseline"/>
        <w:rPr>
          <w:rFonts w:cs="Calibri"/>
          <w:bCs/>
          <w:sz w:val="22"/>
        </w:rPr>
      </w:pPr>
      <w:r w:rsidRPr="00C07D24">
        <w:rPr>
          <w:rFonts w:cs="Calibri"/>
          <w:bCs/>
          <w:sz w:val="22"/>
        </w:rPr>
        <w:t>CZĘŚĆ 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91"/>
        <w:gridCol w:w="3740"/>
        <w:gridCol w:w="2167"/>
        <w:gridCol w:w="2167"/>
      </w:tblGrid>
      <w:tr w:rsidR="006676BA" w:rsidRPr="00C07D24" w14:paraId="14A26D34" w14:textId="77777777" w:rsidTr="00C418A7">
        <w:tc>
          <w:tcPr>
            <w:tcW w:w="591" w:type="dxa"/>
          </w:tcPr>
          <w:p w14:paraId="40BF0732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Lp.</w:t>
            </w:r>
          </w:p>
        </w:tc>
        <w:tc>
          <w:tcPr>
            <w:tcW w:w="3740" w:type="dxa"/>
          </w:tcPr>
          <w:p w14:paraId="7B83DB22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Nazwa</w:t>
            </w:r>
          </w:p>
        </w:tc>
        <w:tc>
          <w:tcPr>
            <w:tcW w:w="2167" w:type="dxa"/>
          </w:tcPr>
          <w:p w14:paraId="0C7A9C9E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Jedn.</w:t>
            </w:r>
          </w:p>
        </w:tc>
        <w:tc>
          <w:tcPr>
            <w:tcW w:w="2167" w:type="dxa"/>
          </w:tcPr>
          <w:p w14:paraId="56D71737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Ilość </w:t>
            </w:r>
          </w:p>
        </w:tc>
      </w:tr>
      <w:tr w:rsidR="006676BA" w:rsidRPr="00C07D24" w14:paraId="6ADBBF4E" w14:textId="77777777" w:rsidTr="00C418A7">
        <w:tc>
          <w:tcPr>
            <w:tcW w:w="591" w:type="dxa"/>
          </w:tcPr>
          <w:p w14:paraId="36441DA9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1</w:t>
            </w:r>
          </w:p>
        </w:tc>
        <w:tc>
          <w:tcPr>
            <w:tcW w:w="3740" w:type="dxa"/>
          </w:tcPr>
          <w:p w14:paraId="6E32B7F4" w14:textId="5C2DE274" w:rsidR="006676BA" w:rsidRPr="00C07D24" w:rsidRDefault="006676BA" w:rsidP="00C266BF">
            <w:pPr>
              <w:widowControl w:val="0"/>
              <w:suppressAutoHyphens/>
              <w:autoSpaceDN w:val="0"/>
              <w:spacing w:before="0" w:after="160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Bosak - dł. 5,0 m, średnica trzonu 40 mm, szpic ze stali nierdzewnej, trzon </w:t>
            </w:r>
            <w:r w:rsidR="00C266BF">
              <w:rPr>
                <w:rFonts w:cs="Calibri"/>
                <w:bCs/>
                <w:sz w:val="22"/>
                <w:szCs w:val="22"/>
              </w:rPr>
              <w:br/>
            </w:r>
            <w:r w:rsidRPr="00C07D24">
              <w:rPr>
                <w:rFonts w:cs="Calibri"/>
                <w:bCs/>
                <w:sz w:val="22"/>
                <w:szCs w:val="22"/>
              </w:rPr>
              <w:t>z drewna sosnowego i wodoodpornego laminatu/lakieru</w:t>
            </w:r>
          </w:p>
        </w:tc>
        <w:tc>
          <w:tcPr>
            <w:tcW w:w="2167" w:type="dxa"/>
          </w:tcPr>
          <w:p w14:paraId="2AC80A7F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5747718B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  <w:tr w:rsidR="006676BA" w:rsidRPr="00C07D24" w14:paraId="5347B5DD" w14:textId="77777777" w:rsidTr="00C418A7">
        <w:tc>
          <w:tcPr>
            <w:tcW w:w="591" w:type="dxa"/>
          </w:tcPr>
          <w:p w14:paraId="0B46FD10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  <w:tc>
          <w:tcPr>
            <w:tcW w:w="3740" w:type="dxa"/>
          </w:tcPr>
          <w:p w14:paraId="3D670DAE" w14:textId="0CF989F3" w:rsidR="006676BA" w:rsidRPr="00C07D24" w:rsidRDefault="006676BA" w:rsidP="00C266BF">
            <w:pPr>
              <w:widowControl w:val="0"/>
              <w:suppressAutoHyphens/>
              <w:autoSpaceDN w:val="0"/>
              <w:spacing w:before="0" w:after="160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Bosak - dł. 3 m, średnica trzonu 40 mm, szpic ze stali nierdzewnej, trzon </w:t>
            </w:r>
            <w:r w:rsidR="00C266BF">
              <w:rPr>
                <w:rFonts w:cs="Calibri"/>
                <w:bCs/>
                <w:sz w:val="22"/>
                <w:szCs w:val="22"/>
              </w:rPr>
              <w:br/>
            </w:r>
            <w:r w:rsidRPr="00C07D24">
              <w:rPr>
                <w:rFonts w:cs="Calibri"/>
                <w:bCs/>
                <w:sz w:val="22"/>
                <w:szCs w:val="22"/>
              </w:rPr>
              <w:t>z drewna sosnowego i wodoodpornego laminatu/lakieru</w:t>
            </w:r>
          </w:p>
        </w:tc>
        <w:tc>
          <w:tcPr>
            <w:tcW w:w="2167" w:type="dxa"/>
          </w:tcPr>
          <w:p w14:paraId="35848EE6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396ADA5B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7</w:t>
            </w:r>
          </w:p>
        </w:tc>
      </w:tr>
      <w:tr w:rsidR="006676BA" w:rsidRPr="00C07D24" w14:paraId="305D5262" w14:textId="77777777" w:rsidTr="00C418A7">
        <w:tc>
          <w:tcPr>
            <w:tcW w:w="591" w:type="dxa"/>
          </w:tcPr>
          <w:p w14:paraId="0118D334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3</w:t>
            </w:r>
          </w:p>
        </w:tc>
        <w:tc>
          <w:tcPr>
            <w:tcW w:w="3740" w:type="dxa"/>
          </w:tcPr>
          <w:p w14:paraId="306B254B" w14:textId="507AAADC" w:rsidR="006676BA" w:rsidRPr="00C07D24" w:rsidRDefault="006676BA" w:rsidP="00C266BF">
            <w:pPr>
              <w:widowControl w:val="0"/>
              <w:suppressAutoHyphens/>
              <w:autoSpaceDN w:val="0"/>
              <w:spacing w:before="0" w:after="160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Bosak - dł. 2 m, średnica trzonu 40 mm, szpic ze stali nierdzewnej, trzon </w:t>
            </w:r>
            <w:r w:rsidR="00C266BF">
              <w:rPr>
                <w:rFonts w:cs="Calibri"/>
                <w:bCs/>
                <w:sz w:val="22"/>
                <w:szCs w:val="22"/>
              </w:rPr>
              <w:br/>
            </w:r>
            <w:r w:rsidRPr="00C07D24">
              <w:rPr>
                <w:rFonts w:cs="Calibri"/>
                <w:bCs/>
                <w:sz w:val="22"/>
                <w:szCs w:val="22"/>
              </w:rPr>
              <w:t>z drewna sosnowego i wodoodpornego laminatu/lakieru</w:t>
            </w:r>
          </w:p>
        </w:tc>
        <w:tc>
          <w:tcPr>
            <w:tcW w:w="2167" w:type="dxa"/>
          </w:tcPr>
          <w:p w14:paraId="198278F4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3D66EB4A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7</w:t>
            </w:r>
          </w:p>
        </w:tc>
      </w:tr>
      <w:tr w:rsidR="006676BA" w:rsidRPr="00C07D24" w14:paraId="60875236" w14:textId="77777777" w:rsidTr="00C418A7">
        <w:tc>
          <w:tcPr>
            <w:tcW w:w="591" w:type="dxa"/>
          </w:tcPr>
          <w:p w14:paraId="072E4954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3740" w:type="dxa"/>
          </w:tcPr>
          <w:p w14:paraId="15BFD92F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Lina jutowa żeglarska gr. 12 mm</w:t>
            </w:r>
          </w:p>
        </w:tc>
        <w:tc>
          <w:tcPr>
            <w:tcW w:w="2167" w:type="dxa"/>
          </w:tcPr>
          <w:p w14:paraId="7BFBA65B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Metr</w:t>
            </w:r>
          </w:p>
        </w:tc>
        <w:tc>
          <w:tcPr>
            <w:tcW w:w="2167" w:type="dxa"/>
          </w:tcPr>
          <w:p w14:paraId="0029D970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12</w:t>
            </w:r>
          </w:p>
        </w:tc>
      </w:tr>
      <w:tr w:rsidR="006676BA" w:rsidRPr="00C07D24" w14:paraId="5DA28053" w14:textId="77777777" w:rsidTr="00C418A7">
        <w:tc>
          <w:tcPr>
            <w:tcW w:w="591" w:type="dxa"/>
          </w:tcPr>
          <w:p w14:paraId="4269C81F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5</w:t>
            </w:r>
          </w:p>
        </w:tc>
        <w:tc>
          <w:tcPr>
            <w:tcW w:w="3740" w:type="dxa"/>
          </w:tcPr>
          <w:p w14:paraId="6F2F21B4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Sonda 3 m</w:t>
            </w:r>
          </w:p>
        </w:tc>
        <w:tc>
          <w:tcPr>
            <w:tcW w:w="2167" w:type="dxa"/>
          </w:tcPr>
          <w:p w14:paraId="7E2CEB6D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1C50AA50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3</w:t>
            </w:r>
          </w:p>
        </w:tc>
      </w:tr>
      <w:tr w:rsidR="006676BA" w:rsidRPr="00C07D24" w14:paraId="46296D8C" w14:textId="77777777" w:rsidTr="00C418A7">
        <w:tc>
          <w:tcPr>
            <w:tcW w:w="591" w:type="dxa"/>
          </w:tcPr>
          <w:p w14:paraId="3E21D202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740" w:type="dxa"/>
          </w:tcPr>
          <w:p w14:paraId="3282791C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Sonda 4 m</w:t>
            </w:r>
          </w:p>
        </w:tc>
        <w:tc>
          <w:tcPr>
            <w:tcW w:w="2167" w:type="dxa"/>
          </w:tcPr>
          <w:p w14:paraId="526CED9B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37E42342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6676BA" w:rsidRPr="00C07D24" w14:paraId="4BD81C83" w14:textId="77777777" w:rsidTr="00C418A7">
        <w:tc>
          <w:tcPr>
            <w:tcW w:w="591" w:type="dxa"/>
          </w:tcPr>
          <w:p w14:paraId="3E5C7425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7</w:t>
            </w:r>
          </w:p>
        </w:tc>
        <w:tc>
          <w:tcPr>
            <w:tcW w:w="3740" w:type="dxa"/>
          </w:tcPr>
          <w:p w14:paraId="7BE07293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Wiosło do łodzi drewniane, dług. 240 cm</w:t>
            </w:r>
          </w:p>
        </w:tc>
        <w:tc>
          <w:tcPr>
            <w:tcW w:w="2167" w:type="dxa"/>
          </w:tcPr>
          <w:p w14:paraId="6C986803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167" w:type="dxa"/>
          </w:tcPr>
          <w:p w14:paraId="2DDB299C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</w:tbl>
    <w:p w14:paraId="5EA21A55" w14:textId="77777777" w:rsidR="004B0D3C" w:rsidRDefault="004B0D3C" w:rsidP="006676BA">
      <w:pPr>
        <w:widowControl w:val="0"/>
        <w:suppressAutoHyphens/>
        <w:autoSpaceDN w:val="0"/>
        <w:spacing w:before="0" w:after="160"/>
        <w:jc w:val="left"/>
        <w:textAlignment w:val="baseline"/>
        <w:rPr>
          <w:rFonts w:cs="Calibri"/>
          <w:bCs/>
          <w:sz w:val="22"/>
        </w:rPr>
      </w:pPr>
    </w:p>
    <w:p w14:paraId="573C0EF5" w14:textId="48BEE69E" w:rsidR="006676BA" w:rsidRPr="00C07D24" w:rsidRDefault="006676BA" w:rsidP="006676BA">
      <w:pPr>
        <w:widowControl w:val="0"/>
        <w:suppressAutoHyphens/>
        <w:autoSpaceDN w:val="0"/>
        <w:spacing w:before="0" w:after="160"/>
        <w:jc w:val="left"/>
        <w:textAlignment w:val="baseline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CZĘ</w:t>
      </w:r>
      <w:r w:rsidR="00615084" w:rsidRPr="00C07D24">
        <w:rPr>
          <w:rFonts w:cs="Calibri"/>
          <w:bCs/>
          <w:sz w:val="22"/>
        </w:rPr>
        <w:t>ŚĆ I</w:t>
      </w:r>
      <w:r w:rsidR="00C266BF">
        <w:rPr>
          <w:rFonts w:cs="Calibri"/>
          <w:bCs/>
          <w:sz w:val="22"/>
        </w:rPr>
        <w:t>I</w:t>
      </w:r>
      <w:r w:rsidR="003C4493" w:rsidRPr="00C07D24">
        <w:rPr>
          <w:rFonts w:cs="Calibri"/>
          <w:bCs/>
          <w:sz w:val="22"/>
        </w:rPr>
        <w:fldChar w:fldCharType="begin"/>
      </w:r>
      <w:r w:rsidR="003C4493" w:rsidRPr="00C07D24">
        <w:rPr>
          <w:rFonts w:cs="Calibri"/>
          <w:bCs/>
          <w:sz w:val="22"/>
        </w:rPr>
        <w:instrText xml:space="preserve"> LINK </w:instrText>
      </w:r>
      <w:r w:rsidR="00F971A8" w:rsidRPr="00C07D24">
        <w:rPr>
          <w:rFonts w:cs="Calibri"/>
          <w:bCs/>
          <w:sz w:val="22"/>
        </w:rPr>
        <w:instrText xml:space="preserve">Excel.Sheet.12 "C:\\Users\\kbonk\\Documents\\Przetarg - materiały eksploatacyjne\\Kopia zapotrzebowanie - 4 części.xlsx" oleje!W1K1:W15K4 </w:instrText>
      </w:r>
      <w:r w:rsidR="003C4493" w:rsidRPr="00C07D24">
        <w:rPr>
          <w:rFonts w:cs="Calibri"/>
          <w:bCs/>
          <w:sz w:val="22"/>
        </w:rPr>
        <w:instrText xml:space="preserve">\a \f 5 \h  \* MERGEFORMAT </w:instrText>
      </w:r>
      <w:r w:rsidR="003C4493" w:rsidRPr="00C07D24">
        <w:rPr>
          <w:rFonts w:cs="Calibri"/>
          <w:bCs/>
          <w:sz w:val="22"/>
        </w:rPr>
        <w:fldChar w:fldCharType="end"/>
      </w:r>
      <w:r w:rsidRPr="00C07D24">
        <w:rPr>
          <w:rFonts w:cs="Calibri"/>
          <w:bCs/>
          <w:sz w:val="22"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2080"/>
        <w:gridCol w:w="2456"/>
      </w:tblGrid>
      <w:tr w:rsidR="006676BA" w:rsidRPr="00C07D24" w14:paraId="41EFEFA7" w14:textId="77777777" w:rsidTr="00C418A7">
        <w:tc>
          <w:tcPr>
            <w:tcW w:w="993" w:type="dxa"/>
          </w:tcPr>
          <w:p w14:paraId="3616B1EF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1FB4EB01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Nazwa</w:t>
            </w:r>
          </w:p>
        </w:tc>
        <w:tc>
          <w:tcPr>
            <w:tcW w:w="2080" w:type="dxa"/>
          </w:tcPr>
          <w:p w14:paraId="7AA83C48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Jedn.</w:t>
            </w:r>
          </w:p>
        </w:tc>
        <w:tc>
          <w:tcPr>
            <w:tcW w:w="2456" w:type="dxa"/>
          </w:tcPr>
          <w:p w14:paraId="231D9BD5" w14:textId="77777777" w:rsidR="006676BA" w:rsidRPr="00C07D24" w:rsidRDefault="006676BA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Ilość </w:t>
            </w:r>
          </w:p>
        </w:tc>
      </w:tr>
      <w:tr w:rsidR="006254C9" w:rsidRPr="00C07D24" w14:paraId="3DAF212E" w14:textId="77777777" w:rsidTr="001111F4">
        <w:tc>
          <w:tcPr>
            <w:tcW w:w="993" w:type="dxa"/>
          </w:tcPr>
          <w:p w14:paraId="6934A1B7" w14:textId="147D90C8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>1</w:t>
            </w:r>
          </w:p>
        </w:tc>
        <w:tc>
          <w:tcPr>
            <w:tcW w:w="8363" w:type="dxa"/>
            <w:gridSpan w:val="3"/>
          </w:tcPr>
          <w:p w14:paraId="59556FCE" w14:textId="2BDE2C80" w:rsidR="006254C9" w:rsidRDefault="006254C9" w:rsidP="006254C9">
            <w:pPr>
              <w:widowControl w:val="0"/>
              <w:suppressAutoHyphens/>
              <w:autoSpaceDN w:val="0"/>
              <w:spacing w:before="0" w:after="160"/>
              <w:jc w:val="center"/>
              <w:textAlignment w:val="baseline"/>
              <w:rPr>
                <w:rFonts w:cs="Calibri"/>
                <w:bCs/>
                <w:sz w:val="22"/>
              </w:rPr>
            </w:pPr>
            <w:r w:rsidRPr="00C07D24"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>Boj</w:t>
            </w:r>
            <w:r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07D24"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 xml:space="preserve"> żeglugow</w:t>
            </w:r>
            <w:r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</w:tr>
      <w:tr w:rsidR="006254C9" w:rsidRPr="00C07D24" w14:paraId="2A984282" w14:textId="77777777" w:rsidTr="00AE2366">
        <w:tc>
          <w:tcPr>
            <w:tcW w:w="4820" w:type="dxa"/>
            <w:gridSpan w:val="2"/>
          </w:tcPr>
          <w:p w14:paraId="51CFEA33" w14:textId="3AD8527D" w:rsidR="006254C9" w:rsidRPr="00C07D24" w:rsidRDefault="006254C9" w:rsidP="00C266BF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 xml:space="preserve">typ CICLON 80 walec </w:t>
            </w:r>
            <w:r w:rsidRPr="00C07D24"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br/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t>wyprodukowana z polietylenu o wysokiej wytrzymałości,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odporna na uderzenia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odporna na promienie UV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mosiężny pierścień wzmacniający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kolor czerwony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wysokość 1610 mm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średnica 800 mm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wyporność 650 mm</w:t>
            </w:r>
          </w:p>
        </w:tc>
        <w:tc>
          <w:tcPr>
            <w:tcW w:w="2080" w:type="dxa"/>
          </w:tcPr>
          <w:p w14:paraId="30587DBF" w14:textId="2D38C76A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4DDCCC59" w14:textId="59B05D0E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10</w:t>
            </w:r>
          </w:p>
        </w:tc>
      </w:tr>
      <w:tr w:rsidR="006254C9" w:rsidRPr="00C07D24" w14:paraId="1AAB12D0" w14:textId="77777777" w:rsidTr="00046C36">
        <w:tc>
          <w:tcPr>
            <w:tcW w:w="4820" w:type="dxa"/>
            <w:gridSpan w:val="2"/>
          </w:tcPr>
          <w:p w14:paraId="63EF8734" w14:textId="7F0ADB1E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</w:p>
          <w:p w14:paraId="56FD7B86" w14:textId="0E385B15" w:rsidR="006254C9" w:rsidRPr="00E832EC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eastAsiaTheme="minorHAnsi" w:cs="Calibri"/>
                <w:sz w:val="22"/>
                <w:szCs w:val="22"/>
                <w:lang w:eastAsia="en-US"/>
              </w:rPr>
            </w:pPr>
            <w:r w:rsidRPr="00C07D24"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t>typ BICON stożek</w:t>
            </w:r>
            <w:r>
              <w:rPr>
                <w:rFonts w:eastAsiaTheme="minorHAnsi" w:cs="Calibri"/>
                <w:b/>
                <w:bCs/>
                <w:sz w:val="22"/>
                <w:szCs w:val="22"/>
                <w:lang w:eastAsia="en-US"/>
              </w:rPr>
              <w:br/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t xml:space="preserve">wyprodukowana z polietylenu o wysokiej wytrzymałości, 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odporna na uderzenia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odporna na promienie UV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mosiężny pierścień wzmacniający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kolor zielony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wysokość 1600 mm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średnica 800 mm</w:t>
            </w:r>
            <w:r w:rsidRPr="00C07D24">
              <w:rPr>
                <w:rFonts w:eastAsiaTheme="minorHAnsi" w:cs="Calibri"/>
                <w:sz w:val="22"/>
                <w:szCs w:val="22"/>
                <w:lang w:eastAsia="en-US"/>
              </w:rPr>
              <w:br/>
              <w:t>wyporność 800 mm</w:t>
            </w:r>
          </w:p>
        </w:tc>
        <w:tc>
          <w:tcPr>
            <w:tcW w:w="2080" w:type="dxa"/>
          </w:tcPr>
          <w:p w14:paraId="5578AE4D" w14:textId="0919E8E9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11C3AC06" w14:textId="4208E42C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8</w:t>
            </w:r>
          </w:p>
        </w:tc>
      </w:tr>
      <w:tr w:rsidR="006254C9" w:rsidRPr="00C07D24" w14:paraId="74A28DD4" w14:textId="77777777" w:rsidTr="003A3431">
        <w:tc>
          <w:tcPr>
            <w:tcW w:w="993" w:type="dxa"/>
          </w:tcPr>
          <w:p w14:paraId="314E566D" w14:textId="714E58FE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>2</w:t>
            </w:r>
          </w:p>
        </w:tc>
        <w:tc>
          <w:tcPr>
            <w:tcW w:w="8363" w:type="dxa"/>
            <w:gridSpan w:val="3"/>
          </w:tcPr>
          <w:p w14:paraId="1CF16B00" w14:textId="760F531D" w:rsidR="006254C9" w:rsidRPr="006254C9" w:rsidRDefault="006254C9" w:rsidP="006254C9">
            <w:pPr>
              <w:widowControl w:val="0"/>
              <w:suppressAutoHyphens/>
              <w:autoSpaceDN w:val="0"/>
              <w:spacing w:before="0" w:after="160"/>
              <w:jc w:val="center"/>
              <w:textAlignment w:val="baseline"/>
              <w:rPr>
                <w:rFonts w:cs="Calibri"/>
                <w:b/>
                <w:sz w:val="22"/>
              </w:rPr>
            </w:pPr>
            <w:r w:rsidRPr="006254C9">
              <w:rPr>
                <w:rFonts w:cs="Calibri"/>
                <w:b/>
                <w:sz w:val="22"/>
              </w:rPr>
              <w:t>Łat</w:t>
            </w:r>
            <w:r>
              <w:rPr>
                <w:rFonts w:cs="Calibri"/>
                <w:b/>
                <w:sz w:val="22"/>
              </w:rPr>
              <w:t>y</w:t>
            </w:r>
            <w:r w:rsidRPr="006254C9">
              <w:rPr>
                <w:rFonts w:cs="Calibri"/>
                <w:b/>
                <w:sz w:val="22"/>
              </w:rPr>
              <w:t xml:space="preserve"> wodowskazowa</w:t>
            </w:r>
            <w:r w:rsidRPr="006254C9">
              <w:rPr>
                <w:rFonts w:cs="Calibri"/>
                <w:b/>
                <w:sz w:val="22"/>
                <w:szCs w:val="22"/>
              </w:rPr>
              <w:t xml:space="preserve"> z PCV z rzędną zera wodowskazu i podziałem skali czarno-czerwonej na białym tle</w:t>
            </w:r>
          </w:p>
        </w:tc>
      </w:tr>
      <w:tr w:rsidR="006254C9" w:rsidRPr="00C07D24" w14:paraId="52A87317" w14:textId="77777777" w:rsidTr="000D10CA">
        <w:tc>
          <w:tcPr>
            <w:tcW w:w="4820" w:type="dxa"/>
            <w:gridSpan w:val="2"/>
          </w:tcPr>
          <w:p w14:paraId="2709DDF0" w14:textId="575548C2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6676BA">
              <w:rPr>
                <w:rFonts w:cs="Calibri"/>
                <w:bCs/>
                <w:sz w:val="22"/>
                <w:szCs w:val="22"/>
              </w:rPr>
              <w:t>o długości</w:t>
            </w:r>
            <w:r>
              <w:rPr>
                <w:rFonts w:cs="Calibri"/>
                <w:bCs/>
                <w:sz w:val="22"/>
                <w:szCs w:val="22"/>
              </w:rPr>
              <w:t xml:space="preserve">: </w:t>
            </w:r>
            <w:r w:rsidRPr="006676BA">
              <w:rPr>
                <w:rFonts w:cs="Calibri"/>
                <w:bCs/>
                <w:sz w:val="22"/>
                <w:szCs w:val="22"/>
              </w:rPr>
              <w:t xml:space="preserve">min. 4,0 m, szer. min 10 cm </w:t>
            </w:r>
            <w:r>
              <w:rPr>
                <w:rFonts w:cs="Calibri"/>
                <w:bCs/>
                <w:sz w:val="22"/>
                <w:szCs w:val="22"/>
              </w:rPr>
              <w:br/>
            </w:r>
            <w:r w:rsidRPr="006676BA">
              <w:rPr>
                <w:rFonts w:cs="Calibri"/>
                <w:bCs/>
                <w:sz w:val="22"/>
                <w:szCs w:val="22"/>
              </w:rPr>
              <w:t>i gr. 4 mm</w:t>
            </w:r>
          </w:p>
        </w:tc>
        <w:tc>
          <w:tcPr>
            <w:tcW w:w="2080" w:type="dxa"/>
          </w:tcPr>
          <w:p w14:paraId="4094002D" w14:textId="6EE87FF8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08D79CD6" w14:textId="2916048F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6254C9" w:rsidRPr="00C07D24" w14:paraId="54814E61" w14:textId="77777777" w:rsidTr="00432462">
        <w:tc>
          <w:tcPr>
            <w:tcW w:w="4820" w:type="dxa"/>
            <w:gridSpan w:val="2"/>
          </w:tcPr>
          <w:p w14:paraId="6D54211B" w14:textId="7DD522D9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6676BA">
              <w:rPr>
                <w:rFonts w:cs="Calibri"/>
                <w:bCs/>
                <w:sz w:val="22"/>
                <w:szCs w:val="22"/>
              </w:rPr>
              <w:t>o długości</w:t>
            </w:r>
            <w:r>
              <w:rPr>
                <w:rFonts w:cs="Calibri"/>
                <w:bCs/>
                <w:sz w:val="22"/>
                <w:szCs w:val="22"/>
              </w:rPr>
              <w:t>:</w:t>
            </w:r>
            <w:r w:rsidRPr="006676BA">
              <w:rPr>
                <w:rFonts w:cs="Calibri"/>
                <w:bCs/>
                <w:sz w:val="22"/>
                <w:szCs w:val="22"/>
              </w:rPr>
              <w:t xml:space="preserve"> min. 3,0 m, szer. min 10 cm </w:t>
            </w:r>
            <w:r>
              <w:rPr>
                <w:rFonts w:cs="Calibri"/>
                <w:bCs/>
                <w:sz w:val="22"/>
                <w:szCs w:val="22"/>
              </w:rPr>
              <w:br/>
            </w:r>
            <w:r w:rsidRPr="006676BA">
              <w:rPr>
                <w:rFonts w:cs="Calibri"/>
                <w:bCs/>
                <w:sz w:val="22"/>
                <w:szCs w:val="22"/>
              </w:rPr>
              <w:t>i gr. 4 mm</w:t>
            </w:r>
          </w:p>
        </w:tc>
        <w:tc>
          <w:tcPr>
            <w:tcW w:w="2080" w:type="dxa"/>
          </w:tcPr>
          <w:p w14:paraId="4F8706C3" w14:textId="49926889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0A1B4DB8" w14:textId="4CB9981F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</w:t>
            </w:r>
          </w:p>
        </w:tc>
      </w:tr>
      <w:tr w:rsidR="006254C9" w:rsidRPr="00C07D24" w14:paraId="141727E6" w14:textId="77777777" w:rsidTr="0098455B">
        <w:tc>
          <w:tcPr>
            <w:tcW w:w="4820" w:type="dxa"/>
            <w:gridSpan w:val="2"/>
          </w:tcPr>
          <w:p w14:paraId="0885F249" w14:textId="74A6E001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6676BA">
              <w:rPr>
                <w:rFonts w:cs="Calibri"/>
                <w:bCs/>
                <w:sz w:val="22"/>
                <w:szCs w:val="22"/>
              </w:rPr>
              <w:t>o długości</w:t>
            </w:r>
            <w:r>
              <w:rPr>
                <w:rFonts w:cs="Calibri"/>
                <w:bCs/>
                <w:sz w:val="22"/>
                <w:szCs w:val="22"/>
              </w:rPr>
              <w:t>:</w:t>
            </w:r>
            <w:r w:rsidRPr="006676BA">
              <w:rPr>
                <w:rFonts w:cs="Calibri"/>
                <w:bCs/>
                <w:sz w:val="22"/>
                <w:szCs w:val="22"/>
              </w:rPr>
              <w:t xml:space="preserve"> min. 2,0 m, szer. min 10 cm </w:t>
            </w:r>
            <w:r>
              <w:rPr>
                <w:rFonts w:cs="Calibri"/>
                <w:bCs/>
                <w:sz w:val="22"/>
                <w:szCs w:val="22"/>
              </w:rPr>
              <w:br/>
            </w:r>
            <w:r w:rsidRPr="006676BA">
              <w:rPr>
                <w:rFonts w:cs="Calibri"/>
                <w:bCs/>
                <w:sz w:val="22"/>
                <w:szCs w:val="22"/>
              </w:rPr>
              <w:t>i gr. 4 mm</w:t>
            </w:r>
          </w:p>
        </w:tc>
        <w:tc>
          <w:tcPr>
            <w:tcW w:w="2080" w:type="dxa"/>
          </w:tcPr>
          <w:p w14:paraId="15AC811C" w14:textId="233E537F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15E1D78E" w14:textId="070DC39E" w:rsidR="006254C9" w:rsidRPr="00C07D24" w:rsidRDefault="006254C9" w:rsidP="00C418A7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3</w:t>
            </w:r>
          </w:p>
        </w:tc>
      </w:tr>
    </w:tbl>
    <w:p w14:paraId="0CFBE78E" w14:textId="77777777" w:rsidR="004B0D3C" w:rsidRDefault="004B0D3C" w:rsidP="006676BA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/>
          <w:sz w:val="22"/>
        </w:rPr>
      </w:pPr>
    </w:p>
    <w:p w14:paraId="627BFC0F" w14:textId="584C94F9" w:rsidR="00FA0F39" w:rsidRDefault="00FA0F39" w:rsidP="006676BA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/>
          <w:sz w:val="22"/>
        </w:rPr>
      </w:pPr>
      <w:r>
        <w:rPr>
          <w:rFonts w:cs="Calibri"/>
          <w:b/>
          <w:sz w:val="22"/>
        </w:rPr>
        <w:t>UWAGA!</w:t>
      </w:r>
    </w:p>
    <w:p w14:paraId="3630011D" w14:textId="77B1B980" w:rsidR="00E832EC" w:rsidRPr="00E832EC" w:rsidRDefault="00FA0F39" w:rsidP="00FB025E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/>
          <w:sz w:val="22"/>
        </w:rPr>
      </w:pPr>
      <w:r w:rsidRPr="00FA0F39">
        <w:rPr>
          <w:rFonts w:cs="Calibri"/>
          <w:b/>
          <w:sz w:val="22"/>
        </w:rPr>
        <w:t>W zakresie części II Zamawiający informuje, iż dopuszcza możliwość złożenia oferty na poszczególne pozycje</w:t>
      </w:r>
      <w:r w:rsidR="00FA7CAF">
        <w:rPr>
          <w:rFonts w:cs="Calibri"/>
          <w:b/>
          <w:sz w:val="22"/>
        </w:rPr>
        <w:t xml:space="preserve"> (Boje żeglugowe, Łaty wodowskazowe)</w:t>
      </w:r>
    </w:p>
    <w:p w14:paraId="23244A81" w14:textId="77777777" w:rsidR="004B0D3C" w:rsidRDefault="004B0D3C" w:rsidP="00CB47D2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Cs/>
          <w:sz w:val="22"/>
        </w:rPr>
      </w:pPr>
    </w:p>
    <w:p w14:paraId="53488C85" w14:textId="77777777" w:rsidR="004B0D3C" w:rsidRDefault="004B0D3C" w:rsidP="00CB47D2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Cs/>
          <w:sz w:val="22"/>
        </w:rPr>
      </w:pPr>
    </w:p>
    <w:p w14:paraId="3DCEE3BE" w14:textId="77777777" w:rsidR="004B0D3C" w:rsidRDefault="004B0D3C" w:rsidP="00CB47D2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Cs/>
          <w:sz w:val="22"/>
        </w:rPr>
      </w:pPr>
    </w:p>
    <w:p w14:paraId="3D895347" w14:textId="77777777" w:rsidR="004B0D3C" w:rsidRDefault="004B0D3C" w:rsidP="00CB47D2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Cs/>
          <w:sz w:val="22"/>
        </w:rPr>
      </w:pPr>
    </w:p>
    <w:p w14:paraId="1551972D" w14:textId="4503CAD6" w:rsidR="00C07D24" w:rsidRPr="00C07D24" w:rsidRDefault="00C07D24" w:rsidP="00CB47D2">
      <w:pPr>
        <w:widowControl w:val="0"/>
        <w:suppressAutoHyphens/>
        <w:autoSpaceDN w:val="0"/>
        <w:spacing w:before="0" w:after="160"/>
        <w:ind w:left="397"/>
        <w:jc w:val="left"/>
        <w:textAlignment w:val="baseline"/>
        <w:rPr>
          <w:rFonts w:cs="Calibri"/>
          <w:bCs/>
          <w:sz w:val="22"/>
        </w:rPr>
      </w:pPr>
      <w:r w:rsidRPr="00C07D24">
        <w:rPr>
          <w:rFonts w:cs="Calibri"/>
          <w:bCs/>
          <w:sz w:val="22"/>
        </w:rPr>
        <w:t>CZĘŚĆ III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2080"/>
        <w:gridCol w:w="2456"/>
      </w:tblGrid>
      <w:tr w:rsidR="00C07D24" w:rsidRPr="00C07D24" w14:paraId="66A62B2B" w14:textId="77777777" w:rsidTr="006676BA">
        <w:tc>
          <w:tcPr>
            <w:tcW w:w="993" w:type="dxa"/>
          </w:tcPr>
          <w:p w14:paraId="3F818281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66786A33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Nazwa</w:t>
            </w:r>
          </w:p>
        </w:tc>
        <w:tc>
          <w:tcPr>
            <w:tcW w:w="2080" w:type="dxa"/>
          </w:tcPr>
          <w:p w14:paraId="348F107A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Jedn.</w:t>
            </w:r>
          </w:p>
        </w:tc>
        <w:tc>
          <w:tcPr>
            <w:tcW w:w="2456" w:type="dxa"/>
          </w:tcPr>
          <w:p w14:paraId="6F77EC03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 xml:space="preserve">Ilość </w:t>
            </w:r>
          </w:p>
        </w:tc>
      </w:tr>
      <w:tr w:rsidR="00C07D24" w:rsidRPr="00C07D24" w14:paraId="11F27196" w14:textId="77777777" w:rsidTr="006676BA">
        <w:tc>
          <w:tcPr>
            <w:tcW w:w="993" w:type="dxa"/>
          </w:tcPr>
          <w:p w14:paraId="0FD30909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E0E4DC7" w14:textId="37A8611E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Tablice informacyjne 40 x 60 cm *  (zgodnie z opisem</w:t>
            </w:r>
            <w:r w:rsidR="00637E53">
              <w:rPr>
                <w:rFonts w:cs="Calibri"/>
                <w:bCs/>
                <w:sz w:val="22"/>
                <w:szCs w:val="22"/>
              </w:rPr>
              <w:t xml:space="preserve"> w Załączniku do Zapytania ofertowego</w:t>
            </w:r>
            <w:r w:rsidRPr="00C07D24">
              <w:rPr>
                <w:rFonts w:cs="Calibri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080" w:type="dxa"/>
          </w:tcPr>
          <w:p w14:paraId="75CA84E9" w14:textId="1BB6B74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7559D2A1" w14:textId="31755A1E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3</w:t>
            </w:r>
          </w:p>
        </w:tc>
      </w:tr>
      <w:tr w:rsidR="00C07D24" w:rsidRPr="00C07D24" w14:paraId="01D199A2" w14:textId="77777777" w:rsidTr="006676BA">
        <w:tc>
          <w:tcPr>
            <w:tcW w:w="993" w:type="dxa"/>
          </w:tcPr>
          <w:p w14:paraId="1CFC4E27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164EECA9" w14:textId="567107AF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Słupki 2m</w:t>
            </w:r>
          </w:p>
        </w:tc>
        <w:tc>
          <w:tcPr>
            <w:tcW w:w="2080" w:type="dxa"/>
          </w:tcPr>
          <w:p w14:paraId="6CD9D59A" w14:textId="0586DE79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7BE45659" w14:textId="7E0F0CD5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6</w:t>
            </w:r>
          </w:p>
        </w:tc>
      </w:tr>
      <w:tr w:rsidR="00C07D24" w:rsidRPr="00C07D24" w14:paraId="33D0AD47" w14:textId="77777777" w:rsidTr="006676BA">
        <w:tc>
          <w:tcPr>
            <w:tcW w:w="993" w:type="dxa"/>
          </w:tcPr>
          <w:p w14:paraId="60FF94B8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47F951E1" w14:textId="1B564CF6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Obejmy do słupków metalowe</w:t>
            </w:r>
          </w:p>
        </w:tc>
        <w:tc>
          <w:tcPr>
            <w:tcW w:w="2080" w:type="dxa"/>
          </w:tcPr>
          <w:p w14:paraId="42C6F8F5" w14:textId="174C9B31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6649AF23" w14:textId="2E48195C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12</w:t>
            </w:r>
          </w:p>
        </w:tc>
      </w:tr>
      <w:tr w:rsidR="00C07D24" w:rsidRPr="00C07D24" w14:paraId="3D3B1250" w14:textId="77777777" w:rsidTr="006676BA">
        <w:tc>
          <w:tcPr>
            <w:tcW w:w="993" w:type="dxa"/>
          </w:tcPr>
          <w:p w14:paraId="67945548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409898DA" w14:textId="33FA8E35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Znaki żeglugowe - znak „nakaz wpływania” tj. prostokątny znak z białym pionowym pasem na zielonym tle 1350x900</w:t>
            </w:r>
          </w:p>
        </w:tc>
        <w:tc>
          <w:tcPr>
            <w:tcW w:w="2080" w:type="dxa"/>
          </w:tcPr>
          <w:p w14:paraId="392CBA0A" w14:textId="0D4EFD7E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03E9D91E" w14:textId="45F5B4E9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  <w:tr w:rsidR="00C07D24" w:rsidRPr="00C07D24" w14:paraId="13FE7139" w14:textId="77777777" w:rsidTr="006676BA">
        <w:tc>
          <w:tcPr>
            <w:tcW w:w="993" w:type="dxa"/>
          </w:tcPr>
          <w:p w14:paraId="1E3A6CAB" w14:textId="77777777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42679B49" w14:textId="77451CF8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Znaki żeglugowe - znak „zakaz wpływania” tj. prostokątny znak z białym poziomem pasem na czerwonym tle 1350x900</w:t>
            </w:r>
          </w:p>
        </w:tc>
        <w:tc>
          <w:tcPr>
            <w:tcW w:w="2080" w:type="dxa"/>
          </w:tcPr>
          <w:p w14:paraId="1BBD1E15" w14:textId="43FC6D30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Szt.</w:t>
            </w:r>
          </w:p>
        </w:tc>
        <w:tc>
          <w:tcPr>
            <w:tcW w:w="2456" w:type="dxa"/>
          </w:tcPr>
          <w:p w14:paraId="4137C7F2" w14:textId="7E2A2CC0" w:rsidR="00C07D24" w:rsidRPr="00C07D24" w:rsidRDefault="00C07D24" w:rsidP="00E65CD9">
            <w:pPr>
              <w:widowControl w:val="0"/>
              <w:suppressAutoHyphens/>
              <w:autoSpaceDN w:val="0"/>
              <w:spacing w:before="0" w:after="160"/>
              <w:jc w:val="left"/>
              <w:textAlignment w:val="baseline"/>
              <w:rPr>
                <w:rFonts w:cs="Calibri"/>
                <w:bCs/>
                <w:sz w:val="22"/>
                <w:szCs w:val="22"/>
              </w:rPr>
            </w:pPr>
            <w:r w:rsidRPr="00C07D24"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</w:tbl>
    <w:p w14:paraId="5E340A84" w14:textId="77777777" w:rsidR="00C07D24" w:rsidRPr="00C07D24" w:rsidRDefault="00C07D24" w:rsidP="009045C0">
      <w:pPr>
        <w:widowControl w:val="0"/>
        <w:suppressAutoHyphens/>
        <w:autoSpaceDN w:val="0"/>
        <w:spacing w:before="0" w:after="160"/>
        <w:jc w:val="left"/>
        <w:textAlignment w:val="baseline"/>
        <w:rPr>
          <w:rFonts w:cs="Calibri"/>
          <w:bCs/>
          <w:sz w:val="22"/>
        </w:rPr>
      </w:pPr>
    </w:p>
    <w:p w14:paraId="5B243100" w14:textId="2193235E" w:rsidR="001074BE" w:rsidRPr="00C07D24" w:rsidRDefault="001A6820" w:rsidP="000D0716">
      <w:pPr>
        <w:pStyle w:val="Standard"/>
        <w:numPr>
          <w:ilvl w:val="0"/>
          <w:numId w:val="23"/>
        </w:numPr>
        <w:spacing w:line="240" w:lineRule="auto"/>
        <w:rPr>
          <w:rFonts w:cs="Calibri"/>
          <w:bCs/>
        </w:rPr>
      </w:pPr>
      <w:r w:rsidRPr="00C07D24">
        <w:rPr>
          <w:rFonts w:cs="Calibri"/>
          <w:b/>
        </w:rPr>
        <w:t xml:space="preserve">Miejsce </w:t>
      </w:r>
      <w:r w:rsidR="00C07D24">
        <w:rPr>
          <w:rFonts w:cs="Calibri"/>
          <w:b/>
        </w:rPr>
        <w:t xml:space="preserve"> i termin </w:t>
      </w:r>
      <w:r w:rsidRPr="00C07D24">
        <w:rPr>
          <w:rFonts w:cs="Calibri"/>
          <w:b/>
        </w:rPr>
        <w:t>dostaw:</w:t>
      </w:r>
      <w:r w:rsidR="003E13CA" w:rsidRPr="00C07D24">
        <w:rPr>
          <w:rFonts w:cs="Calibri"/>
          <w:b/>
        </w:rPr>
        <w:br/>
      </w:r>
      <w:r w:rsidR="0026479D" w:rsidRPr="00C07D24">
        <w:rPr>
          <w:rFonts w:cs="Calibri"/>
          <w:bCs/>
        </w:rPr>
        <w:t>Towar musi zostać dostarczony</w:t>
      </w:r>
      <w:r w:rsidR="00C07D24">
        <w:rPr>
          <w:rFonts w:cs="Calibri"/>
          <w:bCs/>
        </w:rPr>
        <w:t xml:space="preserve"> w terminie </w:t>
      </w:r>
      <w:r w:rsidR="00C07D24" w:rsidRPr="00C266BF">
        <w:rPr>
          <w:rFonts w:cs="Calibri"/>
          <w:b/>
        </w:rPr>
        <w:t>do 45 dni roboczych</w:t>
      </w:r>
      <w:r w:rsidR="0026479D" w:rsidRPr="00C266BF">
        <w:rPr>
          <w:rFonts w:cs="Calibri"/>
          <w:bCs/>
        </w:rPr>
        <w:t xml:space="preserve"> </w:t>
      </w:r>
      <w:r w:rsidR="0026479D" w:rsidRPr="00C07D24">
        <w:rPr>
          <w:rFonts w:cs="Calibri"/>
          <w:bCs/>
        </w:rPr>
        <w:t>na adres:</w:t>
      </w:r>
      <w:r w:rsidR="0026479D" w:rsidRPr="00C07D24">
        <w:rPr>
          <w:rFonts w:cs="Calibri"/>
          <w:b/>
        </w:rPr>
        <w:br/>
      </w:r>
      <w:r w:rsidR="001074BE" w:rsidRPr="00C07D24">
        <w:rPr>
          <w:rFonts w:cs="Calibri"/>
          <w:b/>
        </w:rPr>
        <w:t xml:space="preserve">- Obiekt Hydrotechniczny–Giebnia 27, 88-170 Pakość </w:t>
      </w:r>
    </w:p>
    <w:p w14:paraId="7738745C" w14:textId="77777777" w:rsidR="001A6820" w:rsidRPr="00C07D24" w:rsidRDefault="001A6820" w:rsidP="00484F17">
      <w:pPr>
        <w:pStyle w:val="Standard"/>
        <w:numPr>
          <w:ilvl w:val="0"/>
          <w:numId w:val="23"/>
        </w:numPr>
        <w:spacing w:line="240" w:lineRule="auto"/>
        <w:rPr>
          <w:rFonts w:cs="Calibri"/>
        </w:rPr>
      </w:pPr>
      <w:r w:rsidRPr="00C07D24">
        <w:rPr>
          <w:rFonts w:cs="Calibri"/>
          <w:b/>
        </w:rPr>
        <w:t>Wymagania dostawy:</w:t>
      </w:r>
    </w:p>
    <w:p w14:paraId="4BD4EDA0" w14:textId="5587E8EF" w:rsidR="007C6B7C" w:rsidRPr="00C07D24" w:rsidRDefault="007C6B7C" w:rsidP="00484F17">
      <w:pPr>
        <w:pStyle w:val="Akapitzlist"/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 xml:space="preserve">Dostawa będzie zrealizowana w dni robocze </w:t>
      </w:r>
      <w:r w:rsidRPr="00C07D24">
        <w:rPr>
          <w:rFonts w:eastAsia="Calibri" w:cs="Calibri"/>
          <w:bCs/>
          <w:sz w:val="22"/>
        </w:rPr>
        <w:t>od poniedziałku do piątku w godzinach od 9:00 do 14:00 po uprzednim poinformowaniu</w:t>
      </w:r>
      <w:r w:rsidR="004436CF">
        <w:rPr>
          <w:rFonts w:eastAsia="Calibri" w:cs="Calibri"/>
          <w:bCs/>
          <w:sz w:val="22"/>
        </w:rPr>
        <w:t xml:space="preserve"> </w:t>
      </w:r>
      <w:r w:rsidR="006676BA">
        <w:rPr>
          <w:rFonts w:eastAsia="Calibri" w:cs="Calibri"/>
          <w:bCs/>
          <w:sz w:val="22"/>
        </w:rPr>
        <w:t>Zamawiającego</w:t>
      </w:r>
      <w:r w:rsidRPr="00C07D24">
        <w:rPr>
          <w:rFonts w:eastAsia="Calibri" w:cs="Calibri"/>
          <w:bCs/>
          <w:sz w:val="22"/>
        </w:rPr>
        <w:t xml:space="preserve"> e-mailem </w:t>
      </w:r>
      <w:r w:rsidR="00DA24AE" w:rsidRPr="00C07D24">
        <w:rPr>
          <w:rFonts w:eastAsia="Calibri" w:cs="Calibri"/>
          <w:bCs/>
          <w:sz w:val="22"/>
        </w:rPr>
        <w:t>z dwudniowym</w:t>
      </w:r>
      <w:r w:rsidR="00DA24AE" w:rsidRPr="00C07D24">
        <w:rPr>
          <w:rFonts w:eastAsia="Calibri" w:cs="Calibri"/>
          <w:sz w:val="22"/>
        </w:rPr>
        <w:t xml:space="preserve"> wyprzedzeniem przed dostawą</w:t>
      </w:r>
      <w:r w:rsidR="006676BA">
        <w:rPr>
          <w:rFonts w:eastAsia="Calibri" w:cs="Calibri"/>
          <w:sz w:val="22"/>
        </w:rPr>
        <w:t xml:space="preserve"> </w:t>
      </w:r>
      <w:r w:rsidR="004436CF">
        <w:rPr>
          <w:rFonts w:eastAsia="Calibri" w:cs="Calibri"/>
          <w:sz w:val="22"/>
        </w:rPr>
        <w:t xml:space="preserve"> na </w:t>
      </w:r>
      <w:r w:rsidR="006676BA">
        <w:rPr>
          <w:rFonts w:eastAsia="Calibri" w:cs="Calibri"/>
          <w:sz w:val="22"/>
        </w:rPr>
        <w:t>adres e-mail</w:t>
      </w:r>
      <w:r w:rsidR="006676BA" w:rsidRPr="006676BA">
        <w:rPr>
          <w:rFonts w:eastAsia="Calibri" w:cs="Calibri"/>
          <w:sz w:val="22"/>
        </w:rPr>
        <w:t xml:space="preserve">: </w:t>
      </w:r>
      <w:hyperlink r:id="rId8" w:history="1">
        <w:r w:rsidR="006676BA" w:rsidRPr="006676BA">
          <w:rPr>
            <w:rStyle w:val="Hipercze"/>
            <w:rFonts w:asciiTheme="minorHAnsi" w:hAnsiTheme="minorHAnsi" w:cstheme="minorHAnsi"/>
            <w:snapToGrid w:val="0"/>
            <w:sz w:val="22"/>
          </w:rPr>
          <w:t>janusz.czaplewski@wody.gov.pl</w:t>
        </w:r>
      </w:hyperlink>
      <w:r w:rsidR="006676BA" w:rsidRPr="006676BA">
        <w:rPr>
          <w:rFonts w:asciiTheme="minorHAnsi" w:hAnsiTheme="minorHAnsi" w:cstheme="minorHAnsi"/>
          <w:snapToGrid w:val="0"/>
          <w:sz w:val="22"/>
          <w:szCs w:val="24"/>
        </w:rPr>
        <w:t xml:space="preserve">  </w:t>
      </w:r>
    </w:p>
    <w:p w14:paraId="42ACE4DF" w14:textId="77777777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>W przypadku nieterminowej dostawy Zamawiający zastrzega sobie prawo do nieodbierania jej bez jakichkolwiek konsekwencji.</w:t>
      </w:r>
    </w:p>
    <w:p w14:paraId="7DD51F5E" w14:textId="77777777" w:rsidR="00D3431F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b/>
          <w:bCs/>
          <w:sz w:val="22"/>
          <w:u w:val="single"/>
        </w:rPr>
      </w:pPr>
      <w:r w:rsidRPr="00C07D24">
        <w:rPr>
          <w:rFonts w:eastAsia="Calibri" w:cs="Calibri"/>
          <w:sz w:val="22"/>
        </w:rPr>
        <w:t>Zamawiający po uzyskaniu informacji o terminie realizacji dostawy wyznaczy osoby które w dniu dostawy dokonają protokolarnego odbioru</w:t>
      </w:r>
      <w:r w:rsidR="00D3431F" w:rsidRPr="00C07D24">
        <w:rPr>
          <w:rFonts w:eastAsia="Calibri" w:cs="Calibri"/>
          <w:sz w:val="22"/>
        </w:rPr>
        <w:t>.</w:t>
      </w:r>
      <w:r w:rsidRPr="00C07D24">
        <w:rPr>
          <w:rFonts w:eastAsia="Calibri" w:cs="Calibri"/>
          <w:sz w:val="22"/>
        </w:rPr>
        <w:t xml:space="preserve"> </w:t>
      </w:r>
    </w:p>
    <w:p w14:paraId="7421499D" w14:textId="77777777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b/>
          <w:bCs/>
          <w:sz w:val="22"/>
          <w:u w:val="single"/>
        </w:rPr>
      </w:pPr>
      <w:r w:rsidRPr="00C07D24">
        <w:rPr>
          <w:rFonts w:eastAsia="Calibri" w:cs="Calibri"/>
          <w:bCs/>
          <w:sz w:val="22"/>
        </w:rPr>
        <w:t>Zamawiający zaleca aby w odbiorze dostawy uczestniczył przedstawiciel Wykonawcy. Nieobecność należycie umocowanego przedstawiciela Wykonawcy nie stanowi przeszkody dla dokonania odbioru ilościowo-jakościowego dostarczonego asortymentu</w:t>
      </w:r>
      <w:r w:rsidR="007D0DF2" w:rsidRPr="00C07D24">
        <w:rPr>
          <w:rFonts w:cs="Calibri"/>
          <w:bCs/>
          <w:sz w:val="22"/>
          <w:lang w:bidi="en-US"/>
        </w:rPr>
        <w:t>.</w:t>
      </w:r>
    </w:p>
    <w:p w14:paraId="3C11FE9A" w14:textId="77777777" w:rsidR="007C6B7C" w:rsidRPr="00C07D24" w:rsidRDefault="007C6B7C" w:rsidP="00484F17">
      <w:pPr>
        <w:numPr>
          <w:ilvl w:val="0"/>
          <w:numId w:val="24"/>
        </w:numPr>
        <w:spacing w:before="0"/>
        <w:jc w:val="left"/>
        <w:rPr>
          <w:rFonts w:eastAsia="Calibri" w:cs="Calibri"/>
          <w:bCs/>
          <w:sz w:val="22"/>
        </w:rPr>
      </w:pPr>
      <w:r w:rsidRPr="00C07D24">
        <w:rPr>
          <w:rFonts w:eastAsia="Calibri" w:cs="Calibri"/>
          <w:bCs/>
          <w:sz w:val="22"/>
        </w:rPr>
        <w:t>Odbiór asortymentu odbędzie się na podstawie protokołu odbioru sporządzonego w dwóch jednobrzmiących egzemplarzach. Jeden egzemplarz po sprawdzeniu przez Zamawiającego  zostanie przekazany Wykonawcy</w:t>
      </w:r>
      <w:r w:rsidR="007D0DF2" w:rsidRPr="00C07D24">
        <w:rPr>
          <w:rFonts w:eastAsia="Calibri" w:cs="Calibri"/>
          <w:bCs/>
          <w:sz w:val="22"/>
        </w:rPr>
        <w:t>.</w:t>
      </w:r>
    </w:p>
    <w:p w14:paraId="19612972" w14:textId="0096EE5E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 xml:space="preserve">Wszelkie nieprawidłowości, uszkodzenia i wady </w:t>
      </w:r>
      <w:r w:rsidR="006B5CF9" w:rsidRPr="00C07D24">
        <w:rPr>
          <w:rFonts w:eastAsia="Calibri" w:cs="Calibri"/>
          <w:sz w:val="22"/>
        </w:rPr>
        <w:t xml:space="preserve">asortymentu </w:t>
      </w:r>
      <w:r w:rsidRPr="00C07D24">
        <w:rPr>
          <w:rFonts w:eastAsia="Calibri" w:cs="Calibri"/>
          <w:sz w:val="22"/>
        </w:rPr>
        <w:t>będąc</w:t>
      </w:r>
      <w:r w:rsidR="006B5CF9" w:rsidRPr="00C07D24">
        <w:rPr>
          <w:rFonts w:eastAsia="Calibri" w:cs="Calibri"/>
          <w:sz w:val="22"/>
        </w:rPr>
        <w:t>ego</w:t>
      </w:r>
      <w:r w:rsidRPr="00C07D24">
        <w:rPr>
          <w:rFonts w:eastAsia="Calibri" w:cs="Calibri"/>
          <w:sz w:val="22"/>
        </w:rPr>
        <w:t xml:space="preserve"> przedmiotem zamówienia stwierdzone podczas odbioru przedmiotu zamówienia zostaną zawarte w protokole </w:t>
      </w:r>
      <w:r w:rsidR="00CE28A4" w:rsidRPr="00C07D24">
        <w:rPr>
          <w:rFonts w:eastAsia="Calibri" w:cs="Calibri"/>
          <w:sz w:val="22"/>
        </w:rPr>
        <w:t>od</w:t>
      </w:r>
      <w:r w:rsidRPr="00C07D24">
        <w:rPr>
          <w:rFonts w:eastAsia="Calibri" w:cs="Calibri"/>
          <w:sz w:val="22"/>
        </w:rPr>
        <w:t>bioru</w:t>
      </w:r>
      <w:r w:rsidR="007D0DF2" w:rsidRPr="00C07D24">
        <w:rPr>
          <w:rFonts w:eastAsia="Calibri" w:cs="Calibri"/>
          <w:sz w:val="22"/>
        </w:rPr>
        <w:t>.</w:t>
      </w:r>
    </w:p>
    <w:p w14:paraId="3F7FC98A" w14:textId="2E02B623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 xml:space="preserve">Przedmiot zamówienia musi być dostarczony do </w:t>
      </w:r>
      <w:r w:rsidR="00C07D24">
        <w:rPr>
          <w:rFonts w:eastAsia="Calibri" w:cs="Calibri"/>
          <w:sz w:val="22"/>
        </w:rPr>
        <w:t>Zamawiającego</w:t>
      </w:r>
      <w:r w:rsidR="006B5CF9" w:rsidRPr="00C07D24">
        <w:rPr>
          <w:rFonts w:eastAsia="Calibri" w:cs="Calibri"/>
          <w:sz w:val="22"/>
        </w:rPr>
        <w:t xml:space="preserve"> </w:t>
      </w:r>
      <w:r w:rsidRPr="00C07D24">
        <w:rPr>
          <w:rFonts w:eastAsia="Calibri" w:cs="Calibri"/>
          <w:sz w:val="22"/>
        </w:rPr>
        <w:t>w opakowaniach fabrycznych z dołączonymi dokumentami gwarancyjnymi</w:t>
      </w:r>
      <w:r w:rsidR="007D0DF2" w:rsidRPr="00C07D24">
        <w:rPr>
          <w:rFonts w:eastAsia="Calibri" w:cs="Calibri"/>
          <w:sz w:val="22"/>
        </w:rPr>
        <w:t>.</w:t>
      </w:r>
    </w:p>
    <w:p w14:paraId="246385C8" w14:textId="77777777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 xml:space="preserve">Wykonawca zobowiązuje się do wymiany niewłaściwego, uszkodzonego bądź wadliwego wyrobu w terminie </w:t>
      </w:r>
      <w:r w:rsidR="00CE28A4" w:rsidRPr="00C07D24">
        <w:rPr>
          <w:rFonts w:eastAsia="Calibri" w:cs="Calibri"/>
          <w:sz w:val="22"/>
        </w:rPr>
        <w:t>ustalonym przez Zamawiającego , nie dłuższym niż 3 dni</w:t>
      </w:r>
      <w:r w:rsidR="007D0DF2" w:rsidRPr="00C07D24">
        <w:rPr>
          <w:rFonts w:eastAsia="Calibri" w:cs="Calibri"/>
          <w:sz w:val="22"/>
        </w:rPr>
        <w:t>.</w:t>
      </w:r>
    </w:p>
    <w:p w14:paraId="19100A8C" w14:textId="77777777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lastRenderedPageBreak/>
        <w:t>W przypadku nienależytego wykonania przedmiotu zamówienia Wykonawca będzie zobowiązany na własny koszt usunąć wynikłe wady przedmiotu zamówienia bez zbędnej zwłoki</w:t>
      </w:r>
      <w:r w:rsidR="007D0DF2" w:rsidRPr="00C07D24">
        <w:rPr>
          <w:rFonts w:eastAsia="Calibri" w:cs="Calibri"/>
          <w:sz w:val="22"/>
        </w:rPr>
        <w:t>.</w:t>
      </w:r>
    </w:p>
    <w:p w14:paraId="17715BE0" w14:textId="2F52CDDA" w:rsidR="007C6B7C" w:rsidRPr="00C07D24" w:rsidRDefault="007C6B7C" w:rsidP="00484F17">
      <w:pPr>
        <w:numPr>
          <w:ilvl w:val="0"/>
          <w:numId w:val="24"/>
        </w:numPr>
        <w:spacing w:before="0"/>
        <w:rPr>
          <w:rFonts w:eastAsia="Calibri" w:cs="Calibri"/>
          <w:sz w:val="22"/>
        </w:rPr>
      </w:pPr>
      <w:r w:rsidRPr="00C07D24">
        <w:rPr>
          <w:rFonts w:eastAsia="Calibri" w:cs="Calibri"/>
          <w:sz w:val="22"/>
        </w:rPr>
        <w:t>Dostawy i rozładunek nie stanowi dla Wykonawcy podstawy do dodatkowych należności</w:t>
      </w:r>
      <w:r w:rsidR="007D0DF2" w:rsidRPr="00C07D24">
        <w:rPr>
          <w:rFonts w:eastAsia="Calibri" w:cs="Calibri"/>
          <w:sz w:val="22"/>
        </w:rPr>
        <w:t>.</w:t>
      </w:r>
    </w:p>
    <w:p w14:paraId="16AFFD96" w14:textId="78A031B7" w:rsidR="006B5CF9" w:rsidRPr="00C07D24" w:rsidRDefault="006B5CF9" w:rsidP="006B5CF9">
      <w:pPr>
        <w:spacing w:before="0"/>
        <w:rPr>
          <w:rFonts w:eastAsia="Calibri" w:cs="Calibri"/>
          <w:sz w:val="22"/>
        </w:rPr>
      </w:pPr>
    </w:p>
    <w:sectPr w:rsidR="006B5CF9" w:rsidRPr="00C07D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5A49" w14:textId="77777777" w:rsidR="000D2650" w:rsidRDefault="000D2650" w:rsidP="002560F8">
      <w:pPr>
        <w:spacing w:before="0"/>
      </w:pPr>
      <w:r>
        <w:separator/>
      </w:r>
    </w:p>
  </w:endnote>
  <w:endnote w:type="continuationSeparator" w:id="0">
    <w:p w14:paraId="166217FB" w14:textId="77777777" w:rsidR="000D2650" w:rsidRDefault="000D265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DB8B" w14:textId="77777777" w:rsidR="000D2650" w:rsidRDefault="000D2650">
    <w:pPr>
      <w:pStyle w:val="Stopka"/>
      <w:jc w:val="right"/>
    </w:pPr>
  </w:p>
  <w:p w14:paraId="172F32D9" w14:textId="77777777" w:rsidR="000D2650" w:rsidRDefault="000D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ED9B" w14:textId="77777777" w:rsidR="000D2650" w:rsidRDefault="000D2650" w:rsidP="002560F8">
      <w:pPr>
        <w:spacing w:before="0"/>
      </w:pPr>
      <w:r>
        <w:separator/>
      </w:r>
    </w:p>
  </w:footnote>
  <w:footnote w:type="continuationSeparator" w:id="0">
    <w:p w14:paraId="599FA8A2" w14:textId="77777777" w:rsidR="000D2650" w:rsidRDefault="000D265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1CC1" w14:textId="25CBA0CA" w:rsidR="000D2650" w:rsidRPr="003075D0" w:rsidRDefault="00542141" w:rsidP="00034227">
    <w:pPr>
      <w:pBdr>
        <w:bottom w:val="single" w:sz="4" w:space="1" w:color="auto"/>
      </w:pBdr>
      <w:tabs>
        <w:tab w:val="center" w:pos="0"/>
      </w:tabs>
      <w:rPr>
        <w:rFonts w:asciiTheme="minorHAnsi" w:hAnsiTheme="minorHAnsi"/>
        <w:b/>
        <w:sz w:val="22"/>
      </w:rPr>
    </w:pPr>
    <w:r>
      <w:rPr>
        <w:rFonts w:asciiTheme="minorHAnsi" w:hAnsiTheme="minorHAnsi"/>
        <w:sz w:val="22"/>
      </w:rPr>
      <w:t>BD.ZPU.1.281</w:t>
    </w:r>
    <w:r w:rsidR="00E832EC">
      <w:rPr>
        <w:rFonts w:asciiTheme="minorHAnsi" w:hAnsiTheme="minorHAnsi"/>
        <w:sz w:val="22"/>
      </w:rPr>
      <w:t>.3.</w:t>
    </w:r>
    <w:r>
      <w:rPr>
        <w:rFonts w:asciiTheme="minorHAnsi" w:hAnsiTheme="minorHAnsi"/>
        <w:sz w:val="22"/>
      </w:rPr>
      <w:t>202</w:t>
    </w:r>
    <w:r w:rsidR="00615084">
      <w:rPr>
        <w:rFonts w:asciiTheme="minorHAnsi" w:hAnsiTheme="minorHAnsi"/>
        <w:sz w:val="22"/>
      </w:rPr>
      <w:t>1</w:t>
    </w:r>
    <w:r w:rsidR="000D2650">
      <w:rPr>
        <w:rFonts w:asciiTheme="minorHAnsi" w:hAnsiTheme="minorHAnsi"/>
        <w:sz w:val="22"/>
      </w:rPr>
      <w:tab/>
    </w:r>
    <w:r w:rsidR="000D2650">
      <w:rPr>
        <w:rFonts w:asciiTheme="minorHAnsi" w:hAnsiTheme="minorHAnsi"/>
        <w:sz w:val="22"/>
      </w:rPr>
      <w:tab/>
    </w:r>
    <w:r w:rsidR="000D2650">
      <w:rPr>
        <w:rFonts w:asciiTheme="minorHAnsi" w:hAnsiTheme="minorHAnsi"/>
        <w:sz w:val="22"/>
      </w:rPr>
      <w:tab/>
    </w:r>
    <w:r w:rsidR="000D2650">
      <w:rPr>
        <w:rFonts w:asciiTheme="minorHAnsi" w:hAnsiTheme="minorHAnsi"/>
        <w:sz w:val="22"/>
      </w:rPr>
      <w:tab/>
      <w:t xml:space="preserve">  </w:t>
    </w:r>
    <w:r w:rsidR="00A2562D">
      <w:rPr>
        <w:rFonts w:asciiTheme="minorHAnsi" w:hAnsiTheme="minorHAnsi"/>
        <w:sz w:val="22"/>
      </w:rPr>
      <w:t xml:space="preserve">                                                              </w:t>
    </w:r>
    <w:r w:rsidR="000D2650">
      <w:rPr>
        <w:rFonts w:asciiTheme="minorHAnsi" w:hAnsiTheme="minorHAnsi"/>
        <w:sz w:val="22"/>
      </w:rPr>
      <w:t>Załącznik nr</w:t>
    </w:r>
    <w:r w:rsidR="003F75E3">
      <w:rPr>
        <w:rFonts w:asciiTheme="minorHAnsi" w:hAnsiTheme="minorHAnsi"/>
        <w:sz w:val="2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0EE4"/>
    <w:multiLevelType w:val="hybridMultilevel"/>
    <w:tmpl w:val="36FE1A40"/>
    <w:lvl w:ilvl="0" w:tplc="DE48FC02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E4A2F"/>
    <w:multiLevelType w:val="hybridMultilevel"/>
    <w:tmpl w:val="D22C664A"/>
    <w:lvl w:ilvl="0" w:tplc="A46A0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17530BA8"/>
    <w:multiLevelType w:val="hybridMultilevel"/>
    <w:tmpl w:val="0592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2EF5"/>
    <w:multiLevelType w:val="hybridMultilevel"/>
    <w:tmpl w:val="9118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0A26"/>
    <w:multiLevelType w:val="hybridMultilevel"/>
    <w:tmpl w:val="98543C4A"/>
    <w:lvl w:ilvl="0" w:tplc="CA78F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DF7"/>
    <w:multiLevelType w:val="multilevel"/>
    <w:tmpl w:val="3D427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45C2E"/>
    <w:multiLevelType w:val="multilevel"/>
    <w:tmpl w:val="324ACBF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1C3D07"/>
    <w:multiLevelType w:val="hybridMultilevel"/>
    <w:tmpl w:val="6610DC20"/>
    <w:lvl w:ilvl="0" w:tplc="3F003A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5DC"/>
    <w:multiLevelType w:val="multilevel"/>
    <w:tmpl w:val="A5C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384663"/>
    <w:multiLevelType w:val="hybridMultilevel"/>
    <w:tmpl w:val="A47E1700"/>
    <w:lvl w:ilvl="0" w:tplc="DE28468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126586"/>
    <w:multiLevelType w:val="hybridMultilevel"/>
    <w:tmpl w:val="87FA150C"/>
    <w:lvl w:ilvl="0" w:tplc="F3E689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505626"/>
    <w:multiLevelType w:val="hybridMultilevel"/>
    <w:tmpl w:val="8D1CEB18"/>
    <w:lvl w:ilvl="0" w:tplc="5CA6C114">
      <w:numFmt w:val="decimal"/>
      <w:lvlText w:val=""/>
      <w:lvlJc w:val="left"/>
    </w:lvl>
    <w:lvl w:ilvl="1" w:tplc="5CA6C114">
      <w:start w:val="1"/>
      <w:numFmt w:val="bullet"/>
      <w:lvlText w:val=""/>
      <w:lvlJc w:val="left"/>
      <w:rPr>
        <w:rFonts w:ascii="Symbol" w:hAnsi="Symbol" w:hint="default"/>
      </w:rPr>
    </w:lvl>
    <w:lvl w:ilvl="2" w:tplc="5CA6C114">
      <w:start w:val="1"/>
      <w:numFmt w:val="bullet"/>
      <w:lvlText w:val=""/>
      <w:lvlJc w:val="left"/>
      <w:rPr>
        <w:rFonts w:ascii="Symbol" w:hAnsi="Symbol" w:hint="default"/>
      </w:rPr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" w15:restartNumberingAfterBreak="0">
    <w:nsid w:val="49340783"/>
    <w:multiLevelType w:val="hybridMultilevel"/>
    <w:tmpl w:val="1EC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4699"/>
    <w:multiLevelType w:val="hybridMultilevel"/>
    <w:tmpl w:val="20886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85026"/>
    <w:multiLevelType w:val="hybridMultilevel"/>
    <w:tmpl w:val="0BDE8CC0"/>
    <w:lvl w:ilvl="0" w:tplc="5CA6C114">
      <w:numFmt w:val="decim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" w15:restartNumberingAfterBreak="0">
    <w:nsid w:val="55502C71"/>
    <w:multiLevelType w:val="hybridMultilevel"/>
    <w:tmpl w:val="80769910"/>
    <w:lvl w:ilvl="0" w:tplc="B692A8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5C48"/>
    <w:multiLevelType w:val="hybridMultilevel"/>
    <w:tmpl w:val="57D8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96556F"/>
    <w:multiLevelType w:val="hybridMultilevel"/>
    <w:tmpl w:val="CC28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2EC8"/>
    <w:multiLevelType w:val="hybridMultilevel"/>
    <w:tmpl w:val="D26CF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9" w15:restartNumberingAfterBreak="0">
    <w:nsid w:val="69D5649A"/>
    <w:multiLevelType w:val="hybridMultilevel"/>
    <w:tmpl w:val="392C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C0B2C"/>
    <w:multiLevelType w:val="hybridMultilevel"/>
    <w:tmpl w:val="A48AC2CC"/>
    <w:lvl w:ilvl="0" w:tplc="5CA6C114">
      <w:numFmt w:val="decimal"/>
      <w:lvlText w:val=""/>
      <w:lvlJc w:val="left"/>
    </w:lvl>
    <w:lvl w:ilvl="1" w:tplc="5CA6C114">
      <w:start w:val="1"/>
      <w:numFmt w:val="bullet"/>
      <w:lvlText w:val="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7DC25497"/>
    <w:multiLevelType w:val="hybridMultilevel"/>
    <w:tmpl w:val="CEAE7D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28"/>
  </w:num>
  <w:num w:numId="5">
    <w:abstractNumId w:val="32"/>
  </w:num>
  <w:num w:numId="6">
    <w:abstractNumId w:val="2"/>
  </w:num>
  <w:num w:numId="7">
    <w:abstractNumId w:val="26"/>
  </w:num>
  <w:num w:numId="8">
    <w:abstractNumId w:val="15"/>
  </w:num>
  <w:num w:numId="9">
    <w:abstractNumId w:val="18"/>
  </w:num>
  <w:num w:numId="10">
    <w:abstractNumId w:val="22"/>
  </w:num>
  <w:num w:numId="11">
    <w:abstractNumId w:val="27"/>
  </w:num>
  <w:num w:numId="12">
    <w:abstractNumId w:val="31"/>
  </w:num>
  <w:num w:numId="13">
    <w:abstractNumId w:val="19"/>
  </w:num>
  <w:num w:numId="14">
    <w:abstractNumId w:val="30"/>
  </w:num>
  <w:num w:numId="15">
    <w:abstractNumId w:val="16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2"/>
  </w:num>
  <w:num w:numId="25">
    <w:abstractNumId w:val="6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23BA"/>
    <w:rsid w:val="000236F4"/>
    <w:rsid w:val="00034227"/>
    <w:rsid w:val="00042FB3"/>
    <w:rsid w:val="00051072"/>
    <w:rsid w:val="00065617"/>
    <w:rsid w:val="00075400"/>
    <w:rsid w:val="00076385"/>
    <w:rsid w:val="00087597"/>
    <w:rsid w:val="000B1450"/>
    <w:rsid w:val="000B1822"/>
    <w:rsid w:val="000B7241"/>
    <w:rsid w:val="000C0285"/>
    <w:rsid w:val="000C762A"/>
    <w:rsid w:val="000D2650"/>
    <w:rsid w:val="000D43BE"/>
    <w:rsid w:val="000D5D73"/>
    <w:rsid w:val="000F2EE1"/>
    <w:rsid w:val="000F321A"/>
    <w:rsid w:val="000F53DF"/>
    <w:rsid w:val="000F7711"/>
    <w:rsid w:val="00100448"/>
    <w:rsid w:val="001074BE"/>
    <w:rsid w:val="001252D3"/>
    <w:rsid w:val="00125808"/>
    <w:rsid w:val="00125CBE"/>
    <w:rsid w:val="00133E3B"/>
    <w:rsid w:val="0013429A"/>
    <w:rsid w:val="00141C04"/>
    <w:rsid w:val="001577BD"/>
    <w:rsid w:val="00167CB3"/>
    <w:rsid w:val="0017300A"/>
    <w:rsid w:val="0017448A"/>
    <w:rsid w:val="00176851"/>
    <w:rsid w:val="00177C12"/>
    <w:rsid w:val="0018238F"/>
    <w:rsid w:val="00193532"/>
    <w:rsid w:val="0019354E"/>
    <w:rsid w:val="001A464E"/>
    <w:rsid w:val="001A6820"/>
    <w:rsid w:val="001B39FA"/>
    <w:rsid w:val="001B6045"/>
    <w:rsid w:val="001B7B9E"/>
    <w:rsid w:val="00200277"/>
    <w:rsid w:val="00203D36"/>
    <w:rsid w:val="00212AD8"/>
    <w:rsid w:val="0023578D"/>
    <w:rsid w:val="00236BE0"/>
    <w:rsid w:val="00240D8B"/>
    <w:rsid w:val="002412AE"/>
    <w:rsid w:val="0024153F"/>
    <w:rsid w:val="00243E3F"/>
    <w:rsid w:val="002560F8"/>
    <w:rsid w:val="0026479D"/>
    <w:rsid w:val="00277536"/>
    <w:rsid w:val="002C7075"/>
    <w:rsid w:val="002D097B"/>
    <w:rsid w:val="002D49AE"/>
    <w:rsid w:val="002E7BA5"/>
    <w:rsid w:val="002F2589"/>
    <w:rsid w:val="002F2F5E"/>
    <w:rsid w:val="00305BCA"/>
    <w:rsid w:val="00306A05"/>
    <w:rsid w:val="003075D0"/>
    <w:rsid w:val="00312765"/>
    <w:rsid w:val="003336A6"/>
    <w:rsid w:val="003337A2"/>
    <w:rsid w:val="00335811"/>
    <w:rsid w:val="003433EF"/>
    <w:rsid w:val="00356281"/>
    <w:rsid w:val="00371218"/>
    <w:rsid w:val="00371786"/>
    <w:rsid w:val="003876C6"/>
    <w:rsid w:val="003A49E7"/>
    <w:rsid w:val="003C1B2B"/>
    <w:rsid w:val="003C4493"/>
    <w:rsid w:val="003C7DB3"/>
    <w:rsid w:val="003D2A8A"/>
    <w:rsid w:val="003E02CA"/>
    <w:rsid w:val="003E13CA"/>
    <w:rsid w:val="003F26DD"/>
    <w:rsid w:val="003F75E3"/>
    <w:rsid w:val="0040121F"/>
    <w:rsid w:val="00401FD6"/>
    <w:rsid w:val="00403B2C"/>
    <w:rsid w:val="004058E6"/>
    <w:rsid w:val="00407E52"/>
    <w:rsid w:val="00420757"/>
    <w:rsid w:val="00435C92"/>
    <w:rsid w:val="004409D7"/>
    <w:rsid w:val="004436CF"/>
    <w:rsid w:val="00481BD9"/>
    <w:rsid w:val="00484F17"/>
    <w:rsid w:val="004B0D3C"/>
    <w:rsid w:val="004B367B"/>
    <w:rsid w:val="004C2E70"/>
    <w:rsid w:val="004C45B2"/>
    <w:rsid w:val="004C7BC7"/>
    <w:rsid w:val="00512669"/>
    <w:rsid w:val="00513F5E"/>
    <w:rsid w:val="00522446"/>
    <w:rsid w:val="00523BE5"/>
    <w:rsid w:val="0053160D"/>
    <w:rsid w:val="00542141"/>
    <w:rsid w:val="005527DD"/>
    <w:rsid w:val="00562966"/>
    <w:rsid w:val="005872FA"/>
    <w:rsid w:val="0059150D"/>
    <w:rsid w:val="00592F2B"/>
    <w:rsid w:val="00594930"/>
    <w:rsid w:val="005A7F93"/>
    <w:rsid w:val="005B4787"/>
    <w:rsid w:val="006125DD"/>
    <w:rsid w:val="00615084"/>
    <w:rsid w:val="00624CA0"/>
    <w:rsid w:val="006254C9"/>
    <w:rsid w:val="00637E53"/>
    <w:rsid w:val="00643C04"/>
    <w:rsid w:val="00644284"/>
    <w:rsid w:val="00646CF7"/>
    <w:rsid w:val="006676BA"/>
    <w:rsid w:val="0069232D"/>
    <w:rsid w:val="006A1AAF"/>
    <w:rsid w:val="006A7212"/>
    <w:rsid w:val="006B5CF9"/>
    <w:rsid w:val="006B6061"/>
    <w:rsid w:val="006D5EE9"/>
    <w:rsid w:val="006E54AC"/>
    <w:rsid w:val="006E7927"/>
    <w:rsid w:val="006F3A5C"/>
    <w:rsid w:val="007041DD"/>
    <w:rsid w:val="007069B8"/>
    <w:rsid w:val="0071475E"/>
    <w:rsid w:val="007157DB"/>
    <w:rsid w:val="00720427"/>
    <w:rsid w:val="00721518"/>
    <w:rsid w:val="007363FD"/>
    <w:rsid w:val="007420E4"/>
    <w:rsid w:val="00757E89"/>
    <w:rsid w:val="007743B2"/>
    <w:rsid w:val="0078600E"/>
    <w:rsid w:val="00790441"/>
    <w:rsid w:val="00791B99"/>
    <w:rsid w:val="007A2DB3"/>
    <w:rsid w:val="007C6B7C"/>
    <w:rsid w:val="007D0DF2"/>
    <w:rsid w:val="007E046C"/>
    <w:rsid w:val="007E4AE2"/>
    <w:rsid w:val="007F11BC"/>
    <w:rsid w:val="007F1BF2"/>
    <w:rsid w:val="007F24E9"/>
    <w:rsid w:val="008301CC"/>
    <w:rsid w:val="00830E0D"/>
    <w:rsid w:val="008347B3"/>
    <w:rsid w:val="00843C45"/>
    <w:rsid w:val="00856745"/>
    <w:rsid w:val="008600B0"/>
    <w:rsid w:val="00877A96"/>
    <w:rsid w:val="008A310B"/>
    <w:rsid w:val="008B6B23"/>
    <w:rsid w:val="008C0F46"/>
    <w:rsid w:val="008D1280"/>
    <w:rsid w:val="008D2615"/>
    <w:rsid w:val="008D2FD0"/>
    <w:rsid w:val="008E170E"/>
    <w:rsid w:val="008F0213"/>
    <w:rsid w:val="008F4A1F"/>
    <w:rsid w:val="009045C0"/>
    <w:rsid w:val="009177A2"/>
    <w:rsid w:val="00931248"/>
    <w:rsid w:val="009349F1"/>
    <w:rsid w:val="00943E56"/>
    <w:rsid w:val="00946ABF"/>
    <w:rsid w:val="0095014F"/>
    <w:rsid w:val="009653A3"/>
    <w:rsid w:val="009725E1"/>
    <w:rsid w:val="009A2FE3"/>
    <w:rsid w:val="009C5430"/>
    <w:rsid w:val="009F02FD"/>
    <w:rsid w:val="00A17C75"/>
    <w:rsid w:val="00A21A85"/>
    <w:rsid w:val="00A22C8C"/>
    <w:rsid w:val="00A2562D"/>
    <w:rsid w:val="00A2731A"/>
    <w:rsid w:val="00A51F6B"/>
    <w:rsid w:val="00A652EF"/>
    <w:rsid w:val="00A937A8"/>
    <w:rsid w:val="00AA17A9"/>
    <w:rsid w:val="00AA533E"/>
    <w:rsid w:val="00AA7028"/>
    <w:rsid w:val="00AC43B4"/>
    <w:rsid w:val="00AE0B0A"/>
    <w:rsid w:val="00AE4DB0"/>
    <w:rsid w:val="00B07FBA"/>
    <w:rsid w:val="00B21CBB"/>
    <w:rsid w:val="00B37C46"/>
    <w:rsid w:val="00B44358"/>
    <w:rsid w:val="00B54397"/>
    <w:rsid w:val="00B56034"/>
    <w:rsid w:val="00B70B4E"/>
    <w:rsid w:val="00B7172F"/>
    <w:rsid w:val="00B73FF4"/>
    <w:rsid w:val="00B75D91"/>
    <w:rsid w:val="00B776DF"/>
    <w:rsid w:val="00B84A62"/>
    <w:rsid w:val="00B86C4E"/>
    <w:rsid w:val="00B936AC"/>
    <w:rsid w:val="00BA142D"/>
    <w:rsid w:val="00BD5E27"/>
    <w:rsid w:val="00C02EFF"/>
    <w:rsid w:val="00C07D24"/>
    <w:rsid w:val="00C112E0"/>
    <w:rsid w:val="00C1197B"/>
    <w:rsid w:val="00C22CAD"/>
    <w:rsid w:val="00C266BF"/>
    <w:rsid w:val="00C322F3"/>
    <w:rsid w:val="00C52DD9"/>
    <w:rsid w:val="00C570F0"/>
    <w:rsid w:val="00C57ABF"/>
    <w:rsid w:val="00C63402"/>
    <w:rsid w:val="00C70A8D"/>
    <w:rsid w:val="00CA2BF7"/>
    <w:rsid w:val="00CA4966"/>
    <w:rsid w:val="00CA5996"/>
    <w:rsid w:val="00CB47D2"/>
    <w:rsid w:val="00CC3369"/>
    <w:rsid w:val="00CE12FF"/>
    <w:rsid w:val="00CE28A4"/>
    <w:rsid w:val="00CE3332"/>
    <w:rsid w:val="00D11BCD"/>
    <w:rsid w:val="00D17C69"/>
    <w:rsid w:val="00D27C03"/>
    <w:rsid w:val="00D3149C"/>
    <w:rsid w:val="00D3431F"/>
    <w:rsid w:val="00D609A3"/>
    <w:rsid w:val="00D62694"/>
    <w:rsid w:val="00D66798"/>
    <w:rsid w:val="00DA24AE"/>
    <w:rsid w:val="00DA7E14"/>
    <w:rsid w:val="00DB0DBB"/>
    <w:rsid w:val="00DD43F7"/>
    <w:rsid w:val="00DE51D7"/>
    <w:rsid w:val="00E116B7"/>
    <w:rsid w:val="00E1209E"/>
    <w:rsid w:val="00E13579"/>
    <w:rsid w:val="00E14062"/>
    <w:rsid w:val="00E26B41"/>
    <w:rsid w:val="00E316C0"/>
    <w:rsid w:val="00E5114E"/>
    <w:rsid w:val="00E53CC9"/>
    <w:rsid w:val="00E60C7B"/>
    <w:rsid w:val="00E67C5F"/>
    <w:rsid w:val="00E70568"/>
    <w:rsid w:val="00E8002E"/>
    <w:rsid w:val="00E832EC"/>
    <w:rsid w:val="00E836EB"/>
    <w:rsid w:val="00E8551C"/>
    <w:rsid w:val="00E95E9A"/>
    <w:rsid w:val="00E97F61"/>
    <w:rsid w:val="00EA0B70"/>
    <w:rsid w:val="00EA1414"/>
    <w:rsid w:val="00EB433E"/>
    <w:rsid w:val="00EC55DA"/>
    <w:rsid w:val="00EE3D2E"/>
    <w:rsid w:val="00F00E33"/>
    <w:rsid w:val="00F031F6"/>
    <w:rsid w:val="00F11A3A"/>
    <w:rsid w:val="00F20F8F"/>
    <w:rsid w:val="00F229B0"/>
    <w:rsid w:val="00F3435E"/>
    <w:rsid w:val="00F61D70"/>
    <w:rsid w:val="00F672A1"/>
    <w:rsid w:val="00F82BB2"/>
    <w:rsid w:val="00F971A8"/>
    <w:rsid w:val="00FA0F39"/>
    <w:rsid w:val="00FA31A4"/>
    <w:rsid w:val="00FA75FD"/>
    <w:rsid w:val="00FA7CAF"/>
    <w:rsid w:val="00FB025E"/>
    <w:rsid w:val="00FD3698"/>
    <w:rsid w:val="00FE3F6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3440"/>
  <w15:docId w15:val="{4815CDB4-8548-4D0A-82E2-3A7B1B20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C0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qFormat/>
    <w:rsid w:val="003876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9AE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9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9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dzial">
    <w:name w:val="Wydzial"/>
    <w:basedOn w:val="Normalny"/>
    <w:link w:val="WydzialZnak"/>
    <w:qFormat/>
    <w:rsid w:val="00C63402"/>
    <w:pPr>
      <w:spacing w:before="0"/>
      <w:jc w:val="right"/>
    </w:pPr>
    <w:rPr>
      <w:sz w:val="22"/>
      <w:lang w:eastAsia="en-US" w:bidi="en-US"/>
    </w:rPr>
  </w:style>
  <w:style w:type="character" w:customStyle="1" w:styleId="WydzialZnak">
    <w:name w:val="Wydzial Znak"/>
    <w:link w:val="Wydzial"/>
    <w:rsid w:val="00C63402"/>
    <w:rPr>
      <w:rFonts w:ascii="Calibri" w:eastAsia="Times New Roman" w:hAnsi="Calibri" w:cs="Times New Roman"/>
      <w:lang w:bidi="en-US"/>
    </w:rPr>
  </w:style>
  <w:style w:type="paragraph" w:customStyle="1" w:styleId="Standard">
    <w:name w:val="Standard"/>
    <w:rsid w:val="001A6820"/>
    <w:pPr>
      <w:suppressAutoHyphens/>
      <w:autoSpaceDN w:val="0"/>
      <w:spacing w:line="244" w:lineRule="auto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6">
    <w:name w:val="WWNum6"/>
    <w:basedOn w:val="Bezlisty"/>
    <w:rsid w:val="001A682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czaplewski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C2FC-582C-4A9B-81FA-039B1D17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mostrowska</cp:lastModifiedBy>
  <cp:revision>19</cp:revision>
  <cp:lastPrinted>2020-08-13T11:34:00Z</cp:lastPrinted>
  <dcterms:created xsi:type="dcterms:W3CDTF">2020-07-30T12:49:00Z</dcterms:created>
  <dcterms:modified xsi:type="dcterms:W3CDTF">2021-04-06T09:22:00Z</dcterms:modified>
</cp:coreProperties>
</file>