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2F1A6E87" w14:textId="1FECDD07" w:rsidR="00E35981" w:rsidRPr="00E35981" w:rsidRDefault="0036081B" w:rsidP="00E35981">
      <w:pPr>
        <w:widowControl w:val="0"/>
        <w:suppressAutoHyphens/>
        <w:spacing w:before="240"/>
        <w:rPr>
          <w:rFonts w:cs="Calibri"/>
          <w:b/>
          <w:bCs/>
          <w:i/>
          <w:i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E35981" w:rsidRPr="00E35981">
        <w:rPr>
          <w:rFonts w:cs="Calibri"/>
          <w:b/>
          <w:bCs/>
          <w:i/>
          <w:iCs/>
          <w:sz w:val="22"/>
        </w:rPr>
        <w:t>Remont Jazu Oświ</w:t>
      </w:r>
      <w:r w:rsidR="00A6149E">
        <w:rPr>
          <w:rFonts w:cs="Calibri"/>
          <w:b/>
          <w:bCs/>
          <w:i/>
          <w:iCs/>
          <w:sz w:val="22"/>
        </w:rPr>
        <w:t>e</w:t>
      </w:r>
      <w:r w:rsidR="00E35981" w:rsidRPr="00E35981">
        <w:rPr>
          <w:rFonts w:cs="Calibri"/>
          <w:b/>
          <w:bCs/>
          <w:i/>
          <w:iCs/>
          <w:sz w:val="22"/>
        </w:rPr>
        <w:t>cim w km 121+350 rzeki Prosny (wg MPHP) , w km 131+317 rzeki Prosny (wg ISOK) na terenie Zarządu Zlewni w Kaliszu</w:t>
      </w:r>
    </w:p>
    <w:p w14:paraId="03454D64" w14:textId="240F0976" w:rsidR="00972CEC" w:rsidRPr="00C1297D" w:rsidRDefault="00972CEC" w:rsidP="00C1297D">
      <w:pPr>
        <w:widowControl w:val="0"/>
        <w:suppressAutoHyphens/>
        <w:spacing w:before="240"/>
        <w:rPr>
          <w:rFonts w:cs="Calibri"/>
          <w:b/>
          <w:bCs/>
          <w:i/>
          <w:sz w:val="22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B27FE8" w14:textId="77777777" w:rsidR="00CD3AF4" w:rsidRDefault="00CD3AF4" w:rsidP="00CD3AF4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B53D0DC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E35981">
      <w:rPr>
        <w:b/>
      </w:rPr>
      <w:t>32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6149E"/>
    <w:rsid w:val="00A76313"/>
    <w:rsid w:val="00B5281C"/>
    <w:rsid w:val="00BC6703"/>
    <w:rsid w:val="00C1297D"/>
    <w:rsid w:val="00C14FDC"/>
    <w:rsid w:val="00CD3AF4"/>
    <w:rsid w:val="00CE64BE"/>
    <w:rsid w:val="00E35981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10</cp:revision>
  <dcterms:created xsi:type="dcterms:W3CDTF">2021-03-11T12:08:00Z</dcterms:created>
  <dcterms:modified xsi:type="dcterms:W3CDTF">2021-06-08T06:43:00Z</dcterms:modified>
</cp:coreProperties>
</file>