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77777777" w:rsidR="000A0A43" w:rsidRPr="006A41FE" w:rsidRDefault="000A0A43" w:rsidP="000A0A43">
      <w:pPr>
        <w:spacing w:line="360" w:lineRule="auto"/>
        <w:outlineLvl w:val="0"/>
        <w:rPr>
          <w:rFonts w:asciiTheme="minorHAnsi" w:hAnsiTheme="minorHAnsi" w:cstheme="minorHAnsi"/>
          <w:b/>
          <w:sz w:val="24"/>
          <w:szCs w:val="24"/>
        </w:rPr>
      </w:pP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50612029" w:rsidR="00E2701E" w:rsidRPr="006A41F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 xml:space="preserve">Państwowe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Gospodarstwo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Wodne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3F6CF3F" w14:textId="77777777"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 xml:space="preserve">Regionalny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Zarząd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1F2700C8" w14:textId="070D59C7" w:rsidR="00E2701E" w:rsidRPr="006A41FE" w:rsidRDefault="00E2701E" w:rsidP="006A41FE">
      <w:pPr>
        <w:spacing w:line="360" w:lineRule="auto"/>
        <w:jc w:val="both"/>
        <w:rPr>
          <w:rFonts w:asciiTheme="minorHAnsi" w:hAnsiTheme="minorHAnsi" w:cstheme="minorHAnsi"/>
          <w:b/>
          <w:bCs/>
          <w:iCs/>
          <w:sz w:val="24"/>
          <w:szCs w:val="24"/>
        </w:rPr>
      </w:pPr>
      <w:r w:rsidRPr="006A41FE">
        <w:rPr>
          <w:rStyle w:val="Pogrubienie"/>
          <w:rFonts w:asciiTheme="minorHAnsi" w:hAnsiTheme="minorHAnsi" w:cstheme="minorHAnsi"/>
          <w:sz w:val="24"/>
          <w:szCs w:val="24"/>
        </w:rPr>
        <w:t>ul.</w:t>
      </w:r>
      <w:r w:rsidR="002F0A3A" w:rsidRPr="006A41FE">
        <w:rPr>
          <w:rStyle w:val="Pogrubienie"/>
          <w:rFonts w:asciiTheme="minorHAnsi" w:hAnsiTheme="minorHAnsi" w:cstheme="minorHAnsi"/>
          <w:sz w:val="24"/>
          <w:szCs w:val="24"/>
        </w:rPr>
        <w:t xml:space="preserve"> </w:t>
      </w:r>
      <w:r w:rsidR="00D36C0A" w:rsidRPr="006A41FE">
        <w:rPr>
          <w:rStyle w:val="Pogrubienie"/>
          <w:rFonts w:asciiTheme="minorHAnsi" w:hAnsiTheme="minorHAnsi" w:cstheme="minorHAnsi"/>
          <w:sz w:val="24"/>
          <w:szCs w:val="24"/>
        </w:rPr>
        <w:t xml:space="preserve">Chlebowa 4/8, 61-003 Poznań, </w:t>
      </w:r>
      <w:r w:rsidR="006A41FE" w:rsidRPr="006A41FE">
        <w:rPr>
          <w:rStyle w:val="Pogrubienie"/>
          <w:rFonts w:asciiTheme="minorHAnsi" w:hAnsiTheme="minorHAnsi" w:cstheme="minorHAnsi"/>
          <w:sz w:val="24"/>
          <w:szCs w:val="24"/>
        </w:rPr>
        <w:t>NIP: 527-282-56-16</w:t>
      </w:r>
      <w:r w:rsidR="002F4F87">
        <w:rPr>
          <w:rStyle w:val="Pogrubienie"/>
          <w:rFonts w:asciiTheme="minorHAnsi" w:hAnsiTheme="minorHAnsi" w:cstheme="minorHAnsi"/>
          <w:sz w:val="24"/>
          <w:szCs w:val="24"/>
        </w:rPr>
        <w:t>, REGON 368302575</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7D11BB11" w14:textId="198EB336" w:rsidR="002F0A3A" w:rsidRPr="006A41FE" w:rsidRDefault="002F0A3A" w:rsidP="002F0A3A">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p>
    <w:p w14:paraId="79CCB126" w14:textId="1E2662E5" w:rsidR="00156AA2" w:rsidRPr="006A41FE" w:rsidRDefault="000C4756" w:rsidP="002F0A3A">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prowadzonym w trybie zapytania ofertowego nr </w:t>
      </w:r>
      <w:r w:rsidRPr="000C4756">
        <w:rPr>
          <w:rFonts w:asciiTheme="minorHAnsi" w:hAnsiTheme="minorHAnsi" w:cstheme="minorHAnsi"/>
          <w:b/>
          <w:szCs w:val="24"/>
        </w:rPr>
        <w:t>PO.ROZ.281.429.2021</w:t>
      </w:r>
      <w:r>
        <w:rPr>
          <w:rFonts w:asciiTheme="minorHAnsi" w:hAnsiTheme="minorHAnsi" w:cstheme="minorHAnsi"/>
          <w:szCs w:val="24"/>
        </w:rPr>
        <w:t xml:space="preserve"> - postępowanie o wartości poniżej 130 000 PLN netto z wyłączeniem stosowania Ustawy z dnia 11.09.2019r. Prawo zamówień publicznych</w:t>
      </w:r>
      <w:r w:rsidR="002F4F87">
        <w:rPr>
          <w:rFonts w:asciiTheme="minorHAnsi" w:hAnsiTheme="minorHAnsi" w:cstheme="minorHAnsi"/>
          <w:szCs w:val="24"/>
        </w:rPr>
        <w:t xml:space="preserve"> </w:t>
      </w:r>
      <w:r>
        <w:rPr>
          <w:rFonts w:asciiTheme="minorHAnsi" w:hAnsiTheme="minorHAnsi" w:cstheme="minorHAnsi"/>
          <w:szCs w:val="24"/>
        </w:rPr>
        <w:t xml:space="preserve"> ( Dz.U. z 2019r., poz.2019)</w:t>
      </w:r>
      <w:r>
        <w:rPr>
          <w:rFonts w:asciiTheme="minorHAnsi" w:hAnsiTheme="minorHAnsi" w:cstheme="minorHAnsi"/>
          <w:b/>
          <w:szCs w:val="24"/>
        </w:rPr>
        <w:t>.</w:t>
      </w:r>
    </w:p>
    <w:p w14:paraId="3CB4E887" w14:textId="77777777" w:rsidR="00156AA2" w:rsidRPr="006A41FE" w:rsidRDefault="00156AA2" w:rsidP="000A0A43">
      <w:pPr>
        <w:pStyle w:val="Tekstpodstawowy"/>
        <w:spacing w:line="360" w:lineRule="auto"/>
        <w:jc w:val="center"/>
        <w:rPr>
          <w:rFonts w:asciiTheme="minorHAnsi" w:hAnsiTheme="minorHAnsi" w:cstheme="minorHAnsi"/>
          <w:szCs w:val="24"/>
        </w:rPr>
      </w:pPr>
    </w:p>
    <w:p w14:paraId="03496846" w14:textId="77777777" w:rsidR="00F212AF" w:rsidRPr="006A41FE" w:rsidRDefault="00F212AF" w:rsidP="000A0A43">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2C759A4C" w14:textId="4613129F" w:rsidR="002F0A3A" w:rsidRPr="006A41FE" w:rsidRDefault="002F0A3A" w:rsidP="0062440F">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Zamawiający zleca a Wykonawca przyjmuje do realizacji usługę  polegając</w:t>
      </w:r>
      <w:r w:rsidR="00765492" w:rsidRPr="006A41FE">
        <w:rPr>
          <w:rFonts w:asciiTheme="minorHAnsi" w:hAnsiTheme="minorHAnsi" w:cstheme="minorHAnsi"/>
          <w:sz w:val="24"/>
          <w:szCs w:val="24"/>
        </w:rPr>
        <w:t>ą</w:t>
      </w:r>
      <w:r w:rsidRPr="006A41FE">
        <w:rPr>
          <w:rFonts w:asciiTheme="minorHAnsi" w:hAnsiTheme="minorHAnsi" w:cstheme="minorHAnsi"/>
          <w:sz w:val="24"/>
          <w:szCs w:val="24"/>
        </w:rPr>
        <w:t xml:space="preserve"> n</w:t>
      </w:r>
      <w:r w:rsidR="00765492" w:rsidRPr="006A41FE">
        <w:rPr>
          <w:rFonts w:asciiTheme="minorHAnsi" w:hAnsiTheme="minorHAnsi" w:cstheme="minorHAnsi"/>
          <w:sz w:val="24"/>
          <w:szCs w:val="24"/>
        </w:rPr>
        <w:t xml:space="preserve">a zorganizowaniu i przeprowadzeniu </w:t>
      </w:r>
      <w:r w:rsidR="00765492" w:rsidRPr="006A41FE">
        <w:rPr>
          <w:rFonts w:asciiTheme="minorHAnsi" w:hAnsiTheme="minorHAnsi" w:cstheme="minorHAnsi"/>
          <w:b/>
          <w:sz w:val="24"/>
          <w:szCs w:val="24"/>
        </w:rPr>
        <w:t>szkole</w:t>
      </w:r>
      <w:r w:rsidR="00282A19" w:rsidRPr="006A41FE">
        <w:rPr>
          <w:rFonts w:asciiTheme="minorHAnsi" w:hAnsiTheme="minorHAnsi" w:cstheme="minorHAnsi"/>
          <w:b/>
          <w:sz w:val="24"/>
          <w:szCs w:val="24"/>
        </w:rPr>
        <w:t xml:space="preserve">nia </w:t>
      </w:r>
      <w:r w:rsidR="0062440F" w:rsidRPr="006A41FE">
        <w:rPr>
          <w:rFonts w:asciiTheme="minorHAnsi" w:hAnsiTheme="minorHAnsi" w:cstheme="minorHAnsi"/>
          <w:b/>
          <w:sz w:val="24"/>
          <w:szCs w:val="24"/>
        </w:rPr>
        <w:t xml:space="preserve">specjalistycznego – </w:t>
      </w:r>
      <w:r w:rsidR="001F0D80">
        <w:rPr>
          <w:rFonts w:asciiTheme="minorHAnsi" w:hAnsiTheme="minorHAnsi" w:cstheme="minorHAnsi"/>
          <w:b/>
          <w:sz w:val="24"/>
          <w:szCs w:val="24"/>
        </w:rPr>
        <w:t>dotacje celowe – rozliczenie i kontrola wydatkowania środków</w:t>
      </w:r>
      <w:r w:rsidR="002F4F87">
        <w:rPr>
          <w:rFonts w:asciiTheme="minorHAnsi" w:hAnsiTheme="minorHAnsi" w:cstheme="minorHAnsi"/>
          <w:b/>
          <w:sz w:val="24"/>
          <w:szCs w:val="24"/>
        </w:rPr>
        <w:t>.</w:t>
      </w:r>
    </w:p>
    <w:p w14:paraId="6D2F8E14" w14:textId="7E030993" w:rsidR="0078122A" w:rsidRPr="006A41FE"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Szczegółowy zakres prac objętych niniejszą Umową został zawarty </w:t>
      </w:r>
      <w:r w:rsidR="00C156C8" w:rsidRPr="006A41FE">
        <w:rPr>
          <w:rFonts w:asciiTheme="minorHAnsi" w:hAnsiTheme="minorHAnsi" w:cstheme="minorHAnsi"/>
          <w:sz w:val="24"/>
          <w:szCs w:val="24"/>
        </w:rPr>
        <w:t xml:space="preserve">w </w:t>
      </w:r>
      <w:r w:rsidRPr="006A41FE">
        <w:rPr>
          <w:rFonts w:asciiTheme="minorHAnsi" w:hAnsiTheme="minorHAnsi" w:cstheme="minorHAnsi"/>
          <w:sz w:val="24"/>
          <w:szCs w:val="24"/>
        </w:rPr>
        <w:t xml:space="preserve">Opisie Przedmiotu Zamówienia stanowiącym </w:t>
      </w:r>
      <w:r w:rsidRPr="006A41FE">
        <w:rPr>
          <w:rFonts w:asciiTheme="minorHAnsi" w:hAnsiTheme="minorHAnsi" w:cstheme="minorHAnsi"/>
          <w:b/>
          <w:sz w:val="24"/>
          <w:szCs w:val="24"/>
        </w:rPr>
        <w:t xml:space="preserve">Załącznik nr </w:t>
      </w:r>
      <w:r w:rsidR="006B2E29">
        <w:rPr>
          <w:rFonts w:asciiTheme="minorHAnsi" w:hAnsiTheme="minorHAnsi" w:cstheme="minorHAnsi"/>
          <w:b/>
          <w:sz w:val="24"/>
          <w:szCs w:val="24"/>
        </w:rPr>
        <w:t>2,</w:t>
      </w:r>
      <w:r w:rsidRPr="006A41FE">
        <w:rPr>
          <w:rFonts w:asciiTheme="minorHAnsi" w:hAnsiTheme="minorHAnsi" w:cstheme="minorHAnsi"/>
          <w:sz w:val="24"/>
          <w:szCs w:val="24"/>
        </w:rPr>
        <w:t xml:space="preserve"> będą</w:t>
      </w:r>
      <w:r w:rsidR="001E0112" w:rsidRPr="006A41FE">
        <w:rPr>
          <w:rFonts w:asciiTheme="minorHAnsi" w:hAnsiTheme="minorHAnsi" w:cstheme="minorHAnsi"/>
          <w:sz w:val="24"/>
          <w:szCs w:val="24"/>
        </w:rPr>
        <w:t>cy</w:t>
      </w:r>
      <w:r w:rsidRPr="006A41FE">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lastRenderedPageBreak/>
        <w:t>Załączniki stanowią integralną część Umowy i stanowią jej uzupełnienie.</w:t>
      </w:r>
    </w:p>
    <w:p w14:paraId="7099D207" w14:textId="4B1D3A17"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62440F" w:rsidRPr="006A41FE">
        <w:rPr>
          <w:rFonts w:asciiTheme="minorHAnsi" w:hAnsiTheme="minorHAnsi" w:cstheme="minorHAnsi"/>
          <w:b/>
          <w:sz w:val="24"/>
          <w:szCs w:val="24"/>
        </w:rPr>
        <w:t>…………………………</w:t>
      </w:r>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25D08B5C"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2F4F87">
        <w:rPr>
          <w:rFonts w:asciiTheme="minorHAnsi" w:hAnsiTheme="minorHAnsi" w:cstheme="minorHAnsi"/>
          <w:color w:val="000000"/>
          <w:sz w:val="24"/>
          <w:szCs w:val="24"/>
        </w:rPr>
        <w:t xml:space="preserve">30 </w:t>
      </w:r>
      <w:r w:rsidR="001F0D80">
        <w:rPr>
          <w:rFonts w:asciiTheme="minorHAnsi" w:hAnsiTheme="minorHAnsi" w:cstheme="minorHAnsi"/>
          <w:color w:val="000000"/>
          <w:sz w:val="24"/>
          <w:szCs w:val="24"/>
        </w:rPr>
        <w:t>września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21DC3BCD"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4E36A2">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378575BA"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Wykonawca zobowiązany jest po zakończeniu szkolenia do wydania zaświadczenia </w:t>
      </w:r>
      <w:r w:rsidRPr="006A41FE">
        <w:rPr>
          <w:rFonts w:asciiTheme="minorHAnsi" w:hAnsiTheme="minorHAnsi" w:cstheme="minorHAnsi"/>
          <w:sz w:val="24"/>
          <w:szCs w:val="24"/>
        </w:rPr>
        <w:br/>
        <w:t xml:space="preserve">o ukończeniu </w:t>
      </w:r>
      <w:r w:rsidR="008A46D0" w:rsidRPr="006A41FE">
        <w:rPr>
          <w:rFonts w:asciiTheme="minorHAnsi" w:hAnsiTheme="minorHAnsi" w:cstheme="minorHAnsi"/>
          <w:sz w:val="24"/>
          <w:szCs w:val="24"/>
        </w:rPr>
        <w:t>szkolenia</w:t>
      </w:r>
      <w:r w:rsidRPr="006A41FE">
        <w:rPr>
          <w:rFonts w:asciiTheme="minorHAnsi" w:hAnsiTheme="minorHAnsi" w:cstheme="minorHAnsi"/>
          <w:sz w:val="24"/>
          <w:szCs w:val="24"/>
        </w:rPr>
        <w:t xml:space="preserve"> zawodowego uczestnikom, którzy szkolenie zakończyli, </w:t>
      </w:r>
      <w:r w:rsidR="006B2E29">
        <w:rPr>
          <w:rFonts w:asciiTheme="minorHAnsi" w:hAnsiTheme="minorHAnsi" w:cstheme="minorHAnsi"/>
          <w:color w:val="000000" w:themeColor="text1"/>
          <w:shd w:val="clear" w:color="auto" w:fill="FFFFFF"/>
        </w:rPr>
        <w:t>zawierające temat i terminu szkolenia, liczbą godzin szkolenia oraz imię i nazwisko prowadzącego szkolenie i uczestnika</w:t>
      </w:r>
      <w:r w:rsidRPr="006A41FE">
        <w:rPr>
          <w:rFonts w:asciiTheme="minorHAnsi" w:hAnsiTheme="minorHAnsi" w:cstheme="minorHAnsi"/>
          <w:sz w:val="24"/>
          <w:szCs w:val="24"/>
        </w:rPr>
        <w:t xml:space="preserve">, w ciągu </w:t>
      </w:r>
      <w:r w:rsidR="006B2E29">
        <w:rPr>
          <w:rFonts w:asciiTheme="minorHAnsi" w:hAnsiTheme="minorHAnsi" w:cstheme="minorHAnsi"/>
          <w:sz w:val="24"/>
          <w:szCs w:val="24"/>
        </w:rPr>
        <w:t>3</w:t>
      </w:r>
      <w:r w:rsidRPr="006A41FE">
        <w:rPr>
          <w:rFonts w:asciiTheme="minorHAnsi" w:hAnsiTheme="minorHAnsi" w:cstheme="minorHAnsi"/>
          <w:sz w:val="24"/>
          <w:szCs w:val="24"/>
        </w:rPr>
        <w:t xml:space="preserve"> dni roboczych od zakończenia szkolenia przez uczestnika.</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77777777" w:rsidR="00CF1415" w:rsidRPr="006A41FE" w:rsidRDefault="00CF1415" w:rsidP="00F17846">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instruktorów i wykładowców z uprawnieniami do prowadzenia zajęć teoretycznych i praktycznych,</w:t>
      </w:r>
    </w:p>
    <w:p w14:paraId="12E91249" w14:textId="3FDBC48F"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 sprzęt niezbędny do realizacji szkolenia, </w:t>
      </w:r>
    </w:p>
    <w:p w14:paraId="126F3FE8" w14:textId="2B055618"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materiały szkoleniowe </w:t>
      </w:r>
      <w:r w:rsidR="0062440F" w:rsidRPr="006A41FE">
        <w:rPr>
          <w:rFonts w:asciiTheme="minorHAnsi" w:hAnsiTheme="minorHAnsi" w:cstheme="minorHAnsi"/>
          <w:sz w:val="24"/>
          <w:szCs w:val="24"/>
        </w:rPr>
        <w:t>,</w:t>
      </w:r>
    </w:p>
    <w:p w14:paraId="50F36266" w14:textId="14219FB4"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prowadzenie dokumentacji szkoleniowej w tym: dziennika zajęć, listy obecności, harmonogramu szkolenia</w:t>
      </w:r>
      <w:r w:rsidR="004E36A2">
        <w:rPr>
          <w:rFonts w:asciiTheme="minorHAnsi" w:hAnsiTheme="minorHAnsi" w:cstheme="minorHAnsi"/>
          <w:sz w:val="24"/>
          <w:szCs w:val="24"/>
        </w:rPr>
        <w:t>.</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lastRenderedPageBreak/>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6A41FE"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Z tytułu wykonania przedmiotu umowy określonego w § 1 Wykonawca otrzyma wynagrodzenie w wysokości</w:t>
      </w:r>
      <w:r w:rsidR="00E86F25"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złotych brutto</w:t>
      </w:r>
      <w:r w:rsidR="00281955"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 xml:space="preserve">( </w:t>
      </w:r>
      <w:r w:rsidR="006E7C07" w:rsidRPr="006A41FE">
        <w:rPr>
          <w:rFonts w:asciiTheme="minorHAnsi" w:hAnsiTheme="minorHAnsi" w:cstheme="minorHAnsi"/>
          <w:sz w:val="24"/>
          <w:szCs w:val="24"/>
        </w:rPr>
        <w:t>słownie:</w:t>
      </w:r>
      <w:r w:rsidR="00D36C0A"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b/>
          <w:sz w:val="24"/>
          <w:szCs w:val="24"/>
        </w:rPr>
        <w:t xml:space="preserve"> złotych 00/100</w:t>
      </w:r>
      <w:r w:rsidR="00E86F25" w:rsidRPr="006A41FE">
        <w:rPr>
          <w:rFonts w:asciiTheme="minorHAnsi" w:hAnsiTheme="minorHAnsi" w:cstheme="minorHAnsi"/>
          <w:sz w:val="24"/>
          <w:szCs w:val="24"/>
        </w:rPr>
        <w:t>)</w:t>
      </w:r>
    </w:p>
    <w:p w14:paraId="737FABE4" w14:textId="77777777" w:rsidR="00C85A37" w:rsidRPr="00296C64" w:rsidRDefault="00C85A37" w:rsidP="00C85A37">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296C64">
        <w:rPr>
          <w:rFonts w:asciiTheme="minorHAnsi" w:eastAsia="Times New Roman" w:hAnsiTheme="minorHAnsi" w:cstheme="minorHAnsi"/>
          <w:sz w:val="24"/>
          <w:szCs w:val="24"/>
          <w:lang w:eastAsia="pl-PL"/>
        </w:rPr>
        <w:t xml:space="preserve">Zamawiający zastrzega sobie prawo zmiany liczby osób </w:t>
      </w:r>
      <w:r>
        <w:rPr>
          <w:rFonts w:asciiTheme="minorHAnsi" w:eastAsia="Times New Roman" w:hAnsiTheme="minorHAnsi" w:cstheme="minorHAnsi"/>
          <w:sz w:val="24"/>
          <w:szCs w:val="24"/>
          <w:lang w:eastAsia="pl-PL"/>
        </w:rPr>
        <w:t>biorących udział w szkoleniu. Maksymalna ilość osób biorących udział w szkoleniu została ujęta w pkt.4 Opisu Przedmiotu Zamówienia. Zmiana ta nie ma wpływu na wysokość wynagrodzenia Wykonawcy ujętą w ust.1 niniejszego paragrafu.</w:t>
      </w:r>
      <w:r w:rsidRPr="00296C64">
        <w:rPr>
          <w:rFonts w:asciiTheme="minorHAnsi" w:eastAsia="Times New Roman" w:hAnsiTheme="minorHAnsi" w:cstheme="minorHAnsi"/>
          <w:sz w:val="24"/>
          <w:szCs w:val="24"/>
          <w:lang w:eastAsia="pl-PL"/>
        </w:rPr>
        <w:t xml:space="preserve">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3C24C3C6"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Pr="00F62E33">
        <w:rPr>
          <w:rFonts w:asciiTheme="minorHAnsi" w:hAnsiTheme="minorHAnsi" w:cstheme="minorHAnsi"/>
          <w:bCs/>
          <w:spacing w:val="-3"/>
          <w:sz w:val="24"/>
          <w:szCs w:val="24"/>
        </w:rPr>
        <w:t xml:space="preserve">), w formacie PDF w związku z realizacją niniejszej Umowy. </w:t>
      </w:r>
    </w:p>
    <w:p w14:paraId="1F0E71BB" w14:textId="2F931A9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F62E33">
        <w:rPr>
          <w:rFonts w:asciiTheme="minorHAnsi" w:hAnsiTheme="minorHAnsi" w:cstheme="minorHAnsi"/>
          <w:bCs/>
          <w:spacing w:val="-3"/>
          <w:sz w:val="24"/>
          <w:szCs w:val="24"/>
        </w:rPr>
        <w:t>faktura_</w:t>
      </w:r>
      <w:r w:rsidR="00E879F5">
        <w:rPr>
          <w:rFonts w:asciiTheme="minorHAnsi" w:hAnsiTheme="minorHAnsi" w:cstheme="minorHAnsi"/>
          <w:bCs/>
          <w:spacing w:val="-3"/>
          <w:sz w:val="24"/>
          <w:szCs w:val="24"/>
        </w:rPr>
        <w:t>kzgw</w:t>
      </w:r>
      <w:r w:rsidR="00F62E33" w:rsidRPr="00F62E33">
        <w:rPr>
          <w:rFonts w:asciiTheme="minorHAnsi" w:hAnsiTheme="minorHAnsi" w:cstheme="minorHAnsi"/>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obowiązkowo muszą zawierać oznaczanie „Odbiorcy/miejsca dostawy” tj. </w:t>
      </w:r>
    </w:p>
    <w:p w14:paraId="21187BA4" w14:textId="77777777" w:rsidR="005B28AA"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5DF97604" w14:textId="77777777" w:rsidR="00E879F5" w:rsidRPr="00F62E33" w:rsidRDefault="00E879F5" w:rsidP="00E879F5">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463165AC" w14:textId="77777777" w:rsidR="00E879F5" w:rsidRPr="00F62E33" w:rsidRDefault="00E879F5" w:rsidP="00E879F5">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lastRenderedPageBreak/>
        <w:t>ul. Żelazna 59A</w:t>
      </w:r>
    </w:p>
    <w:p w14:paraId="701658BD" w14:textId="77777777" w:rsidR="00E879F5" w:rsidRPr="00F62E33" w:rsidRDefault="00E879F5" w:rsidP="00E879F5">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oświadcza, że posiada status dużego przedsiębiorcy, w rozumieniu art. 4 pkt 6 ustawy z dnia z dnia 8 marca 2013 r. o przeciwdziałaniu nadmiernym opóźnieniom w transakcjach handlowych.</w:t>
      </w:r>
    </w:p>
    <w:p w14:paraId="13EDB685" w14:textId="557378BD" w:rsidR="00281955" w:rsidRPr="00E879F5"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E879F5">
        <w:rPr>
          <w:rFonts w:asciiTheme="minorHAnsi" w:hAnsiTheme="minorHAnsi" w:cstheme="minorHAnsi"/>
          <w:bCs/>
          <w:sz w:val="24"/>
          <w:szCs w:val="24"/>
        </w:rPr>
        <w:t xml:space="preserve">Zmawiający oświadcza, że przedmiot zamówienia jest w całości finansowany ze środków publicznych w myśl ustawy o finansach publicznych. Zgodnie z treścią art. 43 ust. 1 pkt 29 </w:t>
      </w:r>
      <w:proofErr w:type="spellStart"/>
      <w:r w:rsidRPr="00E879F5">
        <w:rPr>
          <w:rFonts w:asciiTheme="minorHAnsi" w:hAnsiTheme="minorHAnsi" w:cstheme="minorHAnsi"/>
          <w:bCs/>
          <w:sz w:val="24"/>
          <w:szCs w:val="24"/>
        </w:rPr>
        <w:t>lit.c</w:t>
      </w:r>
      <w:proofErr w:type="spellEnd"/>
      <w:r w:rsidRPr="00E879F5">
        <w:rPr>
          <w:rFonts w:asciiTheme="minorHAnsi" w:hAnsiTheme="minorHAnsi" w:cstheme="minorHAnsi"/>
          <w:bCs/>
          <w:sz w:val="24"/>
          <w:szCs w:val="24"/>
        </w:rPr>
        <w:t xml:space="preserve"> ustawy  o podatku od towarów i usług (Dz. U. z 20</w:t>
      </w:r>
      <w:r w:rsidR="00E566B9" w:rsidRPr="00E879F5">
        <w:rPr>
          <w:rFonts w:asciiTheme="minorHAnsi" w:hAnsiTheme="minorHAnsi" w:cstheme="minorHAnsi"/>
          <w:bCs/>
          <w:sz w:val="24"/>
          <w:szCs w:val="24"/>
        </w:rPr>
        <w:t>2</w:t>
      </w:r>
      <w:r w:rsidR="00027106" w:rsidRPr="00E879F5">
        <w:rPr>
          <w:rFonts w:asciiTheme="minorHAnsi" w:hAnsiTheme="minorHAnsi" w:cstheme="minorHAnsi"/>
          <w:bCs/>
          <w:sz w:val="24"/>
          <w:szCs w:val="24"/>
        </w:rPr>
        <w:t>1</w:t>
      </w:r>
      <w:r w:rsidRPr="00E879F5">
        <w:rPr>
          <w:rFonts w:asciiTheme="minorHAnsi" w:hAnsiTheme="minorHAnsi" w:cstheme="minorHAnsi"/>
          <w:bCs/>
          <w:sz w:val="24"/>
          <w:szCs w:val="24"/>
        </w:rPr>
        <w:t>, poz.</w:t>
      </w:r>
      <w:r w:rsidR="00027106" w:rsidRPr="00E879F5">
        <w:rPr>
          <w:rFonts w:asciiTheme="minorHAnsi" w:hAnsiTheme="minorHAnsi" w:cstheme="minorHAnsi"/>
          <w:bCs/>
          <w:sz w:val="24"/>
          <w:szCs w:val="24"/>
        </w:rPr>
        <w:t>685</w:t>
      </w:r>
      <w:r w:rsidRPr="00E879F5">
        <w:rPr>
          <w:rFonts w:asciiTheme="minorHAnsi" w:hAnsiTheme="minorHAnsi" w:cstheme="minorHAnsi"/>
          <w:bCs/>
          <w:sz w:val="24"/>
          <w:szCs w:val="24"/>
        </w:rPr>
        <w:t>) powyższa usługa szkoleniowa może zostać zwolniona z naliczenia podatku VAT.</w:t>
      </w:r>
    </w:p>
    <w:p w14:paraId="09D0BE90" w14:textId="282B5F40" w:rsidR="00072A89" w:rsidRPr="006A41FE" w:rsidRDefault="00072A89" w:rsidP="00CA5335">
      <w:pPr>
        <w:suppressAutoHyphens/>
        <w:spacing w:line="360" w:lineRule="auto"/>
        <w:jc w:val="both"/>
        <w:rPr>
          <w:rFonts w:asciiTheme="minorHAnsi" w:hAnsiTheme="minorHAnsi" w:cstheme="minorHAnsi"/>
          <w:b/>
          <w:bCs/>
          <w:sz w:val="24"/>
          <w:szCs w:val="24"/>
        </w:rPr>
      </w:pPr>
    </w:p>
    <w:p w14:paraId="39706601" w14:textId="77777777" w:rsidR="00E879F5" w:rsidRDefault="00E879F5" w:rsidP="00CA5335">
      <w:pPr>
        <w:spacing w:line="360" w:lineRule="auto"/>
        <w:jc w:val="center"/>
        <w:rPr>
          <w:rFonts w:asciiTheme="minorHAnsi" w:hAnsiTheme="minorHAnsi" w:cstheme="minorHAnsi"/>
          <w:b/>
          <w:bCs/>
          <w:color w:val="000000"/>
          <w:sz w:val="24"/>
          <w:szCs w:val="24"/>
        </w:rPr>
      </w:pPr>
    </w:p>
    <w:p w14:paraId="280608F6" w14:textId="77777777" w:rsidR="00E879F5" w:rsidRDefault="00E879F5" w:rsidP="00CA5335">
      <w:pPr>
        <w:spacing w:line="360" w:lineRule="auto"/>
        <w:jc w:val="center"/>
        <w:rPr>
          <w:rFonts w:asciiTheme="minorHAnsi" w:hAnsiTheme="minorHAnsi" w:cstheme="minorHAnsi"/>
          <w:b/>
          <w:bCs/>
          <w:color w:val="000000"/>
          <w:sz w:val="24"/>
          <w:szCs w:val="24"/>
        </w:rPr>
      </w:pP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lastRenderedPageBreak/>
        <w:t>§5. Zm</w:t>
      </w:r>
      <w:bookmarkStart w:id="1" w:name="_GoBack"/>
      <w:bookmarkEnd w:id="1"/>
      <w:r w:rsidRPr="006A41FE">
        <w:rPr>
          <w:rFonts w:asciiTheme="minorHAnsi" w:hAnsiTheme="minorHAnsi" w:cstheme="minorHAnsi"/>
          <w:b/>
          <w:bCs/>
          <w:color w:val="000000"/>
          <w:sz w:val="24"/>
          <w:szCs w:val="24"/>
        </w:rPr>
        <w:t>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13FF123E"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ilości liczby osób w stosunku do podanej liczny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lastRenderedPageBreak/>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356A89EB"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w:t>
      </w:r>
      <w:r w:rsidR="00C945E6" w:rsidRPr="006A41FE">
        <w:rPr>
          <w:rFonts w:asciiTheme="minorHAnsi" w:hAnsiTheme="minorHAnsi" w:cstheme="minorHAnsi"/>
          <w:sz w:val="24"/>
          <w:szCs w:val="24"/>
        </w:rPr>
        <w:br/>
      </w:r>
      <w:r w:rsidR="00C04061" w:rsidRPr="006A41FE">
        <w:rPr>
          <w:rFonts w:asciiTheme="minorHAnsi" w:hAnsiTheme="minorHAnsi" w:cstheme="minorHAnsi"/>
          <w:sz w:val="24"/>
          <w:szCs w:val="24"/>
        </w:rPr>
        <w:t xml:space="preserve">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28293CD7"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w:t>
      </w:r>
      <w:proofErr w:type="spellStart"/>
      <w:r w:rsidR="0023531E" w:rsidRPr="006A41FE">
        <w:rPr>
          <w:rFonts w:asciiTheme="minorHAnsi" w:hAnsiTheme="minorHAnsi" w:cstheme="minorHAnsi"/>
          <w:sz w:val="24"/>
          <w:szCs w:val="24"/>
        </w:rPr>
        <w:t>umowy-zlecenie</w:t>
      </w:r>
      <w:proofErr w:type="spellEnd"/>
      <w:r w:rsidR="0023531E" w:rsidRPr="006A41FE">
        <w:rPr>
          <w:rFonts w:asciiTheme="minorHAnsi" w:hAnsiTheme="minorHAnsi" w:cstheme="minorHAnsi"/>
          <w:sz w:val="24"/>
          <w:szCs w:val="24"/>
        </w:rPr>
        <w:t xml:space="preserv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531B663" w14:textId="7C6FFC5F" w:rsidR="0023531E" w:rsidRPr="006A41FE" w:rsidRDefault="0023531E" w:rsidP="00F17846">
      <w:pPr>
        <w:pStyle w:val="Akapitzlist"/>
        <w:numPr>
          <w:ilvl w:val="0"/>
          <w:numId w:val="1"/>
        </w:numPr>
        <w:tabs>
          <w:tab w:val="clear" w:pos="765"/>
          <w:tab w:val="num" w:pos="426"/>
        </w:tabs>
        <w:suppressAutoHyphens/>
        <w:spacing w:line="360" w:lineRule="auto"/>
        <w:ind w:left="426"/>
        <w:jc w:val="both"/>
        <w:rPr>
          <w:rFonts w:asciiTheme="minorHAnsi" w:hAnsiTheme="minorHAnsi" w:cstheme="minorHAnsi"/>
          <w:sz w:val="24"/>
          <w:szCs w:val="24"/>
        </w:rPr>
      </w:pPr>
      <w:r w:rsidRPr="006A41FE">
        <w:rPr>
          <w:rFonts w:asciiTheme="minorHAnsi" w:hAnsiTheme="minorHAnsi" w:cstheme="minorHAnsi"/>
          <w:sz w:val="24"/>
          <w:szCs w:val="24"/>
        </w:rPr>
        <w:t>Wykonawca  może przekazać wykonani</w:t>
      </w:r>
      <w:r w:rsidR="00B93BB4" w:rsidRPr="006A41FE">
        <w:rPr>
          <w:rFonts w:asciiTheme="minorHAnsi" w:hAnsiTheme="minorHAnsi" w:cstheme="minorHAnsi"/>
          <w:sz w:val="24"/>
          <w:szCs w:val="24"/>
        </w:rPr>
        <w:t>e</w:t>
      </w:r>
      <w:r w:rsidRPr="006A41FE">
        <w:rPr>
          <w:rFonts w:asciiTheme="minorHAnsi" w:hAnsiTheme="minorHAnsi" w:cstheme="minorHAnsi"/>
          <w:sz w:val="24"/>
          <w:szCs w:val="24"/>
        </w:rPr>
        <w:t xml:space="preserve"> Umowy podwykonawcom.</w:t>
      </w:r>
    </w:p>
    <w:p w14:paraId="28E587FE" w14:textId="77777777" w:rsidR="006A41FE" w:rsidRP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p>
    <w:p w14:paraId="089ED8DE" w14:textId="77777777"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Strony wzajemnie ustalają, że dane osobowe osób wyznaczonych do kontaktów roboczych oraz odpowiedzialnych za koordynację i realizację niniejszej umowy 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są w oparciu o uzasadnione interesy Stron polegające na konieczności ciągłej wymiany kontaktów roboczych w ramach realizacji niniejszej umowy oraz że żadna 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3E8C9EE3"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 przypadku stwierdzenia przez Zamawiającego nieprawidłowości w wykonywaniu przedmiotu umowy i bezskutecznym upływie terminu dodatkowego wyznaczonego przez Zamawiającego na usunięcie tych nieprawidłowości.</w:t>
      </w:r>
    </w:p>
    <w:p w14:paraId="6764A0F4" w14:textId="5B58C0EE"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 xml:space="preserve">W przypadku trzykrotnego naliczenia przez Zamawiającego kar umownych z tego samego tytułu zgodnie z § </w:t>
      </w:r>
      <w:r w:rsidR="004E36A2">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310F097F"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W razie odstąpienia od umowy z przyczyn, o których mowa w ust. 2, Zamawiający będzie miał prawo do żądania wobec Wykonawcy zapłaty kary umownej w wysokości 10 % kwoty wynagrodzenia netto określonego w § </w:t>
      </w:r>
      <w:r w:rsidR="004E36A2">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6339087C" w14:textId="77777777"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imię i nazwisko:  _____________________________</w:t>
      </w:r>
    </w:p>
    <w:p w14:paraId="1E076832" w14:textId="77777777" w:rsidR="00630606" w:rsidRPr="006A41FE" w:rsidRDefault="00630606" w:rsidP="00C544E8">
      <w:pPr>
        <w:spacing w:line="360" w:lineRule="auto"/>
        <w:ind w:left="709"/>
        <w:jc w:val="both"/>
        <w:rPr>
          <w:rFonts w:asciiTheme="minorHAnsi" w:hAnsiTheme="minorHAnsi" w:cstheme="minorHAnsi"/>
          <w:sz w:val="24"/>
          <w:szCs w:val="24"/>
        </w:rPr>
      </w:pPr>
      <w:proofErr w:type="spellStart"/>
      <w:r w:rsidRPr="006A41FE">
        <w:rPr>
          <w:rFonts w:asciiTheme="minorHAnsi" w:hAnsiTheme="minorHAnsi" w:cstheme="minorHAnsi"/>
          <w:sz w:val="24"/>
          <w:szCs w:val="24"/>
        </w:rPr>
        <w:t>t</w:t>
      </w:r>
      <w:r w:rsidR="0019287D" w:rsidRPr="006A41FE">
        <w:rPr>
          <w:rFonts w:asciiTheme="minorHAnsi" w:hAnsiTheme="minorHAnsi" w:cstheme="minorHAnsi"/>
          <w:sz w:val="24"/>
          <w:szCs w:val="24"/>
        </w:rPr>
        <w:t>el</w:t>
      </w:r>
      <w:proofErr w:type="spellEnd"/>
      <w:r w:rsidR="0019287D" w:rsidRPr="006A41FE">
        <w:rPr>
          <w:rFonts w:asciiTheme="minorHAnsi" w:hAnsiTheme="minorHAnsi" w:cstheme="minorHAnsi"/>
          <w:sz w:val="24"/>
          <w:szCs w:val="24"/>
        </w:rPr>
        <w:t xml:space="preserve">:  </w:t>
      </w:r>
      <w:r w:rsidRPr="006A41FE">
        <w:rPr>
          <w:rFonts w:asciiTheme="minorHAnsi" w:hAnsiTheme="minorHAnsi" w:cstheme="minorHAnsi"/>
          <w:sz w:val="24"/>
          <w:szCs w:val="24"/>
        </w:rPr>
        <w:t>______________________________</w:t>
      </w:r>
    </w:p>
    <w:p w14:paraId="1386788C" w14:textId="28B5CC3B" w:rsidR="00156AA2"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00630606" w:rsidRPr="006A41FE">
        <w:rPr>
          <w:rFonts w:asciiTheme="minorHAnsi" w:hAnsiTheme="minorHAnsi" w:cstheme="minorHAnsi"/>
          <w:sz w:val="24"/>
          <w:szCs w:val="24"/>
        </w:rPr>
        <w:t>____</w:t>
      </w:r>
      <w:r w:rsidR="00156AA2" w:rsidRPr="006A41FE">
        <w:rPr>
          <w:rFonts w:asciiTheme="minorHAnsi" w:hAnsiTheme="minorHAnsi" w:cstheme="minorHAnsi"/>
          <w:sz w:val="24"/>
          <w:szCs w:val="24"/>
        </w:rPr>
        <w:t>_______________________________</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4A078502"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D36C0A" w:rsidRPr="006A41FE">
        <w:rPr>
          <w:rFonts w:asciiTheme="minorHAnsi" w:hAnsiTheme="minorHAnsi" w:cstheme="minorHAnsi"/>
          <w:b/>
          <w:sz w:val="24"/>
          <w:szCs w:val="24"/>
        </w:rPr>
        <w:t>Sylwia Jacczak</w:t>
      </w:r>
    </w:p>
    <w:p w14:paraId="2FB64C7C" w14:textId="4BC25A8B"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t xml:space="preserve">tel.: </w:t>
      </w:r>
      <w:r w:rsidR="00D36C0A" w:rsidRPr="006A41FE">
        <w:rPr>
          <w:rFonts w:asciiTheme="minorHAnsi" w:hAnsiTheme="minorHAnsi" w:cstheme="minorHAnsi"/>
          <w:b/>
          <w:sz w:val="24"/>
          <w:szCs w:val="24"/>
        </w:rPr>
        <w:t>618567724</w:t>
      </w:r>
    </w:p>
    <w:p w14:paraId="7FA10B55" w14:textId="07C3E1DB"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D36C0A" w:rsidRPr="006A41FE">
        <w:rPr>
          <w:rFonts w:asciiTheme="minorHAnsi" w:hAnsiTheme="minorHAnsi" w:cstheme="minorHAnsi"/>
          <w:b/>
          <w:sz w:val="24"/>
          <w:szCs w:val="24"/>
        </w:rPr>
        <w:t>sylwia.jacczak@wody.gov.pl</w:t>
      </w:r>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W sprawach nieuregulowanych niniejszą Umową stosuje się przepisy Kodeksu cywilnego oraz przepisy innych ustaw. </w:t>
      </w:r>
    </w:p>
    <w:p w14:paraId="55B6AB40" w14:textId="5B9681FC"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właściwy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Pr="006A41FE">
        <w:rPr>
          <w:rFonts w:asciiTheme="minorHAnsi" w:hAnsiTheme="minorHAnsi" w:cstheme="minorHAnsi"/>
          <w:sz w:val="24"/>
          <w:szCs w:val="24"/>
        </w:rPr>
        <w:t xml:space="preserve"> </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68897E65" w14:textId="77777777" w:rsidR="00ED6E96" w:rsidRPr="006A41FE" w:rsidRDefault="00ED6E96" w:rsidP="000A0A43">
      <w:pPr>
        <w:pStyle w:val="Tekstpodstawowy"/>
        <w:spacing w:line="360" w:lineRule="auto"/>
        <w:rPr>
          <w:rFonts w:asciiTheme="minorHAnsi" w:hAnsiTheme="minorHAnsi" w:cstheme="minorHAnsi"/>
          <w:szCs w:val="24"/>
        </w:rPr>
      </w:pPr>
    </w:p>
    <w:p w14:paraId="7DC2E3DF"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1C4163A2" w14:textId="32A47C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p w14:paraId="1397F454" w14:textId="77777777" w:rsidR="00ED6E96" w:rsidRPr="006A41FE" w:rsidRDefault="00ED6E96" w:rsidP="000A0A43">
      <w:pPr>
        <w:spacing w:line="360" w:lineRule="auto"/>
        <w:rPr>
          <w:rFonts w:asciiTheme="minorHAnsi" w:hAnsiTheme="minorHAnsi" w:cstheme="minorHAnsi"/>
          <w:sz w:val="24"/>
          <w:szCs w:val="24"/>
        </w:rPr>
      </w:pPr>
    </w:p>
    <w:p w14:paraId="51F89774" w14:textId="77777777" w:rsidR="00ED6E96" w:rsidRPr="006A41FE" w:rsidRDefault="00ED6E96" w:rsidP="000A0A43">
      <w:pPr>
        <w:spacing w:line="360" w:lineRule="auto"/>
        <w:rPr>
          <w:rFonts w:asciiTheme="minorHAnsi" w:hAnsiTheme="minorHAnsi" w:cstheme="minorHAnsi"/>
          <w:sz w:val="24"/>
          <w:szCs w:val="24"/>
        </w:rPr>
      </w:pPr>
    </w:p>
    <w:sectPr w:rsidR="00ED6E96" w:rsidRPr="006A41FE" w:rsidSect="00ED6E9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E879F5">
          <w:rPr>
            <w:noProof/>
          </w:rPr>
          <w:t>11</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E879F5">
          <w:rPr>
            <w:noProof/>
          </w:rPr>
          <w:t>11</w:t>
        </w:r>
        <w:r w:rsidR="00540A07">
          <w:fldChar w:fldCharType="end"/>
        </w:r>
      </w:p>
    </w:sdtContent>
  </w:sdt>
  <w:p w14:paraId="72599253" w14:textId="77777777" w:rsidR="00C04061" w:rsidRDefault="00C04061">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2E1B" w14:textId="029E86B0" w:rsidR="00193F60" w:rsidRPr="00193F60" w:rsidRDefault="00193F60" w:rsidP="00193F60">
    <w:pPr>
      <w:pStyle w:val="Nagwek"/>
      <w:ind w:left="5664" w:firstLine="708"/>
      <w:rPr>
        <w:rFonts w:asciiTheme="minorHAnsi" w:hAnsiTheme="minorHAnsi" w:cstheme="minorHAnsi"/>
        <w:color w:val="548DD4" w:themeColor="text2" w:themeTint="99"/>
        <w:sz w:val="20"/>
        <w:szCs w:val="20"/>
      </w:rPr>
    </w:pPr>
    <w:r>
      <w:rPr>
        <w:color w:val="548DD4" w:themeColor="text2" w:themeTint="99"/>
        <w:sz w:val="20"/>
      </w:rPr>
      <w:t xml:space="preserve">                       </w:t>
    </w:r>
    <w:r w:rsidRPr="00193F60">
      <w:rPr>
        <w:rFonts w:asciiTheme="minorHAnsi" w:hAnsiTheme="minorHAnsi" w:cstheme="minorHAnsi"/>
        <w:color w:val="548DD4" w:themeColor="text2" w:themeTint="99"/>
        <w:sz w:val="20"/>
        <w:szCs w:val="20"/>
      </w:rPr>
      <w:t xml:space="preserve">Załącznik nr 3 </w:t>
    </w:r>
  </w:p>
  <w:p w14:paraId="0DBC4E81" w14:textId="16A1C2E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sidRPr="00193F60">
      <w:rPr>
        <w:rFonts w:asciiTheme="minorHAnsi" w:hAnsiTheme="minorHAnsi" w:cstheme="minorHAnsi"/>
        <w:color w:val="548DD4" w:themeColor="text2" w:themeTint="99"/>
        <w:sz w:val="20"/>
      </w:rPr>
      <w:t xml:space="preserve">           do zapytania ofertowego</w:t>
    </w:r>
  </w:p>
  <w:p w14:paraId="0A9B4B25" w14:textId="77777777" w:rsidR="00193F60" w:rsidRPr="00193F60" w:rsidRDefault="00193F60" w:rsidP="00193F60">
    <w:pPr>
      <w:pStyle w:val="Tekstpodstawowy"/>
      <w:ind w:left="5664" w:firstLine="708"/>
      <w:rPr>
        <w:rFonts w:asciiTheme="minorHAnsi" w:hAnsiTheme="minorHAnsi" w:cstheme="minorHAnsi"/>
        <w:color w:val="548DD4" w:themeColor="text2" w:themeTint="99"/>
        <w:sz w:val="20"/>
      </w:rPr>
    </w:pPr>
  </w:p>
  <w:p w14:paraId="15D5924B" w14:textId="29BCC1C8"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Pr>
        <w:rFonts w:asciiTheme="minorHAnsi" w:hAnsiTheme="minorHAnsi" w:cstheme="minorHAnsi"/>
        <w:color w:val="548DD4" w:themeColor="text2" w:themeTint="99"/>
        <w:sz w:val="20"/>
      </w:rPr>
      <w:t xml:space="preserve">                </w:t>
    </w:r>
    <w:r w:rsidRPr="00193F60">
      <w:rPr>
        <w:rFonts w:asciiTheme="minorHAnsi" w:hAnsiTheme="minorHAnsi" w:cstheme="minorHAnsi"/>
        <w:color w:val="548DD4" w:themeColor="text2" w:themeTint="99"/>
        <w:sz w:val="20"/>
      </w:rPr>
      <w:t>PO.ROZ.281.42</w:t>
    </w:r>
    <w:r w:rsidR="006C7712">
      <w:rPr>
        <w:rFonts w:asciiTheme="minorHAnsi" w:hAnsiTheme="minorHAnsi" w:cstheme="minorHAnsi"/>
        <w:color w:val="548DD4" w:themeColor="text2" w:themeTint="99"/>
        <w:sz w:val="20"/>
      </w:rPr>
      <w:t>9</w:t>
    </w:r>
    <w:r w:rsidRPr="00193F60">
      <w:rPr>
        <w:rFonts w:asciiTheme="minorHAnsi" w:hAnsiTheme="minorHAnsi" w:cstheme="minorHAnsi"/>
        <w:color w:val="548DD4" w:themeColor="text2" w:themeTint="99"/>
        <w:sz w:val="20"/>
      </w:rPr>
      <w:t>.2021</w:t>
    </w:r>
  </w:p>
  <w:p w14:paraId="1E2E78A5" w14:textId="4016EC9E" w:rsidR="000A0A43" w:rsidRPr="000A0A43" w:rsidRDefault="000A0A43" w:rsidP="000A0A43">
    <w:pPr>
      <w:pStyle w:val="Nagwek"/>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453A1"/>
    <w:rsid w:val="00072A89"/>
    <w:rsid w:val="00077FA0"/>
    <w:rsid w:val="00095155"/>
    <w:rsid w:val="000961F5"/>
    <w:rsid w:val="000A0A43"/>
    <w:rsid w:val="000C4756"/>
    <w:rsid w:val="00156AA2"/>
    <w:rsid w:val="0019287D"/>
    <w:rsid w:val="00193F60"/>
    <w:rsid w:val="001B2D91"/>
    <w:rsid w:val="001D1946"/>
    <w:rsid w:val="001D1BB2"/>
    <w:rsid w:val="001E0112"/>
    <w:rsid w:val="001E72ED"/>
    <w:rsid w:val="001F0D80"/>
    <w:rsid w:val="002042D1"/>
    <w:rsid w:val="00207484"/>
    <w:rsid w:val="0021090A"/>
    <w:rsid w:val="0022244C"/>
    <w:rsid w:val="00225CA3"/>
    <w:rsid w:val="0022625D"/>
    <w:rsid w:val="002265BD"/>
    <w:rsid w:val="00227BFF"/>
    <w:rsid w:val="0023531E"/>
    <w:rsid w:val="00252551"/>
    <w:rsid w:val="0027599E"/>
    <w:rsid w:val="00281955"/>
    <w:rsid w:val="00282A19"/>
    <w:rsid w:val="002A77F3"/>
    <w:rsid w:val="002F0A3A"/>
    <w:rsid w:val="002F4F87"/>
    <w:rsid w:val="00310DF9"/>
    <w:rsid w:val="003A3CEF"/>
    <w:rsid w:val="003C057F"/>
    <w:rsid w:val="003E3790"/>
    <w:rsid w:val="00402052"/>
    <w:rsid w:val="00414ECC"/>
    <w:rsid w:val="00435539"/>
    <w:rsid w:val="00456C00"/>
    <w:rsid w:val="004E0961"/>
    <w:rsid w:val="004E36A2"/>
    <w:rsid w:val="004E7552"/>
    <w:rsid w:val="004E7C4C"/>
    <w:rsid w:val="00524E72"/>
    <w:rsid w:val="00540A07"/>
    <w:rsid w:val="00572FED"/>
    <w:rsid w:val="00573AF9"/>
    <w:rsid w:val="005A0059"/>
    <w:rsid w:val="005B28AA"/>
    <w:rsid w:val="005B6067"/>
    <w:rsid w:val="005D3EB8"/>
    <w:rsid w:val="005D6332"/>
    <w:rsid w:val="005F5BCA"/>
    <w:rsid w:val="0062440F"/>
    <w:rsid w:val="00630606"/>
    <w:rsid w:val="00640398"/>
    <w:rsid w:val="006433D5"/>
    <w:rsid w:val="00657967"/>
    <w:rsid w:val="00684181"/>
    <w:rsid w:val="006A41FE"/>
    <w:rsid w:val="006B2E29"/>
    <w:rsid w:val="006C1A66"/>
    <w:rsid w:val="006C7712"/>
    <w:rsid w:val="006E0B37"/>
    <w:rsid w:val="006E7C07"/>
    <w:rsid w:val="006F0196"/>
    <w:rsid w:val="006F399A"/>
    <w:rsid w:val="006F481C"/>
    <w:rsid w:val="00727EA2"/>
    <w:rsid w:val="007400E9"/>
    <w:rsid w:val="007615F6"/>
    <w:rsid w:val="0076464F"/>
    <w:rsid w:val="00765492"/>
    <w:rsid w:val="007665BB"/>
    <w:rsid w:val="0078122A"/>
    <w:rsid w:val="007D69BF"/>
    <w:rsid w:val="00873C57"/>
    <w:rsid w:val="008873AE"/>
    <w:rsid w:val="008A46D0"/>
    <w:rsid w:val="008A75EE"/>
    <w:rsid w:val="0090198C"/>
    <w:rsid w:val="00922074"/>
    <w:rsid w:val="00952EDC"/>
    <w:rsid w:val="00980A6C"/>
    <w:rsid w:val="009B5F2D"/>
    <w:rsid w:val="009D5EE4"/>
    <w:rsid w:val="009E1C44"/>
    <w:rsid w:val="00A16747"/>
    <w:rsid w:val="00A304CA"/>
    <w:rsid w:val="00A603E2"/>
    <w:rsid w:val="00A61695"/>
    <w:rsid w:val="00A6643C"/>
    <w:rsid w:val="00A91C1B"/>
    <w:rsid w:val="00AC12B9"/>
    <w:rsid w:val="00AF63CB"/>
    <w:rsid w:val="00AF70CD"/>
    <w:rsid w:val="00B034C1"/>
    <w:rsid w:val="00B15CFB"/>
    <w:rsid w:val="00B25357"/>
    <w:rsid w:val="00B50AC7"/>
    <w:rsid w:val="00B619FD"/>
    <w:rsid w:val="00B66D6F"/>
    <w:rsid w:val="00B852A7"/>
    <w:rsid w:val="00B93BB4"/>
    <w:rsid w:val="00BA6C2F"/>
    <w:rsid w:val="00BD73BA"/>
    <w:rsid w:val="00C04061"/>
    <w:rsid w:val="00C156C8"/>
    <w:rsid w:val="00C47FFB"/>
    <w:rsid w:val="00C544E8"/>
    <w:rsid w:val="00C650E4"/>
    <w:rsid w:val="00C85A37"/>
    <w:rsid w:val="00C945E6"/>
    <w:rsid w:val="00C95A8B"/>
    <w:rsid w:val="00CA5335"/>
    <w:rsid w:val="00CF03E1"/>
    <w:rsid w:val="00CF1415"/>
    <w:rsid w:val="00CF4D54"/>
    <w:rsid w:val="00D06E5E"/>
    <w:rsid w:val="00D109BB"/>
    <w:rsid w:val="00D36C0A"/>
    <w:rsid w:val="00D62634"/>
    <w:rsid w:val="00D93CDF"/>
    <w:rsid w:val="00E062E6"/>
    <w:rsid w:val="00E138C2"/>
    <w:rsid w:val="00E2701E"/>
    <w:rsid w:val="00E55A00"/>
    <w:rsid w:val="00E566B9"/>
    <w:rsid w:val="00E5744F"/>
    <w:rsid w:val="00E86F25"/>
    <w:rsid w:val="00E879F5"/>
    <w:rsid w:val="00EB1139"/>
    <w:rsid w:val="00ED6E96"/>
    <w:rsid w:val="00F03E2A"/>
    <w:rsid w:val="00F10839"/>
    <w:rsid w:val="00F10A6B"/>
    <w:rsid w:val="00F17846"/>
    <w:rsid w:val="00F212AF"/>
    <w:rsid w:val="00F62E33"/>
    <w:rsid w:val="00F724BC"/>
    <w:rsid w:val="00F77EE9"/>
    <w:rsid w:val="00FC3B8C"/>
    <w:rsid w:val="00FE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9E6"/>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2510</Words>
  <Characters>15064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10</cp:revision>
  <cp:lastPrinted>2021-05-24T07:38:00Z</cp:lastPrinted>
  <dcterms:created xsi:type="dcterms:W3CDTF">2021-05-26T11:03:00Z</dcterms:created>
  <dcterms:modified xsi:type="dcterms:W3CDTF">2021-06-23T09:13:00Z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