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8590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5419A633" w14:textId="77777777" w:rsidR="00441205" w:rsidRPr="00D7708C" w:rsidRDefault="00441205" w:rsidP="0044120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708C">
        <w:rPr>
          <w:rFonts w:asciiTheme="minorHAnsi" w:hAnsiTheme="minorHAnsi" w:cstheme="minorHAnsi"/>
          <w:b/>
          <w:sz w:val="24"/>
          <w:szCs w:val="24"/>
        </w:rPr>
        <w:t>SPECYFIKACJA TECHNICZNA</w:t>
      </w:r>
    </w:p>
    <w:p w14:paraId="7709D7E7" w14:textId="77777777" w:rsidR="00441205" w:rsidRPr="00D7708C" w:rsidRDefault="00441205" w:rsidP="0044120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708C">
        <w:rPr>
          <w:rFonts w:asciiTheme="minorHAnsi" w:hAnsiTheme="minorHAnsi" w:cstheme="minorHAnsi"/>
          <w:b/>
          <w:sz w:val="24"/>
          <w:szCs w:val="24"/>
        </w:rPr>
        <w:t>WYKONANIA I ODBIORU ROBÓT BUDOWLANYCH</w:t>
      </w:r>
    </w:p>
    <w:p w14:paraId="4FACAFE7" w14:textId="77777777" w:rsidR="00441205" w:rsidRPr="00D7708C" w:rsidRDefault="00441205" w:rsidP="0044120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708C">
        <w:rPr>
          <w:rFonts w:asciiTheme="minorHAnsi" w:hAnsiTheme="minorHAnsi" w:cstheme="minorHAnsi"/>
          <w:b/>
          <w:sz w:val="24"/>
          <w:szCs w:val="24"/>
        </w:rPr>
        <w:t>W ZAKRESIE INŻYNIERII WODNEJ</w:t>
      </w:r>
    </w:p>
    <w:p w14:paraId="2EE51BD8" w14:textId="77777777" w:rsidR="005310DD" w:rsidRPr="00D7708C" w:rsidRDefault="005310DD" w:rsidP="00E9525D">
      <w:pPr>
        <w:jc w:val="center"/>
        <w:rPr>
          <w:rFonts w:asciiTheme="minorHAnsi" w:hAnsiTheme="minorHAnsi" w:cstheme="minorHAnsi"/>
        </w:rPr>
      </w:pPr>
    </w:p>
    <w:p w14:paraId="2669E8AA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480F8844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16EB6F9F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6125F536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083CF947" w14:textId="77777777" w:rsidR="00441205" w:rsidRPr="00D7708C" w:rsidRDefault="00441205" w:rsidP="00E9525D">
      <w:pPr>
        <w:jc w:val="center"/>
        <w:rPr>
          <w:rFonts w:asciiTheme="minorHAnsi" w:hAnsiTheme="minorHAnsi" w:cstheme="minorHAnsi"/>
        </w:rPr>
      </w:pPr>
    </w:p>
    <w:p w14:paraId="2633D869" w14:textId="77777777" w:rsidR="00441205" w:rsidRPr="00D7708C" w:rsidRDefault="00441205" w:rsidP="00E9525D">
      <w:pPr>
        <w:jc w:val="center"/>
        <w:rPr>
          <w:rFonts w:asciiTheme="minorHAnsi" w:hAnsiTheme="minorHAnsi" w:cstheme="minorHAnsi"/>
        </w:rPr>
      </w:pPr>
    </w:p>
    <w:p w14:paraId="2E01EFCA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1B58E257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3BEFE1CC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7CB61FCE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71EF13B9" w14:textId="77777777" w:rsidR="00E9525D" w:rsidRPr="00D7708C" w:rsidRDefault="00E9525D" w:rsidP="00E9525D">
      <w:pPr>
        <w:jc w:val="center"/>
        <w:rPr>
          <w:rFonts w:asciiTheme="minorHAnsi" w:hAnsiTheme="minorHAnsi" w:cstheme="minorHAnsi"/>
        </w:rPr>
      </w:pPr>
    </w:p>
    <w:p w14:paraId="7BD4A401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Cs w:val="24"/>
        </w:rPr>
      </w:pPr>
      <w:r w:rsidRPr="00D7708C">
        <w:rPr>
          <w:rFonts w:asciiTheme="minorHAnsi" w:hAnsiTheme="minorHAnsi" w:cstheme="minorHAnsi"/>
          <w:b/>
          <w:szCs w:val="24"/>
        </w:rPr>
        <w:t>SST WYKONANIA I ODBIORU ROBÓT BUDOWLANYCH</w:t>
      </w:r>
    </w:p>
    <w:p w14:paraId="27A4A7AF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Cs w:val="24"/>
        </w:rPr>
      </w:pPr>
      <w:r w:rsidRPr="00D7708C">
        <w:rPr>
          <w:rFonts w:asciiTheme="minorHAnsi" w:hAnsiTheme="minorHAnsi" w:cstheme="minorHAnsi"/>
          <w:b/>
          <w:szCs w:val="24"/>
        </w:rPr>
        <w:t>W ZA</w:t>
      </w:r>
      <w:r w:rsidR="009A28DF" w:rsidRPr="00D7708C">
        <w:rPr>
          <w:rFonts w:asciiTheme="minorHAnsi" w:hAnsiTheme="minorHAnsi" w:cstheme="minorHAnsi"/>
          <w:b/>
          <w:szCs w:val="24"/>
        </w:rPr>
        <w:t>KRESIE INZYNIERII WODNEJ – RZEKI</w:t>
      </w:r>
      <w:r w:rsidRPr="00D7708C">
        <w:rPr>
          <w:rFonts w:asciiTheme="minorHAnsi" w:hAnsiTheme="minorHAnsi" w:cstheme="minorHAnsi"/>
          <w:b/>
          <w:szCs w:val="24"/>
        </w:rPr>
        <w:t xml:space="preserve"> i POTOKI GÓRSKIE</w:t>
      </w:r>
    </w:p>
    <w:p w14:paraId="72C1BF03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Cs w:val="24"/>
        </w:rPr>
      </w:pPr>
    </w:p>
    <w:p w14:paraId="0DC9B926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Cs w:val="24"/>
        </w:rPr>
      </w:pPr>
    </w:p>
    <w:p w14:paraId="0ED09F61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Cs w:val="24"/>
        </w:rPr>
      </w:pPr>
    </w:p>
    <w:p w14:paraId="747F0508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47F0F7F8" w14:textId="77777777" w:rsidR="00441205" w:rsidRPr="00D7708C" w:rsidRDefault="00441205" w:rsidP="00E9525D">
      <w:pPr>
        <w:rPr>
          <w:rFonts w:asciiTheme="minorHAnsi" w:hAnsiTheme="minorHAnsi" w:cstheme="minorHAnsi"/>
          <w:b/>
        </w:rPr>
      </w:pPr>
    </w:p>
    <w:p w14:paraId="0265CCE0" w14:textId="77777777" w:rsidR="00441205" w:rsidRPr="00D7708C" w:rsidRDefault="00441205" w:rsidP="00E9525D">
      <w:pPr>
        <w:rPr>
          <w:rFonts w:asciiTheme="minorHAnsi" w:hAnsiTheme="minorHAnsi" w:cstheme="minorHAnsi"/>
          <w:b/>
        </w:rPr>
      </w:pPr>
    </w:p>
    <w:p w14:paraId="16715072" w14:textId="4651D17A" w:rsidR="00E9525D" w:rsidRPr="00D7708C" w:rsidRDefault="007932AB" w:rsidP="007932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708C">
        <w:rPr>
          <w:rFonts w:asciiTheme="minorHAnsi" w:hAnsiTheme="minorHAnsi" w:cstheme="minorHAnsi"/>
          <w:b/>
          <w:sz w:val="28"/>
          <w:szCs w:val="28"/>
        </w:rPr>
        <w:t>Konserwacja koryta potoku, odcinkowe udrożnienie, wycinka przerostów na potoku Dąbrówka w km 0+000 1+300 w m. Nowy Sącz</w:t>
      </w:r>
    </w:p>
    <w:p w14:paraId="1427D932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C40AFC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 w:val="26"/>
        </w:rPr>
      </w:pPr>
    </w:p>
    <w:p w14:paraId="16E64BC0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 w:val="26"/>
        </w:rPr>
      </w:pPr>
    </w:p>
    <w:p w14:paraId="1BF4D54D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 w:val="26"/>
        </w:rPr>
      </w:pPr>
    </w:p>
    <w:p w14:paraId="1AA7A891" w14:textId="77777777" w:rsidR="00E9525D" w:rsidRPr="00D7708C" w:rsidRDefault="00E9525D" w:rsidP="00E9525D">
      <w:pPr>
        <w:jc w:val="center"/>
        <w:rPr>
          <w:rFonts w:asciiTheme="minorHAnsi" w:hAnsiTheme="minorHAnsi" w:cstheme="minorHAnsi"/>
          <w:b/>
          <w:sz w:val="26"/>
        </w:rPr>
      </w:pPr>
    </w:p>
    <w:p w14:paraId="2CFA81FE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2159B369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09447739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229E8267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35FD61D7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549F4654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7D59DA74" w14:textId="4BDE0831" w:rsidR="00E9525D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1FED1599" w14:textId="6562413B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056D6C8C" w14:textId="51E9F0DA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16C9CBAA" w14:textId="569704E2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7AA340EB" w14:textId="4FEB9631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1BEDAA2C" w14:textId="07A621B2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0B6756A0" w14:textId="1672EB01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5C07A3FC" w14:textId="77777777" w:rsid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3235CBA2" w14:textId="77777777" w:rsidR="00D7708C" w:rsidRPr="00D7708C" w:rsidRDefault="00D7708C" w:rsidP="00E9525D">
      <w:pPr>
        <w:rPr>
          <w:rFonts w:asciiTheme="minorHAnsi" w:hAnsiTheme="minorHAnsi" w:cstheme="minorHAnsi"/>
          <w:b/>
          <w:sz w:val="26"/>
        </w:rPr>
      </w:pPr>
    </w:p>
    <w:p w14:paraId="7B1EA174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6124CF28" w14:textId="77777777" w:rsidR="00E9525D" w:rsidRPr="00D7708C" w:rsidRDefault="00E9525D" w:rsidP="00E9525D">
      <w:pPr>
        <w:rPr>
          <w:rFonts w:asciiTheme="minorHAnsi" w:hAnsiTheme="minorHAnsi" w:cstheme="minorHAnsi"/>
          <w:b/>
          <w:sz w:val="26"/>
        </w:rPr>
      </w:pPr>
    </w:p>
    <w:p w14:paraId="35807962" w14:textId="7234B9D7" w:rsidR="007932AB" w:rsidRPr="00D7708C" w:rsidRDefault="007932AB" w:rsidP="00D7708C">
      <w:pPr>
        <w:jc w:val="center"/>
        <w:rPr>
          <w:rFonts w:asciiTheme="minorHAnsi" w:hAnsiTheme="minorHAnsi" w:cstheme="minorHAnsi"/>
          <w:b/>
          <w:sz w:val="26"/>
        </w:rPr>
      </w:pPr>
      <w:r w:rsidRPr="00D7708C">
        <w:rPr>
          <w:rFonts w:asciiTheme="minorHAnsi" w:hAnsiTheme="minorHAnsi" w:cstheme="minorHAnsi"/>
          <w:b/>
          <w:sz w:val="26"/>
        </w:rPr>
        <w:t>Styczeń 2021r.</w:t>
      </w:r>
    </w:p>
    <w:p w14:paraId="1CBD808B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2CF9031A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67F8D588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SPIS ZAWARTOSCI:</w:t>
      </w:r>
    </w:p>
    <w:p w14:paraId="5024C17C" w14:textId="77777777" w:rsidR="00E9525D" w:rsidRPr="00D7708C" w:rsidRDefault="00E9525D" w:rsidP="00E9525D">
      <w:pPr>
        <w:spacing w:line="480" w:lineRule="auto"/>
        <w:jc w:val="both"/>
        <w:rPr>
          <w:rFonts w:asciiTheme="minorHAnsi" w:hAnsiTheme="minorHAnsi" w:cstheme="minorHAnsi"/>
        </w:rPr>
      </w:pPr>
    </w:p>
    <w:p w14:paraId="2D1F8E49" w14:textId="77777777" w:rsidR="0052626F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Cześć ogólna</w:t>
      </w:r>
    </w:p>
    <w:p w14:paraId="2EA25100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Nazwa zamówienia</w:t>
      </w:r>
    </w:p>
    <w:p w14:paraId="240A359C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Inwestor</w:t>
      </w:r>
    </w:p>
    <w:p w14:paraId="36B75586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Projektant</w:t>
      </w:r>
    </w:p>
    <w:p w14:paraId="3258C3D5" w14:textId="77777777" w:rsidR="00E9525D" w:rsidRPr="00D7708C" w:rsidRDefault="0052626F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Przedmiot i zakres robót</w:t>
      </w:r>
    </w:p>
    <w:p w14:paraId="125D872B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Wyszczególnienie robót tymczasowych i tow</w:t>
      </w:r>
      <w:r w:rsidR="0052626F" w:rsidRPr="00D7708C">
        <w:rPr>
          <w:rFonts w:asciiTheme="minorHAnsi" w:hAnsiTheme="minorHAnsi" w:cstheme="minorHAnsi"/>
        </w:rPr>
        <w:t>arzyszących</w:t>
      </w:r>
    </w:p>
    <w:p w14:paraId="2917265C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Informacje o terenie budowy zawierające wszystk</w:t>
      </w:r>
      <w:r w:rsidR="0052626F" w:rsidRPr="00D7708C">
        <w:rPr>
          <w:rFonts w:asciiTheme="minorHAnsi" w:hAnsiTheme="minorHAnsi" w:cstheme="minorHAnsi"/>
        </w:rPr>
        <w:t>ie niezbędne dane</w:t>
      </w:r>
    </w:p>
    <w:p w14:paraId="78275190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Zestawienie CPV Wspólnego Słownika Zamó</w:t>
      </w:r>
      <w:r w:rsidR="0052626F" w:rsidRPr="00D7708C">
        <w:rPr>
          <w:rFonts w:asciiTheme="minorHAnsi" w:hAnsiTheme="minorHAnsi" w:cstheme="minorHAnsi"/>
        </w:rPr>
        <w:t>wień Publicznych</w:t>
      </w:r>
    </w:p>
    <w:p w14:paraId="1770FFB8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Definicje pojęcia i określenia podstawowe zaw</w:t>
      </w:r>
      <w:r w:rsidR="0052626F" w:rsidRPr="00D7708C">
        <w:rPr>
          <w:rFonts w:asciiTheme="minorHAnsi" w:hAnsiTheme="minorHAnsi" w:cstheme="minorHAnsi"/>
        </w:rPr>
        <w:t>arte w opracowaniu</w:t>
      </w:r>
    </w:p>
    <w:p w14:paraId="650EF9CD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Wymagania dotyczące właściwości wyrobów budowlanych oraz niezbędne wymagania</w:t>
      </w:r>
      <w:r w:rsidR="009A28DF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związane z ich transportem, składowaniem, przechowywaniem</w:t>
      </w:r>
      <w:r w:rsidR="0052626F" w:rsidRPr="00D7708C">
        <w:rPr>
          <w:rFonts w:asciiTheme="minorHAnsi" w:hAnsiTheme="minorHAnsi" w:cstheme="minorHAnsi"/>
        </w:rPr>
        <w:t>, oraz kontrola jakości</w:t>
      </w:r>
    </w:p>
    <w:p w14:paraId="0A922403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Wymagania dotyczące sprzętu i maszyn niezbędn</w:t>
      </w:r>
      <w:r w:rsidR="0052626F" w:rsidRPr="00D7708C">
        <w:rPr>
          <w:rFonts w:asciiTheme="minorHAnsi" w:hAnsiTheme="minorHAnsi" w:cstheme="minorHAnsi"/>
        </w:rPr>
        <w:t>ych do wykonania robót</w:t>
      </w:r>
    </w:p>
    <w:p w14:paraId="237C4834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Wymagania dotyczące środków transportu n</w:t>
      </w:r>
      <w:r w:rsidR="0052626F" w:rsidRPr="00D7708C">
        <w:rPr>
          <w:rFonts w:asciiTheme="minorHAnsi" w:hAnsiTheme="minorHAnsi" w:cstheme="minorHAnsi"/>
        </w:rPr>
        <w:t>a placu budowy</w:t>
      </w:r>
    </w:p>
    <w:p w14:paraId="71EAC6CF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Wymagania dotyczące wykonania rob</w:t>
      </w:r>
      <w:r w:rsidR="0052626F" w:rsidRPr="00D7708C">
        <w:rPr>
          <w:rFonts w:asciiTheme="minorHAnsi" w:hAnsiTheme="minorHAnsi" w:cstheme="minorHAnsi"/>
        </w:rPr>
        <w:t>ót budowlanych</w:t>
      </w:r>
    </w:p>
    <w:p w14:paraId="56D9DDD2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Prace wstępne</w:t>
      </w:r>
    </w:p>
    <w:p w14:paraId="7F1FAD68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Przygotowanie</w:t>
      </w:r>
      <w:r w:rsidR="009A28DF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podłoża</w:t>
      </w:r>
    </w:p>
    <w:p w14:paraId="7D4C731A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Sposób wykonania</w:t>
      </w:r>
    </w:p>
    <w:p w14:paraId="78E8A441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Sposób wykończenia</w:t>
      </w:r>
    </w:p>
    <w:p w14:paraId="0FF23C8A" w14:textId="77777777" w:rsidR="00E9525D" w:rsidRPr="00D7708C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Szczegóły technologiczne wykonania, przerw techn</w:t>
      </w:r>
      <w:r w:rsidR="0003695F" w:rsidRPr="00D7708C">
        <w:rPr>
          <w:rFonts w:asciiTheme="minorHAnsi" w:hAnsiTheme="minorHAnsi" w:cstheme="minorHAnsi"/>
        </w:rPr>
        <w:t>ol</w:t>
      </w:r>
      <w:r w:rsidR="0052626F" w:rsidRPr="00D7708C">
        <w:rPr>
          <w:rFonts w:asciiTheme="minorHAnsi" w:hAnsiTheme="minorHAnsi" w:cstheme="minorHAnsi"/>
        </w:rPr>
        <w:t>ogicznych i ograniczeń</w:t>
      </w:r>
    </w:p>
    <w:p w14:paraId="5B093566" w14:textId="77777777" w:rsidR="00E9525D" w:rsidRPr="00D7708C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Tolerancje wymiarowe</w:t>
      </w:r>
    </w:p>
    <w:p w14:paraId="0B527DE6" w14:textId="77777777" w:rsidR="00E9525D" w:rsidRPr="00D7708C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Wyma</w:t>
      </w:r>
      <w:r w:rsidR="0052626F" w:rsidRPr="00D7708C">
        <w:rPr>
          <w:rFonts w:asciiTheme="minorHAnsi" w:hAnsiTheme="minorHAnsi" w:cstheme="minorHAnsi"/>
        </w:rPr>
        <w:t>gań specjalnych</w:t>
      </w:r>
    </w:p>
    <w:p w14:paraId="76B48CFC" w14:textId="77777777" w:rsidR="00E9525D" w:rsidRPr="00D7708C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</w:t>
      </w:r>
      <w:r w:rsidR="009A28DF" w:rsidRPr="00D7708C">
        <w:rPr>
          <w:rFonts w:asciiTheme="minorHAnsi" w:hAnsiTheme="minorHAnsi" w:cstheme="minorHAnsi"/>
        </w:rPr>
        <w:t>y</w:t>
      </w:r>
      <w:r w:rsidRPr="00D7708C">
        <w:rPr>
          <w:rFonts w:asciiTheme="minorHAnsi" w:hAnsiTheme="minorHAnsi" w:cstheme="minorHAnsi"/>
        </w:rPr>
        <w:t>magań przy wykonywaniu robót w różnych warun</w:t>
      </w:r>
      <w:r w:rsidR="0052626F" w:rsidRPr="00D7708C">
        <w:rPr>
          <w:rFonts w:asciiTheme="minorHAnsi" w:hAnsiTheme="minorHAnsi" w:cstheme="minorHAnsi"/>
        </w:rPr>
        <w:t>kach atmosferycznych</w:t>
      </w:r>
    </w:p>
    <w:p w14:paraId="079194BD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Opis działań związanych z kontrolą, i o</w:t>
      </w:r>
      <w:r w:rsidR="0052626F" w:rsidRPr="00D7708C">
        <w:rPr>
          <w:rFonts w:asciiTheme="minorHAnsi" w:hAnsiTheme="minorHAnsi" w:cstheme="minorHAnsi"/>
        </w:rPr>
        <w:t>dbiorem robót</w:t>
      </w:r>
    </w:p>
    <w:p w14:paraId="7703CD6E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Wymagania dotyczące przedmiaru i </w:t>
      </w:r>
      <w:r w:rsidR="0052626F" w:rsidRPr="00D7708C">
        <w:rPr>
          <w:rFonts w:asciiTheme="minorHAnsi" w:hAnsiTheme="minorHAnsi" w:cstheme="minorHAnsi"/>
        </w:rPr>
        <w:t>obmiaru robót</w:t>
      </w:r>
    </w:p>
    <w:p w14:paraId="67ECECB2" w14:textId="77777777" w:rsidR="00E9525D" w:rsidRPr="00D7708C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Opis sposobu rozliczenia robót tymczasowych</w:t>
      </w:r>
      <w:r w:rsidR="0052626F" w:rsidRPr="00D7708C">
        <w:rPr>
          <w:rFonts w:asciiTheme="minorHAnsi" w:hAnsiTheme="minorHAnsi" w:cstheme="minorHAnsi"/>
        </w:rPr>
        <w:t xml:space="preserve"> i prac towarzyszących</w:t>
      </w:r>
    </w:p>
    <w:p w14:paraId="07414CB2" w14:textId="77777777" w:rsidR="00E9525D" w:rsidRPr="00D7708C" w:rsidRDefault="0052626F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Dokumenty odniesienia</w:t>
      </w:r>
    </w:p>
    <w:p w14:paraId="6F280EF2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6ED24249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1345EBC6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7C72CB24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5AE81777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14D925F2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69917619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0C6C9E56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3E030962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158BBAAA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2C84B8DE" w14:textId="77777777" w:rsidR="009645B5" w:rsidRPr="00D7708C" w:rsidRDefault="009645B5" w:rsidP="00E9525D">
      <w:pPr>
        <w:rPr>
          <w:rFonts w:asciiTheme="minorHAnsi" w:hAnsiTheme="minorHAnsi" w:cstheme="minorHAnsi"/>
          <w:b/>
        </w:rPr>
      </w:pPr>
    </w:p>
    <w:p w14:paraId="7AB4DD75" w14:textId="77777777" w:rsidR="009645B5" w:rsidRPr="00D7708C" w:rsidRDefault="009645B5" w:rsidP="00E9525D">
      <w:pPr>
        <w:rPr>
          <w:rFonts w:asciiTheme="minorHAnsi" w:hAnsiTheme="minorHAnsi" w:cstheme="minorHAnsi"/>
          <w:b/>
        </w:rPr>
      </w:pPr>
    </w:p>
    <w:p w14:paraId="07A0D648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4049368A" w14:textId="77777777" w:rsidR="009A28DF" w:rsidRPr="00D7708C" w:rsidRDefault="009A28DF" w:rsidP="00E9525D">
      <w:pPr>
        <w:rPr>
          <w:rFonts w:asciiTheme="minorHAnsi" w:hAnsiTheme="minorHAnsi" w:cstheme="minorHAnsi"/>
          <w:b/>
        </w:rPr>
      </w:pPr>
    </w:p>
    <w:p w14:paraId="55147090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0C2F20ED" w14:textId="77777777" w:rsidR="005310DD" w:rsidRPr="00D7708C" w:rsidRDefault="005310DD" w:rsidP="00E9525D">
      <w:pPr>
        <w:rPr>
          <w:rFonts w:asciiTheme="minorHAnsi" w:hAnsiTheme="minorHAnsi" w:cstheme="minorHAnsi"/>
          <w:b/>
        </w:rPr>
      </w:pPr>
    </w:p>
    <w:p w14:paraId="070EEB0F" w14:textId="77777777" w:rsidR="00E9525D" w:rsidRPr="00D7708C" w:rsidRDefault="00E9525D" w:rsidP="005E01B7">
      <w:pPr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Cześć ogólna</w:t>
      </w:r>
    </w:p>
    <w:p w14:paraId="625C5273" w14:textId="77777777" w:rsidR="00E9525D" w:rsidRPr="00D7708C" w:rsidRDefault="00E9525D" w:rsidP="00E9525D">
      <w:pPr>
        <w:rPr>
          <w:rFonts w:asciiTheme="minorHAnsi" w:hAnsiTheme="minorHAnsi" w:cstheme="minorHAnsi"/>
        </w:rPr>
      </w:pPr>
    </w:p>
    <w:p w14:paraId="0AD3E1DE" w14:textId="77777777" w:rsidR="00E9525D" w:rsidRPr="00D7708C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540" w:hanging="540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Nazwa zamówienia</w:t>
      </w:r>
    </w:p>
    <w:p w14:paraId="2C9AC27F" w14:textId="48243DDB" w:rsidR="00D7708C" w:rsidRDefault="007932AB" w:rsidP="00D7708C">
      <w:pPr>
        <w:ind w:firstLine="540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Konserwacja koryta potoku, odcinkowe udrożnienie, wycinka przerostów na potoku Dąbrówka</w:t>
      </w:r>
    </w:p>
    <w:p w14:paraId="7D8CBE30" w14:textId="034FEF44" w:rsidR="00FA772C" w:rsidRPr="00D7708C" w:rsidRDefault="007932AB" w:rsidP="00D7708C">
      <w:pPr>
        <w:ind w:firstLine="540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w km 0+000 1+300 w m. Nowy Sącz</w:t>
      </w:r>
    </w:p>
    <w:p w14:paraId="1B692EA7" w14:textId="77777777" w:rsidR="007932AB" w:rsidRPr="00D7708C" w:rsidRDefault="007932AB" w:rsidP="00D7708C">
      <w:pPr>
        <w:jc w:val="center"/>
        <w:rPr>
          <w:rFonts w:asciiTheme="minorHAnsi" w:hAnsiTheme="minorHAnsi" w:cstheme="minorHAnsi"/>
          <w:b/>
        </w:rPr>
      </w:pPr>
    </w:p>
    <w:p w14:paraId="2D2F6FD8" w14:textId="77777777" w:rsidR="00E9525D" w:rsidRPr="00D7708C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540" w:hanging="540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Inwestor</w:t>
      </w:r>
    </w:p>
    <w:p w14:paraId="0FE28DA2" w14:textId="37A8CC53" w:rsidR="00E9525D" w:rsidRPr="00D7708C" w:rsidRDefault="00BF2BDF" w:rsidP="00E9525D">
      <w:pPr>
        <w:ind w:left="54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Państwowe Gospodarstwo Wodne Wody Polskie, </w:t>
      </w:r>
      <w:r w:rsidR="00E9525D" w:rsidRPr="00D7708C">
        <w:rPr>
          <w:rFonts w:asciiTheme="minorHAnsi" w:hAnsiTheme="minorHAnsi" w:cstheme="minorHAnsi"/>
        </w:rPr>
        <w:t>Regionalny Zarząd Gospodarki W</w:t>
      </w:r>
      <w:r w:rsidRPr="00D7708C">
        <w:rPr>
          <w:rFonts w:asciiTheme="minorHAnsi" w:hAnsiTheme="minorHAnsi" w:cstheme="minorHAnsi"/>
        </w:rPr>
        <w:t xml:space="preserve">odnej w Krakowie, </w:t>
      </w:r>
      <w:r w:rsid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 xml:space="preserve">31-109 Kraków </w:t>
      </w:r>
      <w:r w:rsidR="00E9525D" w:rsidRPr="00D7708C">
        <w:rPr>
          <w:rFonts w:asciiTheme="minorHAnsi" w:hAnsiTheme="minorHAnsi" w:cstheme="minorHAnsi"/>
        </w:rPr>
        <w:t xml:space="preserve"> ul. Marszałka J. Piłsudskiego 22</w:t>
      </w:r>
    </w:p>
    <w:p w14:paraId="0160435E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65051383" w14:textId="77777777" w:rsidR="00E9525D" w:rsidRPr="00D7708C" w:rsidRDefault="00E9525D" w:rsidP="005E01B7">
      <w:pPr>
        <w:numPr>
          <w:ilvl w:val="1"/>
          <w:numId w:val="5"/>
        </w:numPr>
        <w:tabs>
          <w:tab w:val="clear" w:pos="360"/>
        </w:tabs>
        <w:ind w:left="540" w:hanging="540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Projektant</w:t>
      </w:r>
      <w:r w:rsidRPr="00D7708C">
        <w:rPr>
          <w:rFonts w:asciiTheme="minorHAnsi" w:hAnsiTheme="minorHAnsi" w:cstheme="minorHAnsi"/>
        </w:rPr>
        <w:t>.</w:t>
      </w:r>
    </w:p>
    <w:p w14:paraId="0ECA626F" w14:textId="291FF55A" w:rsidR="00E9525D" w:rsidRPr="00D7708C" w:rsidRDefault="00E9525D" w:rsidP="00E9525D">
      <w:pPr>
        <w:spacing w:before="120" w:line="276" w:lineRule="auto"/>
        <w:ind w:left="54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 ramach obowiązków służbowych</w:t>
      </w:r>
      <w:r w:rsidR="00FA772C" w:rsidRPr="00D7708C">
        <w:rPr>
          <w:rFonts w:asciiTheme="minorHAnsi" w:hAnsiTheme="minorHAnsi" w:cstheme="minorHAnsi"/>
        </w:rPr>
        <w:t>,</w:t>
      </w:r>
      <w:r w:rsidRPr="00D7708C">
        <w:rPr>
          <w:rFonts w:asciiTheme="minorHAnsi" w:hAnsiTheme="minorHAnsi" w:cstheme="minorHAnsi"/>
        </w:rPr>
        <w:t xml:space="preserve"> </w:t>
      </w:r>
      <w:r w:rsidR="00FA772C" w:rsidRPr="00D7708C">
        <w:rPr>
          <w:rFonts w:asciiTheme="minorHAnsi" w:hAnsiTheme="minorHAnsi" w:cstheme="minorHAnsi"/>
        </w:rPr>
        <w:t xml:space="preserve">kierownik </w:t>
      </w:r>
      <w:r w:rsidR="00D47D83" w:rsidRPr="00D7708C">
        <w:rPr>
          <w:rFonts w:asciiTheme="minorHAnsi" w:hAnsiTheme="minorHAnsi" w:cstheme="minorHAnsi"/>
        </w:rPr>
        <w:t xml:space="preserve"> N.W. </w:t>
      </w:r>
      <w:r w:rsidR="00BF2BDF" w:rsidRPr="00D7708C">
        <w:rPr>
          <w:rFonts w:asciiTheme="minorHAnsi" w:hAnsiTheme="minorHAnsi" w:cstheme="minorHAnsi"/>
        </w:rPr>
        <w:t>Nowy Sącz</w:t>
      </w:r>
      <w:r w:rsidR="00FA772C" w:rsidRPr="00D7708C">
        <w:rPr>
          <w:rFonts w:asciiTheme="minorHAnsi" w:hAnsiTheme="minorHAnsi" w:cstheme="minorHAnsi"/>
        </w:rPr>
        <w:t xml:space="preserve"> Magdalena Kościsz.</w:t>
      </w:r>
    </w:p>
    <w:p w14:paraId="052EF31A" w14:textId="77777777" w:rsidR="00E9525D" w:rsidRPr="00D7708C" w:rsidRDefault="00E9525D" w:rsidP="00E9525D">
      <w:pPr>
        <w:rPr>
          <w:rFonts w:asciiTheme="minorHAnsi" w:hAnsiTheme="minorHAnsi" w:cstheme="minorHAnsi"/>
          <w:b/>
        </w:rPr>
      </w:pPr>
    </w:p>
    <w:p w14:paraId="7530D774" w14:textId="77777777" w:rsidR="00E9525D" w:rsidRPr="00D7708C" w:rsidRDefault="00E9525D" w:rsidP="005E01B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Przedmiot i zakres robót</w:t>
      </w:r>
    </w:p>
    <w:p w14:paraId="6DC66104" w14:textId="4A1454C4" w:rsidR="00D902D4" w:rsidRPr="00D7708C" w:rsidRDefault="00D93040" w:rsidP="007932AB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Przedmiotem zamówienia jest mechaniczne </w:t>
      </w:r>
      <w:r w:rsidR="008F4CF9" w:rsidRPr="00D7708C">
        <w:rPr>
          <w:rFonts w:asciiTheme="minorHAnsi" w:hAnsiTheme="minorHAnsi" w:cstheme="minorHAnsi"/>
        </w:rPr>
        <w:t>udrożnienie koryt</w:t>
      </w:r>
      <w:r w:rsidR="007932AB" w:rsidRPr="00D7708C">
        <w:rPr>
          <w:rFonts w:asciiTheme="minorHAnsi" w:hAnsiTheme="minorHAnsi" w:cstheme="minorHAnsi"/>
        </w:rPr>
        <w:t>a</w:t>
      </w:r>
      <w:r w:rsidR="008F4CF9" w:rsidRPr="00D7708C">
        <w:rPr>
          <w:rFonts w:asciiTheme="minorHAnsi" w:hAnsiTheme="minorHAnsi" w:cstheme="minorHAnsi"/>
        </w:rPr>
        <w:t xml:space="preserve"> potok</w:t>
      </w:r>
      <w:r w:rsidR="007932AB" w:rsidRPr="00D7708C">
        <w:rPr>
          <w:rFonts w:asciiTheme="minorHAnsi" w:hAnsiTheme="minorHAnsi" w:cstheme="minorHAnsi"/>
        </w:rPr>
        <w:t>u Dąbrówka na odcinku 1,30</w:t>
      </w:r>
      <w:r w:rsidR="00D7708C">
        <w:rPr>
          <w:rFonts w:asciiTheme="minorHAnsi" w:hAnsiTheme="minorHAnsi" w:cstheme="minorHAnsi"/>
        </w:rPr>
        <w:t xml:space="preserve"> </w:t>
      </w:r>
      <w:r w:rsidR="007932AB" w:rsidRPr="00D7708C">
        <w:rPr>
          <w:rFonts w:asciiTheme="minorHAnsi" w:hAnsiTheme="minorHAnsi" w:cstheme="minorHAnsi"/>
        </w:rPr>
        <w:t xml:space="preserve">km </w:t>
      </w:r>
      <w:r w:rsidR="008F4CF9" w:rsidRPr="00D7708C">
        <w:rPr>
          <w:rFonts w:asciiTheme="minorHAnsi" w:hAnsiTheme="minorHAnsi" w:cstheme="minorHAnsi"/>
        </w:rPr>
        <w:t xml:space="preserve"> na terenie </w:t>
      </w:r>
      <w:r w:rsidR="007932AB" w:rsidRPr="00D7708C">
        <w:rPr>
          <w:rFonts w:asciiTheme="minorHAnsi" w:hAnsiTheme="minorHAnsi" w:cstheme="minorHAnsi"/>
        </w:rPr>
        <w:t xml:space="preserve">Miasta Nowy </w:t>
      </w:r>
      <w:r w:rsidR="00FA772C" w:rsidRPr="00D7708C">
        <w:rPr>
          <w:rFonts w:asciiTheme="minorHAnsi" w:hAnsiTheme="minorHAnsi" w:cstheme="minorHAnsi"/>
        </w:rPr>
        <w:t>Sącz</w:t>
      </w:r>
      <w:r w:rsidR="008F4CF9" w:rsidRPr="00D7708C">
        <w:rPr>
          <w:rFonts w:asciiTheme="minorHAnsi" w:hAnsiTheme="minorHAnsi" w:cstheme="minorHAnsi"/>
        </w:rPr>
        <w:t xml:space="preserve">. </w:t>
      </w:r>
      <w:r w:rsidR="007932AB" w:rsidRPr="00D7708C">
        <w:rPr>
          <w:rFonts w:asciiTheme="minorHAnsi" w:hAnsiTheme="minorHAnsi" w:cstheme="minorHAnsi"/>
          <w:iCs/>
        </w:rPr>
        <w:t>Przewidziano:</w:t>
      </w:r>
    </w:p>
    <w:p w14:paraId="6E84DB99" w14:textId="77777777" w:rsidR="007932AB" w:rsidRPr="00D7708C" w:rsidRDefault="007932AB" w:rsidP="004B1386">
      <w:pPr>
        <w:spacing w:before="8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- mechaniczne udrożnienie koryta potoku wraz z wyprofilowaniem skarp z transportem urobku samochodami samowyładowczymi na odległość do 2 km</w:t>
      </w:r>
    </w:p>
    <w:p w14:paraId="79E9743D" w14:textId="77777777" w:rsidR="007932AB" w:rsidRPr="00D7708C" w:rsidRDefault="007932AB" w:rsidP="004B1386">
      <w:pPr>
        <w:spacing w:before="80"/>
        <w:jc w:val="both"/>
        <w:rPr>
          <w:rFonts w:asciiTheme="minorHAnsi" w:hAnsiTheme="minorHAnsi" w:cstheme="minorHAnsi"/>
        </w:rPr>
      </w:pPr>
    </w:p>
    <w:p w14:paraId="0C1D4B83" w14:textId="77777777" w:rsidR="00E9525D" w:rsidRPr="00D7708C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Wyszczególnienie robót tymczasowych i towarzyszących.</w:t>
      </w:r>
    </w:p>
    <w:p w14:paraId="5AE6A419" w14:textId="77777777" w:rsidR="00085591" w:rsidRPr="00D7708C" w:rsidRDefault="00085591" w:rsidP="00085591">
      <w:pPr>
        <w:spacing w:line="281" w:lineRule="auto"/>
        <w:ind w:left="426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Roboty towarzyszące i tymczasowe</w:t>
      </w:r>
      <w:r w:rsidRPr="00D7708C">
        <w:rPr>
          <w:rFonts w:asciiTheme="minorHAnsi" w:hAnsiTheme="minorHAnsi" w:cstheme="minorHAnsi"/>
        </w:rPr>
        <w:t xml:space="preserve">: Wykonawca w kosztach zadania powinien uwzględnić: organizację placu budowy, tymczasowe drogi dojazdowe (wynajęcie, urządzenie, likwidacja, itp.), ochronę przed działaniem wód w trakcie realizacji robót, usunięcie urobku poza teren wykonywanych robót (utylizacja), </w:t>
      </w:r>
      <w:r w:rsidRPr="00D7708C">
        <w:rPr>
          <w:rFonts w:asciiTheme="minorHAnsi" w:hAnsiTheme="minorHAnsi" w:cstheme="minorHAnsi"/>
          <w:u w:val="single"/>
        </w:rPr>
        <w:t>dokumentację fotograficzną wykonywanych robót</w:t>
      </w:r>
      <w:r w:rsidR="007932AB" w:rsidRPr="00D7708C">
        <w:rPr>
          <w:rFonts w:asciiTheme="minorHAnsi" w:hAnsiTheme="minorHAnsi" w:cstheme="minorHAnsi"/>
          <w:u w:val="single"/>
        </w:rPr>
        <w:t xml:space="preserve"> (zdjęcia przed i po wykonaniu zadania)</w:t>
      </w:r>
    </w:p>
    <w:p w14:paraId="5D32462C" w14:textId="77777777" w:rsidR="00227BF4" w:rsidRPr="00D7708C" w:rsidRDefault="00227BF4" w:rsidP="00085591">
      <w:pPr>
        <w:spacing w:line="281" w:lineRule="auto"/>
        <w:ind w:left="426"/>
        <w:jc w:val="both"/>
        <w:rPr>
          <w:rFonts w:asciiTheme="minorHAnsi" w:hAnsiTheme="minorHAnsi" w:cstheme="minorHAnsi"/>
        </w:rPr>
      </w:pPr>
    </w:p>
    <w:p w14:paraId="58297353" w14:textId="77777777" w:rsidR="00E9525D" w:rsidRPr="00D7708C" w:rsidRDefault="00E9525D" w:rsidP="005E01B7">
      <w:pPr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Informacje o terenie budowy zawierające wszystkie niezbędne dane</w:t>
      </w:r>
    </w:p>
    <w:p w14:paraId="493A10B1" w14:textId="77777777" w:rsidR="00E9525D" w:rsidRPr="00D7708C" w:rsidRDefault="00E9525D" w:rsidP="00E9525D">
      <w:pPr>
        <w:rPr>
          <w:rFonts w:asciiTheme="minorHAnsi" w:hAnsiTheme="minorHAnsi" w:cstheme="minorHAnsi"/>
        </w:rPr>
      </w:pPr>
    </w:p>
    <w:p w14:paraId="539F3276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line="281" w:lineRule="auto"/>
        <w:ind w:left="709" w:hanging="285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organizacja robót</w:t>
      </w:r>
      <w:r w:rsidRPr="00D7708C">
        <w:rPr>
          <w:rFonts w:asciiTheme="minorHAnsi" w:hAnsiTheme="minorHAnsi" w:cstheme="minorHAnsi"/>
        </w:rPr>
        <w:t xml:space="preserve"> – wg części 1 – ST warunki ogólne, punkt 1.2. Przygotowanie placu budowy i urządzeń pomocniczych oraz organizacja robót budowlanych.</w:t>
      </w:r>
    </w:p>
    <w:p w14:paraId="1D5FC2BE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zabezpieczenie interesu osób trzecich</w:t>
      </w:r>
    </w:p>
    <w:p w14:paraId="7DBEBFBF" w14:textId="77777777" w:rsidR="00085591" w:rsidRPr="00D7708C" w:rsidRDefault="00085591" w:rsidP="00085591">
      <w:pPr>
        <w:spacing w:before="60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Za szkody wyrządzone osobom trzecim w czasie realizacji robót, związane z tymi robotami, ponosi odpowiedzialność Wykonawca na zasadach ogólnych przewidzianych w Kodeksie Cywilnym.</w:t>
      </w:r>
    </w:p>
    <w:p w14:paraId="19CF0297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ochrona środowiska</w:t>
      </w:r>
      <w:r w:rsidRPr="00D7708C">
        <w:rPr>
          <w:rFonts w:asciiTheme="minorHAnsi" w:hAnsiTheme="minorHAnsi" w:cstheme="minorHAnsi"/>
        </w:rPr>
        <w:t xml:space="preserve"> </w:t>
      </w:r>
    </w:p>
    <w:p w14:paraId="35A32C9A" w14:textId="77777777" w:rsidR="00085591" w:rsidRPr="00D7708C" w:rsidRDefault="00085591" w:rsidP="00085591">
      <w:pPr>
        <w:spacing w:before="60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wg Części 2 – ST robót ziemnych, pkt. 2.5. Ochrona środowiska.</w:t>
      </w:r>
    </w:p>
    <w:p w14:paraId="4FF2F04D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warunki bezpieczeństwa pracy</w:t>
      </w:r>
      <w:r w:rsidRPr="00D7708C">
        <w:rPr>
          <w:rFonts w:asciiTheme="minorHAnsi" w:hAnsiTheme="minorHAnsi" w:cstheme="minorHAnsi"/>
        </w:rPr>
        <w:t xml:space="preserve"> </w:t>
      </w:r>
    </w:p>
    <w:p w14:paraId="35F9AA71" w14:textId="77777777" w:rsidR="00085591" w:rsidRPr="00D7708C" w:rsidRDefault="00085591" w:rsidP="00085591">
      <w:pPr>
        <w:spacing w:before="60" w:line="281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wg Części 1 – ST warunki ogólne, pkt. 1.1.11 Warunki ogólne dotyczące BHP przy wykonywaniu robót. </w:t>
      </w:r>
    </w:p>
    <w:p w14:paraId="460C7D2E" w14:textId="77777777" w:rsidR="00085591" w:rsidRPr="00D7708C" w:rsidRDefault="00C33389" w:rsidP="00085591">
      <w:pPr>
        <w:spacing w:before="60" w:line="281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Należy zachować wszelkie środki ostrożności i prowadzić prace zgodnie z przepisami BHP. </w:t>
      </w:r>
    </w:p>
    <w:p w14:paraId="682B162A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zaplecze dla potrzeb wykonawcy</w:t>
      </w:r>
      <w:r w:rsidRPr="00D7708C">
        <w:rPr>
          <w:rFonts w:asciiTheme="minorHAnsi" w:hAnsiTheme="minorHAnsi" w:cstheme="minorHAnsi"/>
        </w:rPr>
        <w:t xml:space="preserve"> </w:t>
      </w:r>
    </w:p>
    <w:p w14:paraId="57FE3BE6" w14:textId="77777777" w:rsidR="00085591" w:rsidRPr="00D7708C" w:rsidRDefault="00085591" w:rsidP="00085591">
      <w:pPr>
        <w:spacing w:before="60" w:line="276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wg Części 1 – ST warunki ogólne, pkt. 1.2.2. Zagospodarowanie placu budowy.</w:t>
      </w:r>
    </w:p>
    <w:p w14:paraId="4F4CBCF2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ogrodzenie</w:t>
      </w:r>
      <w:r w:rsidRPr="00D7708C">
        <w:rPr>
          <w:rFonts w:asciiTheme="minorHAnsi" w:hAnsiTheme="minorHAnsi" w:cstheme="minorHAnsi"/>
        </w:rPr>
        <w:t xml:space="preserve"> </w:t>
      </w:r>
    </w:p>
    <w:p w14:paraId="4DF97A50" w14:textId="77777777" w:rsidR="00085591" w:rsidRPr="00D7708C" w:rsidRDefault="00ED43C1" w:rsidP="00085591">
      <w:pPr>
        <w:spacing w:line="281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nie dotyczy</w:t>
      </w:r>
    </w:p>
    <w:p w14:paraId="76D62633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zabezpieczenie dojazdów</w:t>
      </w:r>
      <w:r w:rsidRPr="00D7708C">
        <w:rPr>
          <w:rFonts w:asciiTheme="minorHAnsi" w:hAnsiTheme="minorHAnsi" w:cstheme="minorHAnsi"/>
        </w:rPr>
        <w:t xml:space="preserve"> </w:t>
      </w:r>
    </w:p>
    <w:p w14:paraId="10847C40" w14:textId="77777777" w:rsidR="00085591" w:rsidRPr="00D7708C" w:rsidRDefault="00085591" w:rsidP="00085591">
      <w:pPr>
        <w:spacing w:before="60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wg Części 1 – ST warunki ogólne, pkt. 1.2.2. Zagospodarowanie placu budowy</w:t>
      </w:r>
    </w:p>
    <w:p w14:paraId="0BFFF88F" w14:textId="13E996C9" w:rsidR="00D57D1E" w:rsidRDefault="00C33389" w:rsidP="00D7708C">
      <w:pPr>
        <w:spacing w:before="60" w:line="281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Dojazd możliwy z wykorzystaniem dróg gminnych ogólnodostępnych</w:t>
      </w:r>
      <w:r w:rsidR="00D9524F" w:rsidRPr="00D7708C">
        <w:rPr>
          <w:rFonts w:asciiTheme="minorHAnsi" w:hAnsiTheme="minorHAnsi" w:cstheme="minorHAnsi"/>
        </w:rPr>
        <w:t xml:space="preserve"> i gruntowych w międzywalu.</w:t>
      </w:r>
    </w:p>
    <w:p w14:paraId="034A5E36" w14:textId="570CF224" w:rsidR="00D7708C" w:rsidRDefault="00D7708C" w:rsidP="00D7708C">
      <w:pPr>
        <w:spacing w:before="60" w:line="281" w:lineRule="auto"/>
        <w:ind w:left="709"/>
        <w:jc w:val="both"/>
        <w:rPr>
          <w:rFonts w:asciiTheme="minorHAnsi" w:hAnsiTheme="minorHAnsi" w:cstheme="minorHAnsi"/>
        </w:rPr>
      </w:pPr>
    </w:p>
    <w:p w14:paraId="26B23596" w14:textId="77777777" w:rsidR="00D7708C" w:rsidRPr="00D7708C" w:rsidRDefault="00D7708C" w:rsidP="00D7708C">
      <w:pPr>
        <w:spacing w:before="60" w:line="281" w:lineRule="auto"/>
        <w:ind w:left="709"/>
        <w:jc w:val="both"/>
        <w:rPr>
          <w:rFonts w:asciiTheme="minorHAnsi" w:hAnsiTheme="minorHAnsi" w:cstheme="minorHAnsi"/>
        </w:rPr>
      </w:pPr>
    </w:p>
    <w:p w14:paraId="75EF2EC8" w14:textId="77777777" w:rsidR="00D57D1E" w:rsidRPr="00D7708C" w:rsidRDefault="00D57D1E" w:rsidP="00085591">
      <w:pPr>
        <w:spacing w:before="60" w:line="281" w:lineRule="auto"/>
        <w:ind w:left="709"/>
        <w:jc w:val="both"/>
        <w:rPr>
          <w:rFonts w:asciiTheme="minorHAnsi" w:hAnsiTheme="minorHAnsi" w:cstheme="minorHAnsi"/>
          <w:b/>
          <w:bCs/>
          <w:u w:val="single"/>
        </w:rPr>
      </w:pPr>
      <w:r w:rsidRPr="00D7708C">
        <w:rPr>
          <w:rFonts w:asciiTheme="minorHAnsi" w:hAnsiTheme="minorHAnsi" w:cstheme="minorHAnsi"/>
          <w:b/>
          <w:bCs/>
          <w:u w:val="single"/>
        </w:rPr>
        <w:lastRenderedPageBreak/>
        <w:t>Uwaga:</w:t>
      </w:r>
    </w:p>
    <w:p w14:paraId="73E2AEA2" w14:textId="77777777" w:rsidR="00D57D1E" w:rsidRPr="00D7708C" w:rsidRDefault="007932AB" w:rsidP="00085591">
      <w:pPr>
        <w:spacing w:before="60" w:line="281" w:lineRule="auto"/>
        <w:ind w:left="709"/>
        <w:jc w:val="both"/>
        <w:rPr>
          <w:rFonts w:asciiTheme="minorHAnsi" w:hAnsiTheme="minorHAnsi" w:cstheme="minorHAnsi"/>
          <w:b/>
          <w:bCs/>
          <w:u w:val="single"/>
        </w:rPr>
      </w:pPr>
      <w:r w:rsidRPr="00D7708C">
        <w:rPr>
          <w:rFonts w:asciiTheme="minorHAnsi" w:hAnsiTheme="minorHAnsi" w:cstheme="minorHAnsi"/>
          <w:b/>
          <w:bCs/>
          <w:u w:val="single"/>
        </w:rPr>
        <w:t xml:space="preserve">W przypadku ograniczeń w tonażu na drogach gminnych należy uzyskać zgodę administratora drogi na poruszanie się sprzętem i samochodami ciężarowymi z urobkiem. </w:t>
      </w:r>
    </w:p>
    <w:p w14:paraId="5A525FFB" w14:textId="77777777" w:rsidR="00085591" w:rsidRPr="00D7708C" w:rsidRDefault="007932AB" w:rsidP="00085591">
      <w:pPr>
        <w:spacing w:before="60" w:line="281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Przemieszczanie się drogami technologicznymi w międzywalu na warunkach właściciela terenu. </w:t>
      </w:r>
    </w:p>
    <w:p w14:paraId="25390603" w14:textId="77777777" w:rsidR="00085591" w:rsidRPr="00D7708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najbliższe dostępne media</w:t>
      </w:r>
    </w:p>
    <w:p w14:paraId="17A8752A" w14:textId="77777777" w:rsidR="00085591" w:rsidRPr="00D7708C" w:rsidRDefault="00ED43C1" w:rsidP="00ED43C1">
      <w:pPr>
        <w:spacing w:before="6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</w:rPr>
        <w:t>nie dotyczy</w:t>
      </w:r>
      <w:r w:rsidR="00085591" w:rsidRPr="00D7708C">
        <w:rPr>
          <w:rFonts w:asciiTheme="minorHAnsi" w:hAnsiTheme="minorHAnsi" w:cstheme="minorHAnsi"/>
        </w:rPr>
        <w:t>.</w:t>
      </w:r>
    </w:p>
    <w:p w14:paraId="34A37818" w14:textId="77777777" w:rsidR="00085591" w:rsidRPr="00D7708C" w:rsidRDefault="00085591" w:rsidP="00ED43C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informacja o uzbrojeniu terenu.</w:t>
      </w:r>
    </w:p>
    <w:p w14:paraId="7E42EE28" w14:textId="77777777" w:rsidR="00085591" w:rsidRPr="00D7708C" w:rsidRDefault="00085591" w:rsidP="00085591">
      <w:pPr>
        <w:tabs>
          <w:tab w:val="num" w:pos="993"/>
        </w:tabs>
        <w:spacing w:before="60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Brak informacji o uzbrojeniu terenu.</w:t>
      </w:r>
    </w:p>
    <w:p w14:paraId="68B772A2" w14:textId="77777777" w:rsidR="00085591" w:rsidRPr="00D7708C" w:rsidRDefault="00085591" w:rsidP="00085591">
      <w:pPr>
        <w:tabs>
          <w:tab w:val="num" w:pos="993"/>
        </w:tabs>
        <w:spacing w:before="60" w:line="281" w:lineRule="auto"/>
        <w:ind w:left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Przed wejściem w teren należy dokonać wywiadu pod kątem uzbrojenia podziemnego</w:t>
      </w:r>
      <w:r w:rsidRPr="00D7708C">
        <w:rPr>
          <w:rFonts w:asciiTheme="minorHAnsi" w:hAnsiTheme="minorHAnsi" w:cstheme="minorHAnsi"/>
        </w:rPr>
        <w:br/>
        <w:t>w miejscu prowadzonych robót.</w:t>
      </w:r>
    </w:p>
    <w:p w14:paraId="60B5A5AA" w14:textId="77777777" w:rsidR="00E9525D" w:rsidRPr="00D7708C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Zestawienie CPV Wspólnego Słownika Zamówień Publicznych.</w:t>
      </w:r>
    </w:p>
    <w:p w14:paraId="33A14B6B" w14:textId="77777777" w:rsidR="00E9525D" w:rsidRPr="00D7708C" w:rsidRDefault="00E9525D" w:rsidP="00E9525D">
      <w:pPr>
        <w:ind w:left="36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45110000-1</w:t>
      </w:r>
      <w:r w:rsidRPr="00D7708C">
        <w:rPr>
          <w:rFonts w:asciiTheme="minorHAnsi" w:hAnsiTheme="minorHAnsi" w:cstheme="minorHAnsi"/>
        </w:rPr>
        <w:t xml:space="preserve">    Roboty w zakresie burzenia i rozbiórki obiektów budowlanych; roboty ziemne.</w:t>
      </w:r>
    </w:p>
    <w:p w14:paraId="4D47020D" w14:textId="77777777" w:rsidR="00E9525D" w:rsidRPr="00D7708C" w:rsidRDefault="00E9525D" w:rsidP="00E9525D">
      <w:pPr>
        <w:rPr>
          <w:rFonts w:asciiTheme="minorHAnsi" w:hAnsiTheme="minorHAnsi" w:cstheme="minorHAnsi"/>
          <w:b/>
          <w:sz w:val="16"/>
          <w:szCs w:val="16"/>
        </w:rPr>
      </w:pPr>
    </w:p>
    <w:p w14:paraId="38269D0A" w14:textId="77777777" w:rsidR="00E9525D" w:rsidRPr="00D7708C" w:rsidRDefault="00E9525D" w:rsidP="005E01B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Definicje pojęcia i określenia podstawowe zawarte w opracowaniu.</w:t>
      </w:r>
    </w:p>
    <w:p w14:paraId="3C636D30" w14:textId="77777777" w:rsidR="00E9525D" w:rsidRPr="00D7708C" w:rsidRDefault="00E9525D" w:rsidP="00E9525D">
      <w:pPr>
        <w:ind w:left="36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Określenia podstawowe zgodnie z definicjami zawartymi w Części 1, 2</w:t>
      </w:r>
      <w:r w:rsidR="00E871CA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ST wykonania i odbioru robót budowlanych w zakresie inżynierii wodnej - rzeki i potoki górskie.</w:t>
      </w:r>
    </w:p>
    <w:p w14:paraId="4D609B23" w14:textId="77777777" w:rsidR="00E9525D" w:rsidRPr="00D7708C" w:rsidRDefault="00E9525D" w:rsidP="00E9525D">
      <w:pPr>
        <w:rPr>
          <w:rFonts w:asciiTheme="minorHAnsi" w:hAnsiTheme="minorHAnsi" w:cstheme="minorHAnsi"/>
          <w:b/>
          <w:sz w:val="16"/>
          <w:szCs w:val="16"/>
        </w:rPr>
      </w:pPr>
    </w:p>
    <w:p w14:paraId="0E2C593F" w14:textId="77777777" w:rsidR="00E9525D" w:rsidRPr="00D7708C" w:rsidRDefault="00E9525D" w:rsidP="005E01B7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Wymagania dotyczące właściwości wyrobów budowlanych oraz niezbędne wymagania związane z ich transportem, składowaniem, przechowywaniem, oraz kontrolą jakości.</w:t>
      </w:r>
    </w:p>
    <w:p w14:paraId="56687CF5" w14:textId="77777777" w:rsidR="00E9525D" w:rsidRPr="00D7708C" w:rsidRDefault="00E9525D" w:rsidP="005E01B7">
      <w:pPr>
        <w:pStyle w:val="Akapitzlist"/>
        <w:numPr>
          <w:ilvl w:val="0"/>
          <w:numId w:val="18"/>
        </w:numPr>
        <w:overflowPunct/>
        <w:spacing w:before="12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Zgodnie z war</w:t>
      </w:r>
      <w:r w:rsidR="00265664" w:rsidRPr="00D7708C">
        <w:rPr>
          <w:rFonts w:asciiTheme="minorHAnsi" w:hAnsiTheme="minorHAnsi" w:cstheme="minorHAnsi"/>
        </w:rPr>
        <w:t>unkami zawartymi w Częściach 1</w:t>
      </w:r>
      <w:r w:rsidRPr="00D7708C">
        <w:rPr>
          <w:rFonts w:asciiTheme="minorHAnsi" w:hAnsiTheme="minorHAnsi" w:cstheme="minorHAnsi"/>
        </w:rPr>
        <w:t xml:space="preserve"> ST wykonania i odbioru robót budowlanych w</w:t>
      </w:r>
      <w:r w:rsidR="005627A2" w:rsidRPr="00D7708C">
        <w:rPr>
          <w:rFonts w:asciiTheme="minorHAnsi" w:hAnsiTheme="minorHAnsi" w:cstheme="minorHAnsi"/>
        </w:rPr>
        <w:t> </w:t>
      </w:r>
      <w:r w:rsidRPr="00D7708C">
        <w:rPr>
          <w:rFonts w:asciiTheme="minorHAnsi" w:hAnsiTheme="minorHAnsi" w:cstheme="minorHAnsi"/>
        </w:rPr>
        <w:t>zakresie inżynierii wodnej - rzeki i potoki górskie:</w:t>
      </w:r>
    </w:p>
    <w:p w14:paraId="018EB041" w14:textId="77777777" w:rsidR="00E871CA" w:rsidRPr="00D7708C" w:rsidRDefault="00E871CA" w:rsidP="00E871CA">
      <w:pPr>
        <w:pStyle w:val="Akapitzlist"/>
        <w:overflowPunct/>
        <w:spacing w:before="120"/>
        <w:ind w:left="717"/>
        <w:jc w:val="both"/>
        <w:rPr>
          <w:rFonts w:asciiTheme="minorHAnsi" w:hAnsiTheme="minorHAnsi" w:cstheme="minorHAnsi"/>
        </w:rPr>
      </w:pPr>
    </w:p>
    <w:p w14:paraId="5A0C5AA5" w14:textId="77777777" w:rsidR="00E871CA" w:rsidRPr="00D7708C" w:rsidRDefault="00E871CA" w:rsidP="00E871CA">
      <w:pPr>
        <w:ind w:firstLine="18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1, pkt. 1.1.10. Jakość materiałów i elementów przeznaczonych do wbudowania.</w:t>
      </w:r>
    </w:p>
    <w:p w14:paraId="26FE4C27" w14:textId="77777777" w:rsidR="00E871CA" w:rsidRPr="00D7708C" w:rsidRDefault="00E871CA" w:rsidP="00E871CA">
      <w:pPr>
        <w:ind w:left="2160" w:right="44" w:hanging="180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pkt. 1.2.5.   Składowanie, przechowywanie, kontrola jakości materiałów elementów i wyrobów</w:t>
      </w:r>
    </w:p>
    <w:p w14:paraId="04BC3BCE" w14:textId="77777777" w:rsidR="007932AB" w:rsidRPr="00D7708C" w:rsidRDefault="00077CF8" w:rsidP="007932AB">
      <w:pPr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   </w:t>
      </w:r>
    </w:p>
    <w:p w14:paraId="444EF3D3" w14:textId="77777777" w:rsidR="005377B4" w:rsidRPr="00D7708C" w:rsidRDefault="00E9525D" w:rsidP="007932AB">
      <w:pPr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Dane dotyczące materiałów zastosowanych w opracowaniu projektowym nie ujętych w „ST wykonania i odbioru robót budowlanych w zakresie inżynierii wodnej - rzeki i potoki górskie”:</w:t>
      </w:r>
      <w:r w:rsidR="005377B4" w:rsidRPr="00D7708C">
        <w:rPr>
          <w:rFonts w:asciiTheme="minorHAnsi" w:hAnsiTheme="minorHAnsi" w:cstheme="minorHAnsi"/>
        </w:rPr>
        <w:t xml:space="preserve"> </w:t>
      </w:r>
    </w:p>
    <w:p w14:paraId="23ECC304" w14:textId="77777777" w:rsidR="005377B4" w:rsidRPr="00D7708C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materiał</w:t>
      </w:r>
    </w:p>
    <w:p w14:paraId="4D02305E" w14:textId="77777777" w:rsidR="00E92265" w:rsidRPr="00D7708C" w:rsidRDefault="00003E8F" w:rsidP="00E871CA">
      <w:pPr>
        <w:spacing w:line="276" w:lineRule="auto"/>
        <w:ind w:left="998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68065DAA" w14:textId="77777777" w:rsidR="005377B4" w:rsidRPr="00D7708C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zastosowanie</w:t>
      </w:r>
    </w:p>
    <w:p w14:paraId="57442297" w14:textId="77777777" w:rsidR="00003E8F" w:rsidRPr="00D7708C" w:rsidRDefault="00003E8F" w:rsidP="00003E8F">
      <w:pPr>
        <w:spacing w:line="360" w:lineRule="auto"/>
        <w:ind w:left="993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6BEFE0E8" w14:textId="77777777" w:rsidR="005377B4" w:rsidRPr="00D7708C" w:rsidRDefault="005377B4" w:rsidP="005E01B7">
      <w:pPr>
        <w:numPr>
          <w:ilvl w:val="0"/>
          <w:numId w:val="11"/>
        </w:numPr>
        <w:tabs>
          <w:tab w:val="clear" w:pos="1429"/>
        </w:tabs>
        <w:overflowPunct/>
        <w:autoSpaceDE/>
        <w:adjustRightInd/>
        <w:spacing w:line="276" w:lineRule="auto"/>
        <w:ind w:left="960" w:hanging="240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dane techniczne materiału:</w:t>
      </w:r>
    </w:p>
    <w:p w14:paraId="6C940D41" w14:textId="77777777" w:rsidR="00003E8F" w:rsidRPr="00D7708C" w:rsidRDefault="00003E8F" w:rsidP="00003E8F">
      <w:pPr>
        <w:spacing w:line="360" w:lineRule="auto"/>
        <w:ind w:left="993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06CD62E3" w14:textId="77777777" w:rsidR="005377B4" w:rsidRPr="00D7708C" w:rsidRDefault="005377B4" w:rsidP="00151D9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sposób transportu</w:t>
      </w:r>
    </w:p>
    <w:p w14:paraId="10576414" w14:textId="77777777" w:rsidR="00003E8F" w:rsidRPr="00D7708C" w:rsidRDefault="00003E8F" w:rsidP="00003E8F">
      <w:pPr>
        <w:spacing w:line="360" w:lineRule="auto"/>
        <w:ind w:left="993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03A6FCEE" w14:textId="77777777" w:rsidR="005377B4" w:rsidRPr="00D7708C" w:rsidRDefault="005377B4" w:rsidP="00003E8F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sposób składowania</w:t>
      </w:r>
    </w:p>
    <w:p w14:paraId="3841E9A3" w14:textId="77777777" w:rsidR="005377B4" w:rsidRPr="00D7708C" w:rsidRDefault="00003E8F" w:rsidP="00003E8F">
      <w:pPr>
        <w:spacing w:line="360" w:lineRule="auto"/>
        <w:ind w:left="993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  <w:r w:rsidR="005377B4" w:rsidRPr="00D7708C">
        <w:rPr>
          <w:rFonts w:asciiTheme="minorHAnsi" w:hAnsiTheme="minorHAnsi" w:cstheme="minorHAnsi"/>
          <w:i/>
          <w:iCs/>
        </w:rPr>
        <w:t xml:space="preserve"> </w:t>
      </w:r>
    </w:p>
    <w:p w14:paraId="53ACEE60" w14:textId="77777777" w:rsidR="005377B4" w:rsidRPr="00D7708C" w:rsidRDefault="005377B4" w:rsidP="00003E8F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sposób magazynowania</w:t>
      </w:r>
    </w:p>
    <w:p w14:paraId="2C41C2C0" w14:textId="77777777" w:rsidR="00151D98" w:rsidRPr="00D7708C" w:rsidRDefault="00003E8F" w:rsidP="00003E8F">
      <w:pPr>
        <w:spacing w:line="360" w:lineRule="auto"/>
        <w:ind w:left="4680" w:hanging="3687"/>
        <w:jc w:val="both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71D90C79" w14:textId="77777777" w:rsidR="005377B4" w:rsidRPr="00D7708C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zużycie materiałów</w:t>
      </w:r>
    </w:p>
    <w:p w14:paraId="2EC07E29" w14:textId="77777777" w:rsidR="005377B4" w:rsidRPr="00D7708C" w:rsidRDefault="00003E8F" w:rsidP="00003E8F">
      <w:pPr>
        <w:spacing w:line="360" w:lineRule="auto"/>
        <w:ind w:left="993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29B4BCA5" w14:textId="77777777" w:rsidR="005377B4" w:rsidRPr="00D7708C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czas przydatności do użycia</w:t>
      </w:r>
    </w:p>
    <w:p w14:paraId="15B5BFF0" w14:textId="77777777" w:rsidR="005377B4" w:rsidRPr="00D7708C" w:rsidRDefault="00003E8F" w:rsidP="00003E8F">
      <w:pPr>
        <w:spacing w:line="360" w:lineRule="auto"/>
        <w:ind w:left="993"/>
        <w:jc w:val="both"/>
        <w:rPr>
          <w:rFonts w:asciiTheme="minorHAnsi" w:hAnsiTheme="minorHAnsi" w:cstheme="minorHAnsi"/>
          <w:i/>
          <w:iCs/>
        </w:rPr>
      </w:pPr>
      <w:r w:rsidRPr="00D7708C">
        <w:rPr>
          <w:rFonts w:asciiTheme="minorHAnsi" w:hAnsiTheme="minorHAnsi" w:cstheme="minorHAnsi"/>
          <w:i/>
          <w:iCs/>
        </w:rPr>
        <w:t>nie dotyczy</w:t>
      </w:r>
    </w:p>
    <w:p w14:paraId="7891244A" w14:textId="77777777" w:rsidR="005377B4" w:rsidRPr="00D7708C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ind w:left="993" w:hanging="284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przeciwwskazania</w:t>
      </w:r>
    </w:p>
    <w:p w14:paraId="732A1D5F" w14:textId="6B6BCB14" w:rsidR="005377B4" w:rsidRDefault="005377B4" w:rsidP="00003E8F">
      <w:pPr>
        <w:pStyle w:val="Nagwek1"/>
        <w:spacing w:before="60" w:after="0" w:line="360" w:lineRule="auto"/>
        <w:ind w:left="992" w:right="-284"/>
        <w:rPr>
          <w:rFonts w:asciiTheme="minorHAnsi" w:hAnsiTheme="minorHAnsi" w:cstheme="minorHAnsi"/>
          <w:b w:val="0"/>
          <w:bCs/>
          <w:i/>
          <w:iCs/>
          <w:sz w:val="20"/>
        </w:rPr>
      </w:pPr>
      <w:r w:rsidRPr="00D7708C">
        <w:rPr>
          <w:rFonts w:asciiTheme="minorHAnsi" w:hAnsiTheme="minorHAnsi" w:cstheme="minorHAnsi"/>
          <w:b w:val="0"/>
          <w:bCs/>
          <w:i/>
          <w:iCs/>
          <w:sz w:val="20"/>
        </w:rPr>
        <w:t>nie dotyczy</w:t>
      </w:r>
    </w:p>
    <w:p w14:paraId="215ABC39" w14:textId="30F39739" w:rsidR="009566FB" w:rsidRDefault="009566FB" w:rsidP="009566FB"/>
    <w:p w14:paraId="0BFD283F" w14:textId="77777777" w:rsidR="009566FB" w:rsidRPr="009566FB" w:rsidRDefault="009566FB" w:rsidP="009566FB"/>
    <w:p w14:paraId="31B5B455" w14:textId="77777777" w:rsidR="00E9525D" w:rsidRPr="00D7708C" w:rsidRDefault="00E9525D" w:rsidP="005E01B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lastRenderedPageBreak/>
        <w:t>Wymagania dotyczące sprzętu i maszyn niezbędnych do wykonania robót</w:t>
      </w:r>
    </w:p>
    <w:p w14:paraId="22D3ED3C" w14:textId="77777777" w:rsidR="00E9525D" w:rsidRPr="00D7708C" w:rsidRDefault="00E9525D" w:rsidP="00E9525D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Zgodnie z warunkami zawartymi w Częściach 1, 2 ST wykonania i odbioru robót budowlanych w zakresie inżynierii wodnej – rzeki i potoki górskie: </w:t>
      </w:r>
    </w:p>
    <w:p w14:paraId="3740CDCC" w14:textId="77777777" w:rsidR="00E9525D" w:rsidRPr="00D7708C" w:rsidRDefault="00E9525D" w:rsidP="00E9525D">
      <w:pPr>
        <w:numPr>
          <w:ilvl w:val="0"/>
          <w:numId w:val="3"/>
        </w:numPr>
        <w:tabs>
          <w:tab w:val="clear" w:pos="360"/>
        </w:tabs>
        <w:overflowPunct/>
        <w:spacing w:line="276" w:lineRule="auto"/>
        <w:ind w:left="72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Cześć 1, pkt. 1.2.7. </w:t>
      </w:r>
      <w:r w:rsidR="001649D0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Sprzęt zmechanizowany i pomocniczy na placu budowy</w:t>
      </w:r>
    </w:p>
    <w:p w14:paraId="4C23CB06" w14:textId="77777777" w:rsidR="00E9525D" w:rsidRPr="00D7708C" w:rsidRDefault="00E9525D" w:rsidP="00E9525D">
      <w:pPr>
        <w:numPr>
          <w:ilvl w:val="0"/>
          <w:numId w:val="3"/>
        </w:numPr>
        <w:tabs>
          <w:tab w:val="clear" w:pos="360"/>
        </w:tabs>
        <w:overflowPunct/>
        <w:spacing w:line="276" w:lineRule="auto"/>
        <w:ind w:left="72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Cześć 1, pkt. 1.2.9. </w:t>
      </w:r>
      <w:r w:rsidR="001649D0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Urządzenia pomocnicze</w:t>
      </w:r>
    </w:p>
    <w:p w14:paraId="14307CB3" w14:textId="77777777" w:rsidR="001649D0" w:rsidRPr="00D7708C" w:rsidRDefault="00E9525D" w:rsidP="001649D0">
      <w:pPr>
        <w:numPr>
          <w:ilvl w:val="0"/>
          <w:numId w:val="4"/>
        </w:numPr>
        <w:tabs>
          <w:tab w:val="clear" w:pos="360"/>
        </w:tabs>
        <w:overflowPunct/>
        <w:spacing w:line="276" w:lineRule="auto"/>
        <w:ind w:left="72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Cześć 2, pkt. 2.8.2. </w:t>
      </w:r>
      <w:r w:rsidR="001649D0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Wydobywanie i przemieszczanie urobionego gruntu</w:t>
      </w:r>
    </w:p>
    <w:p w14:paraId="232C9880" w14:textId="77777777" w:rsidR="00E9525D" w:rsidRPr="00D7708C" w:rsidRDefault="00E9525D" w:rsidP="00F55524">
      <w:pPr>
        <w:spacing w:before="120" w:line="276" w:lineRule="auto"/>
        <w:ind w:left="357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Dobór sprzętu i maszyn zalecany jak w punktach </w:t>
      </w:r>
      <w:r w:rsidR="00F55524" w:rsidRPr="00D7708C">
        <w:rPr>
          <w:rFonts w:asciiTheme="minorHAnsi" w:hAnsiTheme="minorHAnsi" w:cstheme="minorHAnsi"/>
        </w:rPr>
        <w:t xml:space="preserve">powyżej do wyboru wg możliwości </w:t>
      </w:r>
      <w:r w:rsidRPr="00D7708C">
        <w:rPr>
          <w:rFonts w:asciiTheme="minorHAnsi" w:hAnsiTheme="minorHAnsi" w:cstheme="minorHAnsi"/>
        </w:rPr>
        <w:t>Wykonawcy zgodnie z projektem organizacji robót.</w:t>
      </w:r>
    </w:p>
    <w:p w14:paraId="00E32631" w14:textId="77777777" w:rsidR="00E9525D" w:rsidRPr="00D7708C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Wymagania dotyczące środków transportu na placu budowy</w:t>
      </w:r>
    </w:p>
    <w:p w14:paraId="253CE86A" w14:textId="6680142E" w:rsidR="00E9525D" w:rsidRPr="00D7708C" w:rsidRDefault="00E9525D" w:rsidP="00E9525D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Zgodnie z warunkami zawartymi w Częściach 1, 2 ST wykonania i odbioru robót budowlanych w zakresie inżynierii wodnej – rzeki i potoki górskie</w:t>
      </w:r>
    </w:p>
    <w:p w14:paraId="018D2A0A" w14:textId="60C99FD0" w:rsidR="00E9525D" w:rsidRPr="009566FB" w:rsidRDefault="00E9525D" w:rsidP="009566FB">
      <w:pPr>
        <w:numPr>
          <w:ilvl w:val="0"/>
          <w:numId w:val="6"/>
        </w:numPr>
        <w:tabs>
          <w:tab w:val="clear" w:pos="360"/>
        </w:tabs>
        <w:overflowPunct/>
        <w:spacing w:before="120"/>
        <w:ind w:left="717" w:hanging="357"/>
        <w:rPr>
          <w:rFonts w:asciiTheme="minorHAnsi" w:hAnsiTheme="minorHAnsi" w:cstheme="minorHAnsi"/>
        </w:rPr>
      </w:pPr>
      <w:r w:rsidRPr="009566FB">
        <w:rPr>
          <w:rFonts w:asciiTheme="minorHAnsi" w:hAnsiTheme="minorHAnsi" w:cstheme="minorHAnsi"/>
        </w:rPr>
        <w:t>Cześć 1, pkt. 1.2.9.7. Transport materiałów, elementów i konstrukcji na plac budowy i na budowie.</w:t>
      </w:r>
    </w:p>
    <w:p w14:paraId="1F927719" w14:textId="07FF8DDB" w:rsidR="00E9525D" w:rsidRPr="00D7708C" w:rsidRDefault="00E9525D" w:rsidP="005E01B7">
      <w:pPr>
        <w:numPr>
          <w:ilvl w:val="0"/>
          <w:numId w:val="7"/>
        </w:numPr>
        <w:tabs>
          <w:tab w:val="clear" w:pos="360"/>
        </w:tabs>
        <w:overflowPunct/>
        <w:spacing w:before="45" w:line="360" w:lineRule="auto"/>
        <w:ind w:left="72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Cześć 2, pkt. 2.8.3. Transport ukopanego gruntu.</w:t>
      </w:r>
    </w:p>
    <w:p w14:paraId="50EFB16B" w14:textId="77777777" w:rsidR="007932AB" w:rsidRPr="00D7708C" w:rsidRDefault="007932AB" w:rsidP="00227BF4">
      <w:pPr>
        <w:ind w:left="708" w:firstLine="708"/>
        <w:jc w:val="both"/>
        <w:rPr>
          <w:rFonts w:asciiTheme="minorHAnsi" w:hAnsiTheme="minorHAnsi" w:cstheme="minorHAnsi"/>
        </w:rPr>
      </w:pPr>
    </w:p>
    <w:p w14:paraId="16762D77" w14:textId="77777777" w:rsidR="00E9525D" w:rsidRPr="00D7708C" w:rsidRDefault="00E9525D" w:rsidP="005E01B7">
      <w:pPr>
        <w:numPr>
          <w:ilvl w:val="0"/>
          <w:numId w:val="5"/>
        </w:numPr>
        <w:tabs>
          <w:tab w:val="clear" w:pos="360"/>
        </w:tabs>
        <w:spacing w:line="360" w:lineRule="auto"/>
        <w:ind w:left="540" w:hanging="540"/>
        <w:rPr>
          <w:rFonts w:asciiTheme="minorHAnsi" w:hAnsiTheme="minorHAnsi" w:cstheme="minorHAnsi"/>
          <w:b/>
          <w:i/>
          <w:sz w:val="22"/>
          <w:szCs w:val="22"/>
        </w:rPr>
      </w:pPr>
      <w:r w:rsidRPr="00D7708C">
        <w:rPr>
          <w:rFonts w:asciiTheme="minorHAnsi" w:hAnsiTheme="minorHAnsi" w:cstheme="minorHAnsi"/>
          <w:b/>
          <w:i/>
          <w:sz w:val="22"/>
          <w:szCs w:val="22"/>
        </w:rPr>
        <w:t>Wymagania dotycz</w:t>
      </w:r>
      <w:r w:rsidR="00967842" w:rsidRPr="00D7708C">
        <w:rPr>
          <w:rFonts w:asciiTheme="minorHAnsi" w:hAnsiTheme="minorHAnsi" w:cstheme="minorHAnsi"/>
          <w:b/>
          <w:i/>
          <w:sz w:val="22"/>
          <w:szCs w:val="22"/>
        </w:rPr>
        <w:t>ące wykonania robót budowlanych</w:t>
      </w:r>
    </w:p>
    <w:p w14:paraId="4EBAEEAB" w14:textId="77777777" w:rsidR="00E9525D" w:rsidRPr="00D7708C" w:rsidRDefault="00E9525D" w:rsidP="00E9525D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Zgodnie z warunkami zawartymi w Częściach 1 ST wykonania i odbioru robót budowlanych w</w:t>
      </w:r>
      <w:r w:rsidR="001649D0" w:rsidRPr="00D7708C">
        <w:rPr>
          <w:rFonts w:asciiTheme="minorHAnsi" w:hAnsiTheme="minorHAnsi" w:cstheme="minorHAnsi"/>
        </w:rPr>
        <w:t> </w:t>
      </w:r>
      <w:r w:rsidRPr="00D7708C">
        <w:rPr>
          <w:rFonts w:asciiTheme="minorHAnsi" w:hAnsiTheme="minorHAnsi" w:cstheme="minorHAnsi"/>
        </w:rPr>
        <w:t>zakresie inżynierii wodnej - rzeki i potoki górskie:</w:t>
      </w:r>
    </w:p>
    <w:p w14:paraId="7462F80D" w14:textId="77777777" w:rsidR="00E9525D" w:rsidRPr="00D7708C" w:rsidRDefault="00E9525D" w:rsidP="005E01B7">
      <w:pPr>
        <w:numPr>
          <w:ilvl w:val="0"/>
          <w:numId w:val="10"/>
        </w:numPr>
        <w:tabs>
          <w:tab w:val="clear" w:pos="720"/>
        </w:tabs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1, pkt. 1.1.6.    Zasady prowadzenia robót.</w:t>
      </w:r>
    </w:p>
    <w:p w14:paraId="13D2F413" w14:textId="77777777" w:rsidR="00E9525D" w:rsidRPr="00D7708C" w:rsidRDefault="001649D0" w:rsidP="0051399F">
      <w:pPr>
        <w:spacing w:line="360" w:lineRule="auto"/>
        <w:ind w:left="144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 </w:t>
      </w:r>
      <w:r w:rsidR="00E9525D" w:rsidRPr="00D7708C">
        <w:rPr>
          <w:rFonts w:asciiTheme="minorHAnsi" w:hAnsiTheme="minorHAnsi" w:cstheme="minorHAnsi"/>
        </w:rPr>
        <w:t>pkt. 1.1.11.  Warunki ogólne dotyczące BHP przy wykonywaniu robót.</w:t>
      </w:r>
    </w:p>
    <w:p w14:paraId="1EEA3F5E" w14:textId="77777777" w:rsidR="00E871CA" w:rsidRPr="00D7708C" w:rsidRDefault="00E871CA" w:rsidP="00227BF4">
      <w:pPr>
        <w:spacing w:line="360" w:lineRule="auto"/>
        <w:rPr>
          <w:rFonts w:asciiTheme="minorHAnsi" w:hAnsiTheme="minorHAnsi" w:cstheme="minorHAnsi"/>
        </w:rPr>
      </w:pPr>
    </w:p>
    <w:p w14:paraId="1B8DB10C" w14:textId="77777777" w:rsidR="00E9525D" w:rsidRPr="00D7708C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709" w:hanging="709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Prace wstępne</w:t>
      </w:r>
    </w:p>
    <w:p w14:paraId="25CDE02B" w14:textId="77777777" w:rsidR="00E9525D" w:rsidRPr="00D7708C" w:rsidRDefault="002729F9" w:rsidP="005E01B7">
      <w:pPr>
        <w:numPr>
          <w:ilvl w:val="2"/>
          <w:numId w:val="5"/>
        </w:numPr>
        <w:tabs>
          <w:tab w:val="clear" w:pos="720"/>
        </w:tabs>
        <w:overflowPunct/>
        <w:spacing w:line="360" w:lineRule="auto"/>
        <w:ind w:left="851" w:hanging="851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 xml:space="preserve"> </w:t>
      </w:r>
      <w:r w:rsidR="00E9525D" w:rsidRPr="00D7708C">
        <w:rPr>
          <w:rFonts w:asciiTheme="minorHAnsi" w:hAnsiTheme="minorHAnsi" w:cstheme="minorHAnsi"/>
          <w:b/>
        </w:rPr>
        <w:t>Roboty przygotowawcze</w:t>
      </w:r>
      <w:r w:rsidR="00FA19FC" w:rsidRPr="00D7708C">
        <w:rPr>
          <w:rFonts w:asciiTheme="minorHAnsi" w:hAnsiTheme="minorHAnsi" w:cstheme="minorHAnsi"/>
          <w:b/>
        </w:rPr>
        <w:t xml:space="preserve"> i rozbiórkowe</w:t>
      </w:r>
    </w:p>
    <w:p w14:paraId="661D9E0C" w14:textId="77777777" w:rsidR="00E9525D" w:rsidRPr="00D7708C" w:rsidRDefault="00E9525D" w:rsidP="001649D0">
      <w:pPr>
        <w:pStyle w:val="Nagwek1"/>
        <w:widowControl/>
        <w:autoSpaceDE/>
        <w:autoSpaceDN/>
        <w:adjustRightInd/>
        <w:spacing w:before="0" w:after="0" w:line="360" w:lineRule="auto"/>
        <w:rPr>
          <w:rFonts w:asciiTheme="minorHAnsi" w:hAnsiTheme="minorHAnsi" w:cstheme="minorHAnsi"/>
          <w:sz w:val="20"/>
        </w:rPr>
      </w:pPr>
      <w:r w:rsidRPr="00D7708C">
        <w:rPr>
          <w:rFonts w:asciiTheme="minorHAnsi" w:hAnsiTheme="minorHAnsi" w:cstheme="minorHAnsi"/>
          <w:sz w:val="20"/>
        </w:rPr>
        <w:t>Ogólne zasady wykonywania robót</w:t>
      </w:r>
    </w:p>
    <w:p w14:paraId="194516B1" w14:textId="77777777" w:rsidR="0051399F" w:rsidRPr="00D7708C" w:rsidRDefault="0051399F" w:rsidP="0051399F">
      <w:pPr>
        <w:spacing w:line="276" w:lineRule="auto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Przed</w:t>
      </w:r>
      <w:r w:rsidRPr="00D7708C">
        <w:rPr>
          <w:rFonts w:asciiTheme="minorHAnsi" w:hAnsiTheme="minorHAnsi" w:cstheme="minorHAnsi"/>
          <w:color w:val="000000"/>
        </w:rPr>
        <w:t xml:space="preserve"> przystąpieniem do wykonywania robót należy, wykonać wszystkie niezbędne zabezpieczenia, jak oznakowanie i ogrodzenie terenu robót, zgromadzić potrzebne narzędzia i sprzęt.</w:t>
      </w:r>
      <w:r w:rsidRPr="00D7708C">
        <w:rPr>
          <w:rFonts w:asciiTheme="minorHAnsi" w:hAnsiTheme="minorHAnsi" w:cstheme="minorHAnsi"/>
        </w:rPr>
        <w:t xml:space="preserve"> Pracownicy zatrudnieni przy robotach muszą być dokładnie zaznajomieni z ich zakresem. Przy prowadzeniu prac należy przestrzegać wszystkich obowiązujących przepisów bezpieczeństwa i higieny pracy oraz bezwzględnie stosować wszystkie przewidziane przy tych robotach urządzenia zabezpieczające i ochronne.</w:t>
      </w:r>
    </w:p>
    <w:p w14:paraId="0A844019" w14:textId="77777777" w:rsidR="00444F2D" w:rsidRPr="00D7708C" w:rsidRDefault="00444F2D" w:rsidP="0051399F">
      <w:pPr>
        <w:spacing w:line="276" w:lineRule="auto"/>
        <w:jc w:val="both"/>
        <w:rPr>
          <w:rFonts w:asciiTheme="minorHAnsi" w:hAnsiTheme="minorHAnsi" w:cstheme="minorHAnsi"/>
        </w:rPr>
      </w:pPr>
    </w:p>
    <w:p w14:paraId="0E9BB09D" w14:textId="77777777" w:rsidR="00E9525D" w:rsidRPr="00D7708C" w:rsidRDefault="00E9525D" w:rsidP="005E01B7">
      <w:pPr>
        <w:numPr>
          <w:ilvl w:val="1"/>
          <w:numId w:val="5"/>
        </w:numPr>
        <w:tabs>
          <w:tab w:val="clear" w:pos="360"/>
        </w:tabs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Przygotowanie podłoża</w:t>
      </w:r>
    </w:p>
    <w:p w14:paraId="05D32CFD" w14:textId="77777777" w:rsidR="00E9525D" w:rsidRPr="00D7708C" w:rsidRDefault="00E9525D" w:rsidP="00E9525D">
      <w:pPr>
        <w:spacing w:before="60" w:after="60"/>
        <w:ind w:left="72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Zgodnie z Częścią 2 - ST robót ziemnych, a w szczególności: </w:t>
      </w:r>
    </w:p>
    <w:p w14:paraId="117190FF" w14:textId="77777777" w:rsidR="00E9525D" w:rsidRPr="00D7708C" w:rsidRDefault="00E9525D" w:rsidP="005E01B7">
      <w:pPr>
        <w:numPr>
          <w:ilvl w:val="0"/>
          <w:numId w:val="8"/>
        </w:numPr>
        <w:tabs>
          <w:tab w:val="clear" w:pos="773"/>
        </w:tabs>
        <w:overflowPunct/>
        <w:spacing w:line="276" w:lineRule="auto"/>
        <w:ind w:left="108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pkt. 2.7. Roboty przygotowawcze. </w:t>
      </w:r>
    </w:p>
    <w:p w14:paraId="4CD44B1F" w14:textId="77777777" w:rsidR="00C33389" w:rsidRPr="00D7708C" w:rsidRDefault="00E9525D" w:rsidP="00227BF4">
      <w:pPr>
        <w:numPr>
          <w:ilvl w:val="0"/>
          <w:numId w:val="8"/>
        </w:numPr>
        <w:tabs>
          <w:tab w:val="clear" w:pos="773"/>
        </w:tabs>
        <w:overflowPunct/>
        <w:spacing w:line="360" w:lineRule="auto"/>
        <w:ind w:left="108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pkt. 2.9.3.2. Nienaruszalności struktury gruntu w wykopie.</w:t>
      </w:r>
    </w:p>
    <w:p w14:paraId="0752BEDB" w14:textId="77777777" w:rsidR="00E9525D" w:rsidRPr="00D7708C" w:rsidRDefault="00E9525D" w:rsidP="005E01B7">
      <w:pPr>
        <w:numPr>
          <w:ilvl w:val="1"/>
          <w:numId w:val="9"/>
        </w:numPr>
        <w:tabs>
          <w:tab w:val="clear" w:pos="765"/>
        </w:tabs>
        <w:ind w:left="709" w:hanging="709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>Sposób wykonania</w:t>
      </w:r>
    </w:p>
    <w:p w14:paraId="0C707BD4" w14:textId="77777777" w:rsidR="00AB39B9" w:rsidRPr="00D7708C" w:rsidRDefault="00314ED9" w:rsidP="007932AB">
      <w:pPr>
        <w:numPr>
          <w:ilvl w:val="2"/>
          <w:numId w:val="9"/>
        </w:numPr>
        <w:tabs>
          <w:tab w:val="clear" w:pos="765"/>
        </w:tabs>
        <w:overflowPunct/>
        <w:spacing w:before="120"/>
        <w:jc w:val="both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  <w:b/>
        </w:rPr>
        <w:t xml:space="preserve"> </w:t>
      </w:r>
      <w:r w:rsidR="006A388C" w:rsidRPr="00D7708C">
        <w:rPr>
          <w:rFonts w:asciiTheme="minorHAnsi" w:hAnsiTheme="minorHAnsi" w:cstheme="minorHAnsi"/>
          <w:b/>
        </w:rPr>
        <w:t>Roboty ziemne</w:t>
      </w:r>
      <w:r w:rsidR="005C6D4C" w:rsidRPr="00D7708C">
        <w:rPr>
          <w:rFonts w:asciiTheme="minorHAnsi" w:hAnsiTheme="minorHAnsi" w:cstheme="minorHAnsi"/>
          <w:b/>
        </w:rPr>
        <w:t>:</w:t>
      </w:r>
    </w:p>
    <w:p w14:paraId="524B2432" w14:textId="77777777" w:rsidR="00C33389" w:rsidRPr="00D7708C" w:rsidRDefault="00C33389" w:rsidP="005E01B7">
      <w:pPr>
        <w:pStyle w:val="StylNagwek29ptDoprawejZprawej-051cm"/>
        <w:numPr>
          <w:ilvl w:val="3"/>
          <w:numId w:val="16"/>
        </w:numPr>
        <w:tabs>
          <w:tab w:val="clear" w:pos="1080"/>
        </w:tabs>
        <w:spacing w:before="120" w:line="240" w:lineRule="auto"/>
        <w:ind w:left="993" w:right="-48" w:hanging="993"/>
        <w:jc w:val="both"/>
        <w:rPr>
          <w:rFonts w:asciiTheme="minorHAnsi" w:hAnsiTheme="minorHAnsi" w:cstheme="minorHAnsi"/>
          <w:b w:val="0"/>
          <w:i w:val="0"/>
        </w:rPr>
      </w:pPr>
      <w:r w:rsidRPr="00D7708C">
        <w:rPr>
          <w:rFonts w:asciiTheme="minorHAnsi" w:hAnsiTheme="minorHAnsi" w:cstheme="minorHAnsi"/>
          <w:b w:val="0"/>
          <w:i w:val="0"/>
        </w:rPr>
        <w:t xml:space="preserve">Mechaniczne udrożnienie koryta i profilowanie skarp wraz z odwozem </w:t>
      </w:r>
      <w:r w:rsidR="00155FFD" w:rsidRPr="00D7708C">
        <w:rPr>
          <w:rFonts w:asciiTheme="minorHAnsi" w:hAnsiTheme="minorHAnsi" w:cstheme="minorHAnsi"/>
          <w:b w:val="0"/>
          <w:i w:val="0"/>
        </w:rPr>
        <w:t xml:space="preserve">urobku </w:t>
      </w:r>
      <w:r w:rsidRPr="00D7708C">
        <w:rPr>
          <w:rFonts w:asciiTheme="minorHAnsi" w:hAnsiTheme="minorHAnsi" w:cstheme="minorHAnsi"/>
          <w:b w:val="0"/>
          <w:i w:val="0"/>
        </w:rPr>
        <w:t xml:space="preserve">do </w:t>
      </w:r>
      <w:r w:rsidR="007932AB" w:rsidRPr="00D7708C">
        <w:rPr>
          <w:rFonts w:asciiTheme="minorHAnsi" w:hAnsiTheme="minorHAnsi" w:cstheme="minorHAnsi"/>
          <w:b w:val="0"/>
          <w:i w:val="0"/>
        </w:rPr>
        <w:t>2</w:t>
      </w:r>
      <w:r w:rsidRPr="00D7708C">
        <w:rPr>
          <w:rFonts w:asciiTheme="minorHAnsi" w:hAnsiTheme="minorHAnsi" w:cstheme="minorHAnsi"/>
          <w:b w:val="0"/>
          <w:i w:val="0"/>
        </w:rPr>
        <w:t xml:space="preserve"> km</w:t>
      </w:r>
    </w:p>
    <w:p w14:paraId="27B86423" w14:textId="77777777" w:rsidR="00C33389" w:rsidRPr="00D7708C" w:rsidRDefault="00C33389" w:rsidP="005E01B7">
      <w:pPr>
        <w:numPr>
          <w:ilvl w:val="0"/>
          <w:numId w:val="11"/>
        </w:numPr>
        <w:overflowPunct/>
        <w:autoSpaceDE/>
        <w:autoSpaceDN/>
        <w:adjustRightInd/>
        <w:spacing w:line="281" w:lineRule="auto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wg Części 2 ST, pkt. 2.8.2. Wydobywanie i przemieszczanie urobionego gruntu,   </w:t>
      </w:r>
    </w:p>
    <w:p w14:paraId="67E6619D" w14:textId="77777777" w:rsidR="00C33389" w:rsidRPr="00D7708C" w:rsidRDefault="00C33389" w:rsidP="005E01B7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wg Części 2 ST, pkt. 2.8.3.3. Transport gruntu pojazdami samochodowymi.</w:t>
      </w:r>
    </w:p>
    <w:p w14:paraId="0C3BA825" w14:textId="77777777" w:rsidR="00C33389" w:rsidRPr="00D7708C" w:rsidRDefault="00C33389" w:rsidP="00C33389">
      <w:pPr>
        <w:spacing w:line="281" w:lineRule="auto"/>
        <w:ind w:left="108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Zebranie i usunięcie </w:t>
      </w:r>
      <w:r w:rsidR="00155FFD" w:rsidRPr="00D7708C">
        <w:rPr>
          <w:rFonts w:asciiTheme="minorHAnsi" w:hAnsiTheme="minorHAnsi" w:cstheme="minorHAnsi"/>
        </w:rPr>
        <w:t xml:space="preserve">zbędnego </w:t>
      </w:r>
      <w:r w:rsidRPr="00D7708C">
        <w:rPr>
          <w:rFonts w:asciiTheme="minorHAnsi" w:hAnsiTheme="minorHAnsi" w:cstheme="minorHAnsi"/>
        </w:rPr>
        <w:t xml:space="preserve">materiału w korycie regulacyjnym z odwozem, transport technologiczny, usunięcie urobku samochodami samowyładowczymi poza teren robót, </w:t>
      </w:r>
      <w:r w:rsidR="00155FFD" w:rsidRPr="00D7708C">
        <w:rPr>
          <w:rFonts w:asciiTheme="minorHAnsi" w:hAnsiTheme="minorHAnsi" w:cstheme="minorHAnsi"/>
        </w:rPr>
        <w:t>w miejsce wskazane przez Inspektora Nadzoru.</w:t>
      </w:r>
    </w:p>
    <w:p w14:paraId="67AE3A54" w14:textId="77777777" w:rsidR="007932AB" w:rsidRPr="00D7708C" w:rsidRDefault="007932AB" w:rsidP="00C33389">
      <w:pPr>
        <w:spacing w:line="281" w:lineRule="auto"/>
        <w:ind w:left="1080"/>
        <w:jc w:val="both"/>
        <w:rPr>
          <w:rFonts w:asciiTheme="minorHAnsi" w:hAnsiTheme="minorHAnsi" w:cstheme="minorHAnsi"/>
        </w:rPr>
      </w:pPr>
    </w:p>
    <w:p w14:paraId="22008CC6" w14:textId="77777777" w:rsidR="00712E28" w:rsidRPr="00D7708C" w:rsidRDefault="00E9525D" w:rsidP="005E01B7">
      <w:pPr>
        <w:numPr>
          <w:ilvl w:val="1"/>
          <w:numId w:val="9"/>
        </w:numPr>
        <w:tabs>
          <w:tab w:val="clear" w:pos="765"/>
        </w:tabs>
        <w:spacing w:before="200" w:line="276" w:lineRule="auto"/>
        <w:ind w:left="709" w:hanging="709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Sposób wykończenia</w:t>
      </w:r>
    </w:p>
    <w:p w14:paraId="0A253CC2" w14:textId="77777777" w:rsidR="00712E28" w:rsidRPr="00D7708C" w:rsidRDefault="00712E28" w:rsidP="00712E28">
      <w:pPr>
        <w:spacing w:before="120" w:after="120" w:line="281" w:lineRule="auto"/>
        <w:jc w:val="both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</w:rPr>
        <w:t>10.4.1.</w:t>
      </w:r>
      <w:r w:rsidRPr="00D7708C">
        <w:rPr>
          <w:rFonts w:asciiTheme="minorHAnsi" w:hAnsiTheme="minorHAnsi" w:cstheme="minorHAnsi"/>
          <w:b/>
        </w:rPr>
        <w:t xml:space="preserve"> Plantowanie terenu </w:t>
      </w:r>
    </w:p>
    <w:p w14:paraId="51989420" w14:textId="77777777" w:rsidR="00712E28" w:rsidRPr="00D7708C" w:rsidRDefault="00712E28" w:rsidP="00712E28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 w:line="281" w:lineRule="auto"/>
        <w:ind w:left="1005" w:hanging="285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lastRenderedPageBreak/>
        <w:t xml:space="preserve"> wyrównywanie terenu, plantowanie, uporządkowanie – wg Części 2 ST pkt. 2.13 Roboty ziemne wykończeniowe i porządkowe.</w:t>
      </w:r>
    </w:p>
    <w:p w14:paraId="65776B8F" w14:textId="77777777" w:rsidR="00712E28" w:rsidRPr="00D7708C" w:rsidRDefault="00712E28" w:rsidP="005E01B7">
      <w:pPr>
        <w:pStyle w:val="StylNagwek29ptDoprawejZprawej-051cm"/>
        <w:numPr>
          <w:ilvl w:val="1"/>
          <w:numId w:val="13"/>
        </w:numPr>
        <w:spacing w:before="120" w:after="0" w:line="276" w:lineRule="auto"/>
        <w:jc w:val="left"/>
        <w:rPr>
          <w:rFonts w:asciiTheme="minorHAnsi" w:hAnsiTheme="minorHAnsi" w:cstheme="minorHAnsi"/>
          <w:i w:val="0"/>
        </w:rPr>
      </w:pPr>
      <w:r w:rsidRPr="00D7708C">
        <w:rPr>
          <w:rFonts w:asciiTheme="minorHAnsi" w:hAnsiTheme="minorHAnsi" w:cstheme="minorHAnsi"/>
          <w:i w:val="0"/>
        </w:rPr>
        <w:t>Szczegóły</w:t>
      </w:r>
      <w:r w:rsidRPr="00D7708C">
        <w:rPr>
          <w:rFonts w:asciiTheme="minorHAnsi" w:hAnsiTheme="minorHAnsi" w:cstheme="minorHAnsi"/>
          <w:b w:val="0"/>
          <w:i w:val="0"/>
        </w:rPr>
        <w:t xml:space="preserve"> </w:t>
      </w:r>
      <w:r w:rsidRPr="00D7708C">
        <w:rPr>
          <w:rFonts w:asciiTheme="minorHAnsi" w:hAnsiTheme="minorHAnsi" w:cstheme="minorHAnsi"/>
          <w:i w:val="0"/>
        </w:rPr>
        <w:t>technologiczne wykonania, przerw technologicznych i ograniczeń</w:t>
      </w:r>
    </w:p>
    <w:p w14:paraId="31664848" w14:textId="77777777" w:rsidR="00712E28" w:rsidRPr="00D7708C" w:rsidRDefault="00712E28" w:rsidP="00967842">
      <w:pPr>
        <w:spacing w:line="276" w:lineRule="auto"/>
        <w:ind w:left="709"/>
        <w:rPr>
          <w:rFonts w:asciiTheme="minorHAnsi" w:hAnsiTheme="minorHAnsi" w:cstheme="minorHAnsi"/>
        </w:rPr>
      </w:pPr>
    </w:p>
    <w:p w14:paraId="3BEFCB3F" w14:textId="77777777" w:rsidR="00E871CA" w:rsidRPr="00D7708C" w:rsidRDefault="007932AB" w:rsidP="00E871CA">
      <w:pPr>
        <w:spacing w:line="276" w:lineRule="auto"/>
        <w:ind w:left="709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Nie dotyczy</w:t>
      </w:r>
    </w:p>
    <w:p w14:paraId="79550899" w14:textId="77777777" w:rsidR="00712E28" w:rsidRPr="00D7708C" w:rsidRDefault="00712E28" w:rsidP="005E01B7">
      <w:pPr>
        <w:pStyle w:val="StylNagwek29ptDoprawejZprawej-051cm"/>
        <w:numPr>
          <w:ilvl w:val="1"/>
          <w:numId w:val="13"/>
        </w:numPr>
        <w:spacing w:before="120" w:line="240" w:lineRule="auto"/>
        <w:jc w:val="left"/>
        <w:rPr>
          <w:rFonts w:asciiTheme="minorHAnsi" w:hAnsiTheme="minorHAnsi" w:cstheme="minorHAnsi"/>
          <w:i w:val="0"/>
        </w:rPr>
      </w:pPr>
      <w:r w:rsidRPr="00D7708C">
        <w:rPr>
          <w:rFonts w:asciiTheme="minorHAnsi" w:hAnsiTheme="minorHAnsi" w:cstheme="minorHAnsi"/>
          <w:i w:val="0"/>
        </w:rPr>
        <w:t xml:space="preserve">Tolerancje </w:t>
      </w:r>
      <w:r w:rsidRPr="00D7708C">
        <w:rPr>
          <w:rFonts w:asciiTheme="minorHAnsi" w:hAnsiTheme="minorHAnsi" w:cstheme="minorHAnsi"/>
          <w:bCs w:val="0"/>
          <w:i w:val="0"/>
          <w:iCs w:val="0"/>
        </w:rPr>
        <w:t>wymiarowe</w:t>
      </w:r>
    </w:p>
    <w:p w14:paraId="4E37D82E" w14:textId="77777777" w:rsidR="00712E28" w:rsidRPr="00D7708C" w:rsidRDefault="00712E28" w:rsidP="00712E28">
      <w:pPr>
        <w:spacing w:before="120" w:after="120" w:line="281" w:lineRule="auto"/>
        <w:jc w:val="both"/>
        <w:rPr>
          <w:rFonts w:asciiTheme="minorHAnsi" w:hAnsiTheme="minorHAnsi" w:cstheme="minorHAnsi"/>
          <w:b/>
        </w:rPr>
      </w:pPr>
      <w:r w:rsidRPr="00D7708C">
        <w:rPr>
          <w:rFonts w:asciiTheme="minorHAnsi" w:hAnsiTheme="minorHAnsi" w:cstheme="minorHAnsi"/>
        </w:rPr>
        <w:t>10.6.1.</w:t>
      </w:r>
      <w:r w:rsidRPr="00D7708C">
        <w:rPr>
          <w:rFonts w:asciiTheme="minorHAnsi" w:hAnsiTheme="minorHAnsi" w:cstheme="minorHAnsi"/>
          <w:b/>
        </w:rPr>
        <w:t xml:space="preserve">  Dla robót ziemnych należy przyjąć:</w:t>
      </w:r>
    </w:p>
    <w:p w14:paraId="4F6D4DA1" w14:textId="77777777" w:rsidR="00712E28" w:rsidRPr="00D7708C" w:rsidRDefault="00712E28" w:rsidP="00712E28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wg Części 2, pkt. 2.9.3.10. Dokładność wykonania wykopów. </w:t>
      </w:r>
    </w:p>
    <w:p w14:paraId="2F47E910" w14:textId="77777777" w:rsidR="00077CF8" w:rsidRPr="00D7708C" w:rsidRDefault="00712E28" w:rsidP="007932AB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wg Części 2, pkt. 2.10.8. Dokładność wykonania nasypów.</w:t>
      </w:r>
    </w:p>
    <w:p w14:paraId="74C4E0E7" w14:textId="77777777" w:rsidR="00712E28" w:rsidRPr="00D7708C" w:rsidRDefault="00712E28" w:rsidP="005E01B7">
      <w:pPr>
        <w:pStyle w:val="StylNagwek29ptDoprawejZprawej-051cm"/>
        <w:numPr>
          <w:ilvl w:val="1"/>
          <w:numId w:val="13"/>
        </w:numPr>
        <w:spacing w:before="120" w:after="0"/>
        <w:jc w:val="left"/>
        <w:rPr>
          <w:rFonts w:asciiTheme="minorHAnsi" w:hAnsiTheme="minorHAnsi" w:cstheme="minorHAnsi"/>
          <w:i w:val="0"/>
        </w:rPr>
      </w:pPr>
      <w:r w:rsidRPr="00D7708C">
        <w:rPr>
          <w:rFonts w:asciiTheme="minorHAnsi" w:hAnsiTheme="minorHAnsi" w:cstheme="minorHAnsi"/>
          <w:i w:val="0"/>
        </w:rPr>
        <w:t xml:space="preserve">Wymagań specjalnych </w:t>
      </w:r>
    </w:p>
    <w:p w14:paraId="3FF4F2CE" w14:textId="77777777" w:rsidR="00712E28" w:rsidRPr="00D7708C" w:rsidRDefault="00712E28" w:rsidP="00967842">
      <w:pPr>
        <w:spacing w:after="120" w:line="281" w:lineRule="auto"/>
        <w:ind w:left="72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 okresach od 31 IX – 30 VI należy unikać prowadzenia robót powo</w:t>
      </w:r>
      <w:r w:rsidR="00967842" w:rsidRPr="00D7708C">
        <w:rPr>
          <w:rFonts w:asciiTheme="minorHAnsi" w:hAnsiTheme="minorHAnsi" w:cstheme="minorHAnsi"/>
        </w:rPr>
        <w:t>dujących silne zmętnienie wody.</w:t>
      </w:r>
      <w:r w:rsidR="00077CF8" w:rsidRPr="00D7708C">
        <w:rPr>
          <w:rFonts w:asciiTheme="minorHAnsi" w:hAnsiTheme="minorHAnsi" w:cstheme="minorHAnsi"/>
        </w:rPr>
        <w:t xml:space="preserve"> </w:t>
      </w:r>
    </w:p>
    <w:p w14:paraId="3313B076" w14:textId="77777777" w:rsidR="00712E28" w:rsidRPr="00D7708C" w:rsidRDefault="00712E28" w:rsidP="005E01B7">
      <w:pPr>
        <w:pStyle w:val="StylNagwek29ptDoprawejZprawej-051cm"/>
        <w:numPr>
          <w:ilvl w:val="1"/>
          <w:numId w:val="15"/>
        </w:numPr>
        <w:spacing w:before="120" w:after="0"/>
        <w:jc w:val="left"/>
        <w:rPr>
          <w:rFonts w:asciiTheme="minorHAnsi" w:hAnsiTheme="minorHAnsi" w:cstheme="minorHAnsi"/>
          <w:b w:val="0"/>
        </w:rPr>
      </w:pPr>
      <w:r w:rsidRPr="00D7708C">
        <w:rPr>
          <w:rFonts w:asciiTheme="minorHAnsi" w:hAnsiTheme="minorHAnsi" w:cstheme="minorHAnsi"/>
          <w:i w:val="0"/>
        </w:rPr>
        <w:t>Wym</w:t>
      </w:r>
      <w:r w:rsidRPr="00D7708C">
        <w:rPr>
          <w:rFonts w:asciiTheme="minorHAnsi" w:hAnsiTheme="minorHAnsi" w:cstheme="minorHAnsi"/>
          <w:bCs w:val="0"/>
          <w:i w:val="0"/>
          <w:iCs w:val="0"/>
        </w:rPr>
        <w:t>a</w:t>
      </w:r>
      <w:r w:rsidRPr="00D7708C">
        <w:rPr>
          <w:rFonts w:asciiTheme="minorHAnsi" w:hAnsiTheme="minorHAnsi" w:cstheme="minorHAnsi"/>
          <w:i w:val="0"/>
        </w:rPr>
        <w:t>gania</w:t>
      </w:r>
      <w:r w:rsidRPr="00D7708C">
        <w:rPr>
          <w:rFonts w:asciiTheme="minorHAnsi" w:hAnsiTheme="minorHAnsi" w:cstheme="minorHAnsi"/>
          <w:b w:val="0"/>
        </w:rPr>
        <w:t xml:space="preserve"> </w:t>
      </w:r>
      <w:r w:rsidRPr="00D7708C">
        <w:rPr>
          <w:rFonts w:asciiTheme="minorHAnsi" w:hAnsiTheme="minorHAnsi" w:cstheme="minorHAnsi"/>
          <w:i w:val="0"/>
        </w:rPr>
        <w:t>przy wykonywaniu robót w różnych warunkach atmosferycznych</w:t>
      </w:r>
      <w:r w:rsidRPr="00D7708C">
        <w:rPr>
          <w:rFonts w:asciiTheme="minorHAnsi" w:hAnsiTheme="minorHAnsi" w:cstheme="minorHAnsi"/>
          <w:b w:val="0"/>
        </w:rPr>
        <w:t>.</w:t>
      </w:r>
    </w:p>
    <w:p w14:paraId="156580BA" w14:textId="77777777" w:rsidR="00712E28" w:rsidRPr="00D7708C" w:rsidRDefault="00712E28" w:rsidP="005E01B7">
      <w:pPr>
        <w:numPr>
          <w:ilvl w:val="2"/>
          <w:numId w:val="15"/>
        </w:numPr>
        <w:overflowPunct/>
        <w:autoSpaceDE/>
        <w:autoSpaceDN/>
        <w:adjustRightInd/>
        <w:spacing w:line="281" w:lineRule="auto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  <w:b/>
        </w:rPr>
        <w:t>Roboty ziemne</w:t>
      </w:r>
    </w:p>
    <w:p w14:paraId="72081B96" w14:textId="77777777" w:rsidR="00712E28" w:rsidRPr="00D7708C" w:rsidRDefault="00712E28" w:rsidP="005E01B7">
      <w:pPr>
        <w:numPr>
          <w:ilvl w:val="0"/>
          <w:numId w:val="17"/>
        </w:numPr>
        <w:tabs>
          <w:tab w:val="clear" w:pos="720"/>
        </w:tabs>
        <w:overflowPunct/>
        <w:autoSpaceDE/>
        <w:autoSpaceDN/>
        <w:adjustRightInd/>
        <w:spacing w:before="120" w:after="120" w:line="281" w:lineRule="auto"/>
        <w:ind w:left="960" w:hanging="240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wg Części 2, pkt. 2.12. Zabezpieczenie przed destrukcyjnym działaniem wody.</w:t>
      </w:r>
    </w:p>
    <w:p w14:paraId="3C17364A" w14:textId="77777777" w:rsidR="00712E28" w:rsidRPr="00D7708C" w:rsidRDefault="00712E28" w:rsidP="005E01B7">
      <w:pPr>
        <w:pStyle w:val="Nagwek1"/>
        <w:numPr>
          <w:ilvl w:val="0"/>
          <w:numId w:val="15"/>
        </w:numPr>
        <w:spacing w:before="120" w:after="120" w:line="281" w:lineRule="auto"/>
        <w:jc w:val="left"/>
        <w:rPr>
          <w:rStyle w:val="StylStylNagwek110ptKursywa1ZnakZnakZnakZnakZnakZnakZnakZnakZnakZnakZnakZnakZnakZnak"/>
          <w:rFonts w:asciiTheme="minorHAnsi" w:hAnsiTheme="minorHAnsi" w:cstheme="minorHAnsi"/>
          <w:b/>
          <w:i w:val="0"/>
          <w:color w:val="auto"/>
          <w:szCs w:val="22"/>
        </w:rPr>
      </w:pPr>
      <w:r w:rsidRPr="00D7708C"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  <w:t>Opis działań związanych z kontrolą, i odbiorem robót.</w:t>
      </w:r>
    </w:p>
    <w:p w14:paraId="618A84D4" w14:textId="77777777" w:rsidR="00712E28" w:rsidRPr="00D7708C" w:rsidRDefault="00712E28" w:rsidP="005E01B7">
      <w:pPr>
        <w:numPr>
          <w:ilvl w:val="1"/>
          <w:numId w:val="14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708C">
        <w:rPr>
          <w:rFonts w:asciiTheme="minorHAnsi" w:hAnsiTheme="minorHAnsi" w:cstheme="minorHAnsi"/>
        </w:rPr>
        <w:t>Zgodnie z warunkami zawartymi w Częściach 1, 2</w:t>
      </w:r>
      <w:r w:rsidR="00542591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ST wykonania i odbioru robót budowlanych w zakresie inżynierii wodnej – rzeki i potoki górskie</w:t>
      </w:r>
      <w:r w:rsidRPr="00D7708C">
        <w:rPr>
          <w:rFonts w:asciiTheme="minorHAnsi" w:hAnsiTheme="minorHAnsi" w:cstheme="minorHAnsi"/>
          <w:sz w:val="22"/>
          <w:szCs w:val="22"/>
        </w:rPr>
        <w:t>:</w:t>
      </w:r>
    </w:p>
    <w:p w14:paraId="1A16B1F4" w14:textId="77777777" w:rsidR="00712E28" w:rsidRPr="00D7708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1, pkt. 1.1.8. Zasady odbioru robót budowlanych</w:t>
      </w:r>
    </w:p>
    <w:p w14:paraId="73B5978F" w14:textId="77777777" w:rsidR="00712E28" w:rsidRPr="00D7708C" w:rsidRDefault="00712E28" w:rsidP="00967842">
      <w:pPr>
        <w:spacing w:line="276" w:lineRule="auto"/>
        <w:ind w:left="180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pkt. 1.1.9</w:t>
      </w:r>
      <w:r w:rsidRPr="00D7708C">
        <w:rPr>
          <w:rFonts w:asciiTheme="minorHAnsi" w:hAnsiTheme="minorHAnsi" w:cstheme="minorHAnsi"/>
        </w:rPr>
        <w:tab/>
        <w:t>Przekazanie wykonanego obiektu użytkownikowi</w:t>
      </w:r>
    </w:p>
    <w:p w14:paraId="18843273" w14:textId="77777777" w:rsidR="00712E28" w:rsidRPr="00D7708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2, pkt. 2.14. Kontrola wykonywania robót ziemnych,</w:t>
      </w:r>
    </w:p>
    <w:p w14:paraId="22903607" w14:textId="77777777" w:rsidR="00077CF8" w:rsidRPr="00D7708C" w:rsidRDefault="00712E28" w:rsidP="00077CF8">
      <w:pPr>
        <w:spacing w:line="276" w:lineRule="auto"/>
        <w:ind w:left="180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pkt. 2.15. Odbiór wykonanych robót ziemnych (odbiór końcowy)</w:t>
      </w:r>
    </w:p>
    <w:p w14:paraId="117572A1" w14:textId="77777777" w:rsidR="00712E28" w:rsidRPr="00D7708C" w:rsidRDefault="00712E28" w:rsidP="005E01B7">
      <w:pPr>
        <w:pStyle w:val="Nagwek1"/>
        <w:numPr>
          <w:ilvl w:val="0"/>
          <w:numId w:val="15"/>
        </w:numPr>
        <w:spacing w:before="120" w:after="120" w:line="281" w:lineRule="auto"/>
        <w:ind w:left="573" w:hanging="573"/>
        <w:jc w:val="left"/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</w:pPr>
      <w:r w:rsidRPr="00D7708C"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  <w:t>Wymagania dotyczące przedmiaru i obmiaru robót.</w:t>
      </w:r>
    </w:p>
    <w:p w14:paraId="61BB33EC" w14:textId="77777777" w:rsidR="00712E28" w:rsidRPr="00D7708C" w:rsidRDefault="00712E28" w:rsidP="00967842">
      <w:pPr>
        <w:overflowPunct/>
        <w:autoSpaceDE/>
        <w:autoSpaceDN/>
        <w:adjustRightInd/>
        <w:spacing w:before="120" w:after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708C">
        <w:rPr>
          <w:rFonts w:asciiTheme="minorHAnsi" w:hAnsiTheme="minorHAnsi" w:cstheme="minorHAnsi"/>
        </w:rPr>
        <w:t>Zgodnie z warunkami zawartymi w Częściach 1, 2</w:t>
      </w:r>
      <w:r w:rsidR="00077CF8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 xml:space="preserve"> ST wykonania i odbioru robót budowlanych w zakresie inżynierii wodnej – rzeki i potoki górskie:</w:t>
      </w:r>
    </w:p>
    <w:p w14:paraId="65C3CFBB" w14:textId="77777777" w:rsidR="00712E28" w:rsidRPr="00D7708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1, pkt. 1.3. Przedmiar, obmiar, rozliczenie </w:t>
      </w:r>
    </w:p>
    <w:p w14:paraId="24052176" w14:textId="77777777" w:rsidR="00712E28" w:rsidRPr="00D7708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2, pkt. 2.16. Przedmiar, obmiar, rozliczenie.</w:t>
      </w:r>
    </w:p>
    <w:p w14:paraId="73E16E40" w14:textId="77777777" w:rsidR="00712E28" w:rsidRPr="00D7708C" w:rsidRDefault="00712E28" w:rsidP="005E01B7">
      <w:pPr>
        <w:pStyle w:val="Nagwek1"/>
        <w:numPr>
          <w:ilvl w:val="0"/>
          <w:numId w:val="15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</w:pPr>
      <w:r w:rsidRPr="00D7708C"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  <w:t>Opis sposobu rozliczenia robót tymczasowych i prac towarzyszących</w:t>
      </w:r>
    </w:p>
    <w:p w14:paraId="2A4F8AE8" w14:textId="77777777" w:rsidR="00712E28" w:rsidRPr="00D7708C" w:rsidRDefault="00712E28" w:rsidP="00712E28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 xml:space="preserve">Zgodnie z warunkami zawartymi w Części 1 pkt. 1.3.3. Rozliczenie robót tymczasowych i prac towarzyszących. </w:t>
      </w:r>
    </w:p>
    <w:p w14:paraId="4890B149" w14:textId="77777777" w:rsidR="00712E28" w:rsidRPr="00D7708C" w:rsidRDefault="00712E28" w:rsidP="00967842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Roboty te winny być uwzględnione w kosztach ogólnych Wykonawcy.</w:t>
      </w:r>
    </w:p>
    <w:p w14:paraId="71EE108A" w14:textId="77777777" w:rsidR="00712E28" w:rsidRPr="00D7708C" w:rsidRDefault="00712E28" w:rsidP="005E01B7">
      <w:pPr>
        <w:pStyle w:val="Nagwek1"/>
        <w:numPr>
          <w:ilvl w:val="0"/>
          <w:numId w:val="15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</w:pPr>
      <w:r w:rsidRPr="00D7708C">
        <w:rPr>
          <w:rStyle w:val="StylStylNagwek110ptKursywa1ZnakZnakZnakZnakZnakZnakZnakZnakZnakZnakZnakZnakZnakZnak"/>
          <w:rFonts w:asciiTheme="minorHAnsi" w:hAnsiTheme="minorHAnsi" w:cstheme="minorHAnsi"/>
          <w:b/>
          <w:color w:val="auto"/>
          <w:szCs w:val="22"/>
        </w:rPr>
        <w:t>Dokumenty odniesienia</w:t>
      </w:r>
    </w:p>
    <w:p w14:paraId="54FD61DD" w14:textId="77777777" w:rsidR="00712E28" w:rsidRPr="00D7708C" w:rsidRDefault="00712E28" w:rsidP="00A93DCB">
      <w:pPr>
        <w:spacing w:before="120" w:line="281" w:lineRule="auto"/>
        <w:ind w:left="720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Zgodnie z warunkami zawartymi w Częściach 1, 2</w:t>
      </w:r>
      <w:r w:rsidR="00542591" w:rsidRPr="00D7708C">
        <w:rPr>
          <w:rFonts w:asciiTheme="minorHAnsi" w:hAnsiTheme="minorHAnsi" w:cstheme="minorHAnsi"/>
        </w:rPr>
        <w:t xml:space="preserve"> </w:t>
      </w:r>
      <w:r w:rsidRPr="00D7708C">
        <w:rPr>
          <w:rFonts w:asciiTheme="minorHAnsi" w:hAnsiTheme="minorHAnsi" w:cstheme="minorHAnsi"/>
        </w:rPr>
        <w:t>ST wykonania i odbioru robót budowlanych w zakresie inżynierii wodnej – rzeki i potoki górskie:</w:t>
      </w:r>
    </w:p>
    <w:p w14:paraId="17A02C23" w14:textId="6D1F7AEC" w:rsidR="00712E28" w:rsidRPr="00D7708C" w:rsidRDefault="00712E28" w:rsidP="00A93DCB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1, pkt. 1.4. Przepisy związane</w:t>
      </w:r>
    </w:p>
    <w:p w14:paraId="76C9EDD0" w14:textId="77777777" w:rsidR="00837293" w:rsidRPr="00D7708C" w:rsidRDefault="00712E28" w:rsidP="00077CF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 w:cstheme="minorHAnsi"/>
        </w:rPr>
      </w:pPr>
      <w:r w:rsidRPr="00D7708C">
        <w:rPr>
          <w:rFonts w:asciiTheme="minorHAnsi" w:hAnsiTheme="minorHAnsi" w:cstheme="minorHAnsi"/>
        </w:rPr>
        <w:t>Część 2, pkt. 2.17. Przepisy, opracowania pomocnicze.</w:t>
      </w:r>
    </w:p>
    <w:p w14:paraId="3BB5401F" w14:textId="77777777" w:rsidR="00077CF8" w:rsidRPr="00D7708C" w:rsidRDefault="00077CF8" w:rsidP="00077CF8">
      <w:pPr>
        <w:overflowPunct/>
        <w:autoSpaceDE/>
        <w:autoSpaceDN/>
        <w:adjustRightInd/>
        <w:ind w:left="993"/>
        <w:jc w:val="both"/>
        <w:rPr>
          <w:rFonts w:asciiTheme="minorHAnsi" w:hAnsiTheme="minorHAnsi" w:cstheme="minorHAnsi"/>
        </w:rPr>
      </w:pPr>
    </w:p>
    <w:sectPr w:rsidR="00077CF8" w:rsidRPr="00D7708C" w:rsidSect="005310DD">
      <w:footerReference w:type="even" r:id="rId8"/>
      <w:footerReference w:type="default" r:id="rId9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508E" w14:textId="77777777" w:rsidR="005A5CF1" w:rsidRDefault="005A5CF1">
      <w:r>
        <w:separator/>
      </w:r>
    </w:p>
  </w:endnote>
  <w:endnote w:type="continuationSeparator" w:id="0">
    <w:p w14:paraId="171BE6E1" w14:textId="77777777" w:rsidR="005A5CF1" w:rsidRDefault="005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EB9B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23899F" w14:textId="77777777" w:rsidR="008D77AE" w:rsidRDefault="008D77AE" w:rsidP="00E952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1B10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8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D99E7E9" w14:textId="77777777" w:rsidR="008D77AE" w:rsidRDefault="008D77AE" w:rsidP="00E952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E1EEA" w14:textId="77777777" w:rsidR="005A5CF1" w:rsidRDefault="005A5CF1">
      <w:r>
        <w:separator/>
      </w:r>
    </w:p>
  </w:footnote>
  <w:footnote w:type="continuationSeparator" w:id="0">
    <w:p w14:paraId="368880F2" w14:textId="77777777" w:rsidR="005A5CF1" w:rsidRDefault="005A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155"/>
    <w:multiLevelType w:val="hybridMultilevel"/>
    <w:tmpl w:val="F8404A6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5F77F08"/>
    <w:multiLevelType w:val="multilevel"/>
    <w:tmpl w:val="4CA2632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F5A3526"/>
    <w:multiLevelType w:val="multilevel"/>
    <w:tmpl w:val="EF7A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AE22D0"/>
    <w:multiLevelType w:val="hybridMultilevel"/>
    <w:tmpl w:val="64BAA62A"/>
    <w:lvl w:ilvl="0" w:tplc="404C32BA">
      <w:start w:val="2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EF6"/>
    <w:multiLevelType w:val="hybridMultilevel"/>
    <w:tmpl w:val="D88645BC"/>
    <w:lvl w:ilvl="0" w:tplc="892AA57A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4B8"/>
    <w:multiLevelType w:val="multilevel"/>
    <w:tmpl w:val="84925D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6E85472"/>
    <w:multiLevelType w:val="multilevel"/>
    <w:tmpl w:val="B6DC922C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50CB"/>
    <w:multiLevelType w:val="multilevel"/>
    <w:tmpl w:val="BB60F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FC129D"/>
    <w:multiLevelType w:val="multilevel"/>
    <w:tmpl w:val="64E29E6C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7918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B44ECC"/>
    <w:multiLevelType w:val="hybridMultilevel"/>
    <w:tmpl w:val="86222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0A4C"/>
    <w:multiLevelType w:val="hybridMultilevel"/>
    <w:tmpl w:val="5CD86718"/>
    <w:lvl w:ilvl="0" w:tplc="648A8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480A"/>
    <w:multiLevelType w:val="hybridMultilevel"/>
    <w:tmpl w:val="8ED28108"/>
    <w:lvl w:ilvl="0" w:tplc="57C44F7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0B3B56"/>
    <w:multiLevelType w:val="multilevel"/>
    <w:tmpl w:val="EB4A217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C37C64"/>
    <w:multiLevelType w:val="multilevel"/>
    <w:tmpl w:val="A212357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1" w15:restartNumberingAfterBreak="0">
    <w:nsid w:val="5DB22E71"/>
    <w:multiLevelType w:val="hybridMultilevel"/>
    <w:tmpl w:val="F236AF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3" w15:restartNumberingAfterBreak="0">
    <w:nsid w:val="6351575B"/>
    <w:multiLevelType w:val="hybridMultilevel"/>
    <w:tmpl w:val="5136E414"/>
    <w:lvl w:ilvl="0" w:tplc="648A8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82323C"/>
    <w:multiLevelType w:val="multilevel"/>
    <w:tmpl w:val="BAFE13F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9BC7165"/>
    <w:multiLevelType w:val="multilevel"/>
    <w:tmpl w:val="D4BA5D4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9"/>
  </w:num>
  <w:num w:numId="5">
    <w:abstractNumId w:val="10"/>
  </w:num>
  <w:num w:numId="6">
    <w:abstractNumId w:val="11"/>
  </w:num>
  <w:num w:numId="7">
    <w:abstractNumId w:val="1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3"/>
  </w:num>
  <w:num w:numId="12">
    <w:abstractNumId w:val="2"/>
  </w:num>
  <w:num w:numId="13">
    <w:abstractNumId w:val="18"/>
  </w:num>
  <w:num w:numId="14">
    <w:abstractNumId w:val="25"/>
  </w:num>
  <w:num w:numId="15">
    <w:abstractNumId w:val="20"/>
  </w:num>
  <w:num w:numId="16">
    <w:abstractNumId w:val="24"/>
  </w:num>
  <w:num w:numId="17">
    <w:abstractNumId w:val="15"/>
  </w:num>
  <w:num w:numId="18">
    <w:abstractNumId w:val="16"/>
  </w:num>
  <w:num w:numId="19">
    <w:abstractNumId w:val="3"/>
  </w:num>
  <w:num w:numId="20">
    <w:abstractNumId w:val="8"/>
  </w:num>
  <w:num w:numId="21">
    <w:abstractNumId w:val="21"/>
  </w:num>
  <w:num w:numId="22">
    <w:abstractNumId w:val="0"/>
  </w:num>
  <w:num w:numId="23">
    <w:abstractNumId w:val="5"/>
  </w:num>
  <w:num w:numId="24">
    <w:abstractNumId w:val="13"/>
  </w:num>
  <w:num w:numId="25">
    <w:abstractNumId w:val="7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D"/>
    <w:rsid w:val="00003E8F"/>
    <w:rsid w:val="00015360"/>
    <w:rsid w:val="00030F69"/>
    <w:rsid w:val="0003226A"/>
    <w:rsid w:val="00036164"/>
    <w:rsid w:val="0003695F"/>
    <w:rsid w:val="000411C2"/>
    <w:rsid w:val="000517A0"/>
    <w:rsid w:val="000531C0"/>
    <w:rsid w:val="00057396"/>
    <w:rsid w:val="00077CF8"/>
    <w:rsid w:val="00085591"/>
    <w:rsid w:val="000A1787"/>
    <w:rsid w:val="000D222D"/>
    <w:rsid w:val="000E428E"/>
    <w:rsid w:val="000E4684"/>
    <w:rsid w:val="001024F4"/>
    <w:rsid w:val="00126A61"/>
    <w:rsid w:val="0013500D"/>
    <w:rsid w:val="00151D98"/>
    <w:rsid w:val="00155FFD"/>
    <w:rsid w:val="00156585"/>
    <w:rsid w:val="001649D0"/>
    <w:rsid w:val="0016591F"/>
    <w:rsid w:val="00170177"/>
    <w:rsid w:val="00171802"/>
    <w:rsid w:val="00186F17"/>
    <w:rsid w:val="001A1043"/>
    <w:rsid w:val="001E3DAE"/>
    <w:rsid w:val="001E757D"/>
    <w:rsid w:val="00202EF5"/>
    <w:rsid w:val="00203794"/>
    <w:rsid w:val="00223CF7"/>
    <w:rsid w:val="00226A52"/>
    <w:rsid w:val="00227BF4"/>
    <w:rsid w:val="00230300"/>
    <w:rsid w:val="002342C0"/>
    <w:rsid w:val="00243216"/>
    <w:rsid w:val="002622C8"/>
    <w:rsid w:val="00265161"/>
    <w:rsid w:val="00265664"/>
    <w:rsid w:val="00265E72"/>
    <w:rsid w:val="002729F9"/>
    <w:rsid w:val="002764DA"/>
    <w:rsid w:val="0028195A"/>
    <w:rsid w:val="002A11D8"/>
    <w:rsid w:val="002B2A02"/>
    <w:rsid w:val="002B76CC"/>
    <w:rsid w:val="002D2679"/>
    <w:rsid w:val="002F0F00"/>
    <w:rsid w:val="002F7D78"/>
    <w:rsid w:val="00302C0C"/>
    <w:rsid w:val="0030479D"/>
    <w:rsid w:val="00307C2B"/>
    <w:rsid w:val="00314ED9"/>
    <w:rsid w:val="00331F44"/>
    <w:rsid w:val="00332E7F"/>
    <w:rsid w:val="003509C9"/>
    <w:rsid w:val="003631CC"/>
    <w:rsid w:val="003754CF"/>
    <w:rsid w:val="0037586A"/>
    <w:rsid w:val="003819CD"/>
    <w:rsid w:val="003A119B"/>
    <w:rsid w:val="003B3FA0"/>
    <w:rsid w:val="003D22C0"/>
    <w:rsid w:val="003D6189"/>
    <w:rsid w:val="003F0DA6"/>
    <w:rsid w:val="003F24D0"/>
    <w:rsid w:val="00407334"/>
    <w:rsid w:val="00420E8F"/>
    <w:rsid w:val="00431C23"/>
    <w:rsid w:val="00437396"/>
    <w:rsid w:val="00441205"/>
    <w:rsid w:val="004438AD"/>
    <w:rsid w:val="00444F2D"/>
    <w:rsid w:val="0045335C"/>
    <w:rsid w:val="004546F3"/>
    <w:rsid w:val="00460F3F"/>
    <w:rsid w:val="00461113"/>
    <w:rsid w:val="00482CAF"/>
    <w:rsid w:val="00483194"/>
    <w:rsid w:val="00495F4D"/>
    <w:rsid w:val="00496ED9"/>
    <w:rsid w:val="00496FA4"/>
    <w:rsid w:val="004B1386"/>
    <w:rsid w:val="004B390F"/>
    <w:rsid w:val="004C787B"/>
    <w:rsid w:val="004D04C2"/>
    <w:rsid w:val="004D580C"/>
    <w:rsid w:val="0051399F"/>
    <w:rsid w:val="0052626F"/>
    <w:rsid w:val="00526355"/>
    <w:rsid w:val="005310DD"/>
    <w:rsid w:val="00532B58"/>
    <w:rsid w:val="005377B4"/>
    <w:rsid w:val="00542591"/>
    <w:rsid w:val="00547689"/>
    <w:rsid w:val="00552C18"/>
    <w:rsid w:val="00554B49"/>
    <w:rsid w:val="005627A2"/>
    <w:rsid w:val="00573186"/>
    <w:rsid w:val="00580847"/>
    <w:rsid w:val="00583F4F"/>
    <w:rsid w:val="00596F45"/>
    <w:rsid w:val="005A2D11"/>
    <w:rsid w:val="005A5CF1"/>
    <w:rsid w:val="005C6D4C"/>
    <w:rsid w:val="005D384B"/>
    <w:rsid w:val="005D52F9"/>
    <w:rsid w:val="005E01B7"/>
    <w:rsid w:val="005E2B5A"/>
    <w:rsid w:val="005E7203"/>
    <w:rsid w:val="005F1240"/>
    <w:rsid w:val="005F4630"/>
    <w:rsid w:val="00604347"/>
    <w:rsid w:val="00607903"/>
    <w:rsid w:val="006220A2"/>
    <w:rsid w:val="00630464"/>
    <w:rsid w:val="00637B2F"/>
    <w:rsid w:val="00642889"/>
    <w:rsid w:val="00651AC1"/>
    <w:rsid w:val="00670C62"/>
    <w:rsid w:val="0068552D"/>
    <w:rsid w:val="0069189A"/>
    <w:rsid w:val="006945A5"/>
    <w:rsid w:val="006A388C"/>
    <w:rsid w:val="006D4C5D"/>
    <w:rsid w:val="006E3BCF"/>
    <w:rsid w:val="006E5938"/>
    <w:rsid w:val="006F24E4"/>
    <w:rsid w:val="006F31FA"/>
    <w:rsid w:val="006F4EC6"/>
    <w:rsid w:val="00700017"/>
    <w:rsid w:val="0071023A"/>
    <w:rsid w:val="00712E28"/>
    <w:rsid w:val="00724FEC"/>
    <w:rsid w:val="00730517"/>
    <w:rsid w:val="00730ACC"/>
    <w:rsid w:val="00732A7B"/>
    <w:rsid w:val="00772032"/>
    <w:rsid w:val="00773D2D"/>
    <w:rsid w:val="00776935"/>
    <w:rsid w:val="007829F4"/>
    <w:rsid w:val="0078456E"/>
    <w:rsid w:val="00785CB1"/>
    <w:rsid w:val="00787F1C"/>
    <w:rsid w:val="00790850"/>
    <w:rsid w:val="007932AB"/>
    <w:rsid w:val="0079387C"/>
    <w:rsid w:val="007C32A9"/>
    <w:rsid w:val="007C3449"/>
    <w:rsid w:val="007D23BC"/>
    <w:rsid w:val="007D24E8"/>
    <w:rsid w:val="007F344E"/>
    <w:rsid w:val="00803248"/>
    <w:rsid w:val="00811B3C"/>
    <w:rsid w:val="00837293"/>
    <w:rsid w:val="008715B2"/>
    <w:rsid w:val="008823BE"/>
    <w:rsid w:val="00891013"/>
    <w:rsid w:val="008A56BD"/>
    <w:rsid w:val="008B2070"/>
    <w:rsid w:val="008B4D6D"/>
    <w:rsid w:val="008B7F0F"/>
    <w:rsid w:val="008C4D66"/>
    <w:rsid w:val="008D1967"/>
    <w:rsid w:val="008D77AE"/>
    <w:rsid w:val="008F4CF9"/>
    <w:rsid w:val="009004F5"/>
    <w:rsid w:val="009264D5"/>
    <w:rsid w:val="009367A7"/>
    <w:rsid w:val="00940323"/>
    <w:rsid w:val="00941591"/>
    <w:rsid w:val="00942221"/>
    <w:rsid w:val="009566FB"/>
    <w:rsid w:val="00963A4F"/>
    <w:rsid w:val="009645B5"/>
    <w:rsid w:val="00967842"/>
    <w:rsid w:val="0097041C"/>
    <w:rsid w:val="009730C3"/>
    <w:rsid w:val="009765E9"/>
    <w:rsid w:val="00986BC6"/>
    <w:rsid w:val="009877F3"/>
    <w:rsid w:val="009A28DF"/>
    <w:rsid w:val="009A3534"/>
    <w:rsid w:val="009B18F3"/>
    <w:rsid w:val="009B703D"/>
    <w:rsid w:val="009D6EE8"/>
    <w:rsid w:val="009E035A"/>
    <w:rsid w:val="00A2211C"/>
    <w:rsid w:val="00A40C19"/>
    <w:rsid w:val="00A42D38"/>
    <w:rsid w:val="00A500E4"/>
    <w:rsid w:val="00A50E8F"/>
    <w:rsid w:val="00A73444"/>
    <w:rsid w:val="00A74552"/>
    <w:rsid w:val="00A7751D"/>
    <w:rsid w:val="00A911C6"/>
    <w:rsid w:val="00A93DCB"/>
    <w:rsid w:val="00AB39B9"/>
    <w:rsid w:val="00AC05AD"/>
    <w:rsid w:val="00AC5D6C"/>
    <w:rsid w:val="00AE554A"/>
    <w:rsid w:val="00AF3723"/>
    <w:rsid w:val="00B06F8E"/>
    <w:rsid w:val="00B13DC9"/>
    <w:rsid w:val="00B14C30"/>
    <w:rsid w:val="00B15C05"/>
    <w:rsid w:val="00B17023"/>
    <w:rsid w:val="00B721BA"/>
    <w:rsid w:val="00B72F23"/>
    <w:rsid w:val="00B76D6C"/>
    <w:rsid w:val="00B84A0A"/>
    <w:rsid w:val="00BC071C"/>
    <w:rsid w:val="00BD3DC5"/>
    <w:rsid w:val="00BF2BDF"/>
    <w:rsid w:val="00C06200"/>
    <w:rsid w:val="00C11628"/>
    <w:rsid w:val="00C33389"/>
    <w:rsid w:val="00C433CC"/>
    <w:rsid w:val="00C64858"/>
    <w:rsid w:val="00C65E66"/>
    <w:rsid w:val="00C66565"/>
    <w:rsid w:val="00C777A3"/>
    <w:rsid w:val="00C85A09"/>
    <w:rsid w:val="00C93155"/>
    <w:rsid w:val="00C96295"/>
    <w:rsid w:val="00CA26B9"/>
    <w:rsid w:val="00CA2E91"/>
    <w:rsid w:val="00CA7FC1"/>
    <w:rsid w:val="00CB1C99"/>
    <w:rsid w:val="00CB65A0"/>
    <w:rsid w:val="00CC19D0"/>
    <w:rsid w:val="00CC2207"/>
    <w:rsid w:val="00CC5567"/>
    <w:rsid w:val="00CC7838"/>
    <w:rsid w:val="00CF0057"/>
    <w:rsid w:val="00CF3719"/>
    <w:rsid w:val="00CF3791"/>
    <w:rsid w:val="00CF7E3E"/>
    <w:rsid w:val="00D13E95"/>
    <w:rsid w:val="00D16D1A"/>
    <w:rsid w:val="00D16E4F"/>
    <w:rsid w:val="00D3042A"/>
    <w:rsid w:val="00D3557D"/>
    <w:rsid w:val="00D4651D"/>
    <w:rsid w:val="00D47D83"/>
    <w:rsid w:val="00D52E1E"/>
    <w:rsid w:val="00D57D1E"/>
    <w:rsid w:val="00D66A8B"/>
    <w:rsid w:val="00D71EC9"/>
    <w:rsid w:val="00D7708C"/>
    <w:rsid w:val="00D850D9"/>
    <w:rsid w:val="00D902D4"/>
    <w:rsid w:val="00D93040"/>
    <w:rsid w:val="00D9524F"/>
    <w:rsid w:val="00DB00B7"/>
    <w:rsid w:val="00DB39D7"/>
    <w:rsid w:val="00DC308E"/>
    <w:rsid w:val="00DF0AA8"/>
    <w:rsid w:val="00E02A45"/>
    <w:rsid w:val="00E03C95"/>
    <w:rsid w:val="00E05260"/>
    <w:rsid w:val="00E3481E"/>
    <w:rsid w:val="00E46C8C"/>
    <w:rsid w:val="00E5036B"/>
    <w:rsid w:val="00E52A13"/>
    <w:rsid w:val="00E871CA"/>
    <w:rsid w:val="00E90A18"/>
    <w:rsid w:val="00E92265"/>
    <w:rsid w:val="00E9525D"/>
    <w:rsid w:val="00EA40D1"/>
    <w:rsid w:val="00EB66AF"/>
    <w:rsid w:val="00ED1222"/>
    <w:rsid w:val="00ED43C1"/>
    <w:rsid w:val="00ED47CC"/>
    <w:rsid w:val="00ED72DE"/>
    <w:rsid w:val="00EE7885"/>
    <w:rsid w:val="00F11F1F"/>
    <w:rsid w:val="00F247B5"/>
    <w:rsid w:val="00F25F7A"/>
    <w:rsid w:val="00F319E4"/>
    <w:rsid w:val="00F34EC4"/>
    <w:rsid w:val="00F41748"/>
    <w:rsid w:val="00F55524"/>
    <w:rsid w:val="00F76C1E"/>
    <w:rsid w:val="00F91B19"/>
    <w:rsid w:val="00F92B98"/>
    <w:rsid w:val="00F95C81"/>
    <w:rsid w:val="00F95DB1"/>
    <w:rsid w:val="00FA0E4F"/>
    <w:rsid w:val="00FA19FC"/>
    <w:rsid w:val="00FA772C"/>
    <w:rsid w:val="00FB67D3"/>
    <w:rsid w:val="00FC0286"/>
    <w:rsid w:val="00FC3C71"/>
    <w:rsid w:val="00FD77A5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EE29"/>
  <w15:docId w15:val="{1B611179-0FB4-4CF3-9CCD-7B32D9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525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9525D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3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5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52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525D"/>
  </w:style>
  <w:style w:type="character" w:customStyle="1" w:styleId="Nagwek1Znak">
    <w:name w:val="Nagłówek 1 Znak"/>
    <w:link w:val="Nagwek1"/>
    <w:rsid w:val="00E9525D"/>
    <w:rPr>
      <w:rFonts w:ascii="Arial" w:hAnsi="Arial"/>
      <w:b/>
      <w:kern w:val="32"/>
      <w:sz w:val="32"/>
      <w:lang w:val="pl-PL" w:eastAsia="pl-PL" w:bidi="ar-SA"/>
    </w:rPr>
  </w:style>
  <w:style w:type="paragraph" w:styleId="Listapunktowana3">
    <w:name w:val="List Bullet 3"/>
    <w:basedOn w:val="Normalny"/>
    <w:autoRedefine/>
    <w:rsid w:val="00E9525D"/>
    <w:pPr>
      <w:numPr>
        <w:numId w:val="2"/>
      </w:numPr>
      <w:tabs>
        <w:tab w:val="clear" w:pos="720"/>
      </w:tabs>
      <w:overflowPunct/>
      <w:autoSpaceDE/>
      <w:autoSpaceDN/>
      <w:adjustRightInd/>
      <w:spacing w:before="120"/>
      <w:ind w:left="1440" w:hanging="357"/>
    </w:pPr>
    <w:rPr>
      <w:rFonts w:ascii="Arial" w:hAnsi="Arial" w:cs="Arial"/>
    </w:rPr>
  </w:style>
  <w:style w:type="character" w:customStyle="1" w:styleId="StopkaZnak">
    <w:name w:val="Stopka Znak"/>
    <w:link w:val="Stopka"/>
    <w:rsid w:val="00E9525D"/>
    <w:rPr>
      <w:lang w:val="pl-PL" w:eastAsia="pl-PL" w:bidi="ar-SA"/>
    </w:rPr>
  </w:style>
  <w:style w:type="paragraph" w:customStyle="1" w:styleId="StylNagwek311ptKursywaDoprawejZlewej0cmPierw">
    <w:name w:val="Styl Nagłówek 3 + 11 pt Kursywa Do prawej Z lewej:  0 cm Pierw..."/>
    <w:basedOn w:val="Nagwek3"/>
    <w:rsid w:val="00E9525D"/>
    <w:pPr>
      <w:widowControl w:val="0"/>
      <w:overflowPunct/>
      <w:autoSpaceDE/>
      <w:autoSpaceDN/>
      <w:adjustRightInd/>
      <w:spacing w:before="120" w:after="120" w:line="360" w:lineRule="auto"/>
      <w:ind w:right="-284" w:firstLine="284"/>
      <w:jc w:val="right"/>
    </w:pPr>
    <w:rPr>
      <w:rFonts w:cs="Times New Roman"/>
      <w:i/>
      <w:iCs/>
      <w:sz w:val="20"/>
      <w:szCs w:val="20"/>
    </w:rPr>
  </w:style>
  <w:style w:type="paragraph" w:styleId="Tekstdymka">
    <w:name w:val="Balloon Text"/>
    <w:basedOn w:val="Normalny"/>
    <w:semiHidden/>
    <w:rsid w:val="00D850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2D4"/>
    <w:pPr>
      <w:ind w:left="720"/>
      <w:contextualSpacing/>
    </w:pPr>
  </w:style>
  <w:style w:type="paragraph" w:customStyle="1" w:styleId="StylNagwek29ptDoprawejZprawej-051cm">
    <w:name w:val="Styl Nagłówek 2 + 9 pt Do prawej Z prawej:  -051 cm"/>
    <w:basedOn w:val="Nagwek2"/>
    <w:rsid w:val="00E03C95"/>
    <w:pPr>
      <w:widowControl w:val="0"/>
      <w:overflowPunct/>
      <w:spacing w:line="360" w:lineRule="auto"/>
      <w:ind w:right="-284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StylStylNagwek110ptKursywa1ZnakZnakZnakZnakZnakZnakZnakZnakZnakZnakZnakZnakZnakZnak">
    <w:name w:val="Styl Styl Nagłówek 1 + 10 pt Kursywa1 + Znak Znak Znak Znak Znak Znak Znak Znak Znak Znak Znak Znak Znak Znak"/>
    <w:rsid w:val="00E03C95"/>
    <w:rPr>
      <w:rFonts w:ascii="Arial" w:hAnsi="Arial"/>
      <w:b/>
      <w:bCs/>
      <w:i/>
      <w:iCs/>
      <w:noProof w:val="0"/>
      <w:color w:val="FF0000"/>
      <w:kern w:val="32"/>
      <w:sz w:val="22"/>
      <w:lang w:val="pl-PL" w:eastAsia="pl-PL" w:bidi="ar-SA"/>
    </w:rPr>
  </w:style>
  <w:style w:type="character" w:styleId="Pogrubienie">
    <w:name w:val="Strong"/>
    <w:qFormat/>
    <w:rsid w:val="00E03C9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03C9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7454-D33B-48B9-93F9-DE889170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creator>ldziedzic</dc:creator>
  <cp:lastModifiedBy>Anna Santarius-Płuchowska (RZGW Kraków)</cp:lastModifiedBy>
  <cp:revision>4</cp:revision>
  <cp:lastPrinted>2015-08-24T09:05:00Z</cp:lastPrinted>
  <dcterms:created xsi:type="dcterms:W3CDTF">2021-03-24T11:05:00Z</dcterms:created>
  <dcterms:modified xsi:type="dcterms:W3CDTF">2021-03-24T11:13:00Z</dcterms:modified>
</cp:coreProperties>
</file>