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52A12C69" w14:textId="04C50DE5" w:rsidR="009D5D4F" w:rsidRDefault="00737AE6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479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</w:t>
      </w:r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Udrożnienie koryta, zasyp wyrwy n</w:t>
      </w:r>
      <w:r w:rsidR="00A95AC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potoku </w:t>
      </w:r>
      <w:proofErr w:type="spellStart"/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Podwisiołki</w:t>
      </w:r>
      <w:proofErr w:type="spellEnd"/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w km </w:t>
      </w:r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0+250</w:t>
      </w:r>
      <w:r w:rsidR="009D5D4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</w:t>
      </w:r>
      <w:r w:rsidR="009D5D4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0+2</w:t>
      </w:r>
      <w:r w:rsidR="00AA4E1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</w:t>
      </w:r>
      <w:r w:rsidR="007F376F"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0 </w:t>
      </w:r>
    </w:p>
    <w:p w14:paraId="1578DCD2" w14:textId="67D95E44" w:rsidR="00274016" w:rsidRPr="00E4791A" w:rsidRDefault="007F376F" w:rsidP="009D5D4F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F376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m. Tymbark, gm. Tymbark</w:t>
      </w:r>
      <w:r w:rsidR="009311B4" w:rsidRPr="009311B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</w:t>
      </w:r>
    </w:p>
    <w:p w14:paraId="74DF6528" w14:textId="6BFAF43E" w:rsidR="00F30627" w:rsidRPr="00E4791A" w:rsidRDefault="00F30627" w:rsidP="00353B05">
      <w:pPr>
        <w:tabs>
          <w:tab w:val="left" w:pos="-184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938A206" w14:textId="77777777" w:rsidR="008E1988" w:rsidRPr="00353B05" w:rsidRDefault="008E1988" w:rsidP="008E19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66DE6717" w:rsidR="008E1988" w:rsidRPr="00353B05" w:rsidRDefault="00AA4E11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czerwiec</w:t>
      </w:r>
      <w:r w:rsidR="00274016">
        <w:rPr>
          <w:rFonts w:asciiTheme="minorHAnsi" w:hAnsiTheme="minorHAnsi"/>
          <w:sz w:val="22"/>
          <w:szCs w:val="22"/>
        </w:rPr>
        <w:t xml:space="preserve"> 202</w:t>
      </w:r>
      <w:r w:rsidR="009311B4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6FAE77F8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33D61C7" w14:textId="77777777" w:rsidR="009311B4" w:rsidRPr="0009120F" w:rsidRDefault="009311B4" w:rsidP="008E1988">
      <w:pPr>
        <w:jc w:val="center"/>
        <w:rPr>
          <w:rFonts w:ascii="Arial" w:hAnsi="Arial"/>
          <w:sz w:val="24"/>
          <w:szCs w:val="24"/>
        </w:rPr>
      </w:pPr>
    </w:p>
    <w:p w14:paraId="320AD7E3" w14:textId="77777777" w:rsidR="008E1988" w:rsidRDefault="008E1988" w:rsidP="008E1988">
      <w:pPr>
        <w:rPr>
          <w:rFonts w:ascii="Arial" w:hAnsi="Arial"/>
          <w:b/>
        </w:rPr>
      </w:pPr>
    </w:p>
    <w:p w14:paraId="1BD501AF" w14:textId="77777777" w:rsidR="008E1988" w:rsidRDefault="008E1988" w:rsidP="008E1988">
      <w:pPr>
        <w:rPr>
          <w:rFonts w:ascii="Arial" w:hAnsi="Arial"/>
          <w:b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FBC3B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3521377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7EC15ED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C8CCD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246606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7922ABD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4228647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3C506A5F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740D94D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48136C7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2C342C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68A5ABB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36B8C5B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69861FE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5983992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896F650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7A4A4B32" w14:textId="07C5146B" w:rsidR="008E1988" w:rsidRPr="00CB610C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3E7B0D76" w14:textId="16B2C204" w:rsidR="00274016" w:rsidRPr="00274016" w:rsidRDefault="009311B4" w:rsidP="00274016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311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</w:t>
      </w:r>
      <w:r w:rsidR="007F376F" w:rsidRPr="007F37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Udrożnienie koryta, zasyp wyrwy n</w:t>
      </w:r>
      <w:r w:rsidR="009D5D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 w:rsidR="007F376F" w:rsidRPr="007F37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potoku </w:t>
      </w:r>
      <w:proofErr w:type="spellStart"/>
      <w:r w:rsidR="007F376F" w:rsidRPr="007F37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Podwisiołki</w:t>
      </w:r>
      <w:proofErr w:type="spellEnd"/>
      <w:r w:rsidR="007F376F" w:rsidRPr="007F37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F37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 km </w:t>
      </w:r>
      <w:r w:rsidR="007F376F" w:rsidRPr="007F37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0+250-0+2</w:t>
      </w:r>
      <w:r w:rsidR="00AA4E1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7F376F" w:rsidRPr="007F37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 w m. Tymbark, gm. Tymbark</w:t>
      </w:r>
      <w:r w:rsidRPr="009311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</w:t>
      </w:r>
      <w:r w:rsidR="00274016" w:rsidRPr="0027401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</w:p>
    <w:p w14:paraId="38B58F7E" w14:textId="77777777" w:rsidR="00186696" w:rsidRPr="00274016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84E9AF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73BBB4CB" w14:textId="77777777" w:rsidR="009D5D4F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</w:p>
    <w:p w14:paraId="6A9C7097" w14:textId="62C9D34A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25E1BFDB" w14:textId="77777777" w:rsidR="009D5D4F" w:rsidRDefault="008E1988" w:rsidP="008E1988">
      <w:pPr>
        <w:widowControl w:val="0"/>
        <w:ind w:firstLine="708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E4791A">
        <w:rPr>
          <w:rFonts w:asciiTheme="minorHAnsi" w:hAnsiTheme="minorHAnsi" w:cs="Arial"/>
          <w:sz w:val="22"/>
          <w:szCs w:val="22"/>
        </w:rPr>
        <w:t xml:space="preserve">udrożnienie oraz </w:t>
      </w:r>
      <w:r w:rsidR="00274016">
        <w:rPr>
          <w:rFonts w:asciiTheme="minorHAnsi" w:hAnsiTheme="minorHAnsi" w:cs="Arial"/>
          <w:sz w:val="22"/>
          <w:szCs w:val="22"/>
        </w:rPr>
        <w:t>zasyp wyrw brzegowych</w:t>
      </w:r>
      <w:r w:rsidR="00D35307">
        <w:rPr>
          <w:rFonts w:asciiTheme="minorHAnsi" w:hAnsiTheme="minorHAnsi" w:cs="Arial"/>
          <w:sz w:val="22"/>
          <w:szCs w:val="22"/>
        </w:rPr>
        <w:t xml:space="preserve"> na </w:t>
      </w:r>
      <w:r w:rsidR="00274016">
        <w:rPr>
          <w:rFonts w:asciiTheme="minorHAnsi" w:hAnsiTheme="minorHAnsi" w:cs="Arial"/>
          <w:sz w:val="22"/>
          <w:szCs w:val="22"/>
        </w:rPr>
        <w:t xml:space="preserve">potoku </w:t>
      </w:r>
      <w:proofErr w:type="spellStart"/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Podwisiołki</w:t>
      </w:r>
      <w:proofErr w:type="spellEnd"/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14:paraId="00026354" w14:textId="0313B3B4" w:rsidR="008E1988" w:rsidRPr="007F376F" w:rsidRDefault="007F376F" w:rsidP="008E1988">
      <w:pPr>
        <w:widowControl w:val="0"/>
        <w:ind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km 0+250-0+260 w m. Tymbark</w:t>
      </w:r>
      <w:r w:rsidR="00120395" w:rsidRPr="007F376F">
        <w:rPr>
          <w:rFonts w:asciiTheme="minorHAnsi" w:hAnsiTheme="minorHAnsi" w:cs="Arial"/>
          <w:bCs/>
          <w:sz w:val="22"/>
          <w:szCs w:val="22"/>
        </w:rPr>
        <w:t>.</w:t>
      </w:r>
    </w:p>
    <w:p w14:paraId="76A92E55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3636226" w14:textId="2015539D" w:rsidR="009265B8" w:rsidRPr="007D4CAD" w:rsidRDefault="009265B8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E37EBC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E37EBC">
        <w:rPr>
          <w:rFonts w:asciiTheme="minorHAnsi" w:hAnsiTheme="minorHAnsi" w:cs="Arial"/>
          <w:sz w:val="22"/>
          <w:szCs w:val="22"/>
        </w:rPr>
        <w:t xml:space="preserve"> brzegu </w:t>
      </w:r>
      <w:r w:rsidR="007F376F">
        <w:rPr>
          <w:rFonts w:asciiTheme="minorHAnsi" w:hAnsiTheme="minorHAnsi" w:cs="Arial"/>
          <w:sz w:val="22"/>
          <w:szCs w:val="22"/>
        </w:rPr>
        <w:t>lewego</w:t>
      </w:r>
      <w:r w:rsidR="00E37EBC">
        <w:rPr>
          <w:rFonts w:asciiTheme="minorHAnsi" w:hAnsiTheme="minorHAnsi" w:cs="Arial"/>
          <w:sz w:val="22"/>
          <w:szCs w:val="22"/>
        </w:rPr>
        <w:t xml:space="preserve"> materiałem rodzimym z odsypisk </w:t>
      </w:r>
      <w:r w:rsidR="00EC6600">
        <w:rPr>
          <w:rFonts w:asciiTheme="minorHAnsi" w:hAnsiTheme="minorHAnsi" w:cs="Arial"/>
          <w:sz w:val="22"/>
          <w:szCs w:val="22"/>
        </w:rPr>
        <w:t>–</w:t>
      </w:r>
      <w:r w:rsidR="00A6487B">
        <w:rPr>
          <w:rFonts w:asciiTheme="minorHAnsi" w:hAnsiTheme="minorHAnsi" w:cs="Arial"/>
          <w:sz w:val="22"/>
          <w:szCs w:val="22"/>
        </w:rPr>
        <w:t xml:space="preserve"> </w:t>
      </w:r>
      <w:r w:rsidR="007F376F">
        <w:rPr>
          <w:rFonts w:asciiTheme="minorHAnsi" w:hAnsiTheme="minorHAnsi" w:cs="Arial"/>
          <w:sz w:val="22"/>
          <w:szCs w:val="22"/>
        </w:rPr>
        <w:t>3</w:t>
      </w:r>
      <w:r w:rsidR="00E4791A">
        <w:rPr>
          <w:rFonts w:asciiTheme="minorHAnsi" w:hAnsiTheme="minorHAnsi" w:cs="Arial"/>
          <w:sz w:val="22"/>
          <w:szCs w:val="22"/>
        </w:rPr>
        <w:t>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7D4CAD">
        <w:rPr>
          <w:rFonts w:asciiTheme="minorHAnsi" w:hAnsiTheme="minorHAnsi" w:cs="Arial"/>
          <w:sz w:val="22"/>
          <w:szCs w:val="22"/>
        </w:rPr>
        <w:t xml:space="preserve"> </w:t>
      </w:r>
    </w:p>
    <w:p w14:paraId="26B92964" w14:textId="76C253D7" w:rsidR="00186696" w:rsidRDefault="008E1988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274016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274016">
        <w:rPr>
          <w:rFonts w:asciiTheme="minorHAnsi" w:hAnsiTheme="minorHAnsi" w:cs="Arial"/>
          <w:sz w:val="22"/>
          <w:szCs w:val="22"/>
        </w:rPr>
        <w:t xml:space="preserve"> brzeg</w:t>
      </w:r>
      <w:r w:rsidR="00032ABC">
        <w:rPr>
          <w:rFonts w:asciiTheme="minorHAnsi" w:hAnsiTheme="minorHAnsi" w:cs="Arial"/>
          <w:sz w:val="22"/>
          <w:szCs w:val="22"/>
        </w:rPr>
        <w:t>u</w:t>
      </w:r>
      <w:r w:rsidR="009265B8">
        <w:rPr>
          <w:rFonts w:asciiTheme="minorHAnsi" w:hAnsiTheme="minorHAnsi" w:cs="Arial"/>
          <w:sz w:val="22"/>
          <w:szCs w:val="22"/>
        </w:rPr>
        <w:t xml:space="preserve"> </w:t>
      </w:r>
      <w:r w:rsidR="00D35307">
        <w:rPr>
          <w:rFonts w:asciiTheme="minorHAnsi" w:hAnsiTheme="minorHAnsi" w:cs="Arial"/>
          <w:sz w:val="22"/>
          <w:szCs w:val="22"/>
        </w:rPr>
        <w:t xml:space="preserve">na brzegu </w:t>
      </w:r>
      <w:r w:rsidR="007F376F">
        <w:rPr>
          <w:rFonts w:asciiTheme="minorHAnsi" w:hAnsiTheme="minorHAnsi" w:cs="Arial"/>
          <w:sz w:val="22"/>
          <w:szCs w:val="22"/>
        </w:rPr>
        <w:t>lewym</w:t>
      </w:r>
      <w:r w:rsidR="00D35307">
        <w:rPr>
          <w:rFonts w:asciiTheme="minorHAnsi" w:hAnsiTheme="minorHAnsi" w:cs="Arial"/>
          <w:sz w:val="22"/>
          <w:szCs w:val="22"/>
        </w:rPr>
        <w:t xml:space="preserve"> </w:t>
      </w:r>
      <w:r w:rsidR="009265B8">
        <w:rPr>
          <w:rFonts w:asciiTheme="minorHAnsi" w:hAnsiTheme="minorHAnsi" w:cs="Arial"/>
          <w:sz w:val="22"/>
          <w:szCs w:val="22"/>
        </w:rPr>
        <w:t>kamienie</w:t>
      </w:r>
      <w:r w:rsidR="00F679F8">
        <w:rPr>
          <w:rFonts w:asciiTheme="minorHAnsi" w:hAnsiTheme="minorHAnsi" w:cs="Arial"/>
          <w:sz w:val="22"/>
          <w:szCs w:val="22"/>
        </w:rPr>
        <w:t>m</w:t>
      </w:r>
      <w:r w:rsidR="009265B8">
        <w:rPr>
          <w:rFonts w:asciiTheme="minorHAnsi" w:hAnsiTheme="minorHAnsi" w:cs="Arial"/>
          <w:sz w:val="22"/>
          <w:szCs w:val="22"/>
        </w:rPr>
        <w:t xml:space="preserve"> naturalnym dowiezionym </w:t>
      </w:r>
      <w:r w:rsidR="00274016">
        <w:rPr>
          <w:rFonts w:asciiTheme="minorHAnsi" w:hAnsiTheme="minorHAnsi" w:cs="Arial"/>
          <w:sz w:val="22"/>
          <w:szCs w:val="22"/>
        </w:rPr>
        <w:t xml:space="preserve">                 </w:t>
      </w:r>
      <w:r w:rsidR="009311B4">
        <w:rPr>
          <w:rFonts w:asciiTheme="minorHAnsi" w:hAnsiTheme="minorHAnsi" w:cs="Arial"/>
          <w:sz w:val="22"/>
          <w:szCs w:val="22"/>
        </w:rPr>
        <w:br/>
      </w:r>
      <w:r w:rsidR="009265B8">
        <w:rPr>
          <w:rFonts w:asciiTheme="minorHAnsi" w:hAnsiTheme="minorHAnsi" w:cs="Arial"/>
          <w:sz w:val="22"/>
          <w:szCs w:val="22"/>
        </w:rPr>
        <w:t>z</w:t>
      </w:r>
      <w:r w:rsidR="009311B4">
        <w:rPr>
          <w:rFonts w:asciiTheme="minorHAnsi" w:hAnsiTheme="minorHAnsi" w:cs="Arial"/>
          <w:sz w:val="22"/>
          <w:szCs w:val="22"/>
        </w:rPr>
        <w:t xml:space="preserve"> k</w:t>
      </w:r>
      <w:r w:rsidR="009265B8">
        <w:rPr>
          <w:rFonts w:asciiTheme="minorHAnsi" w:hAnsiTheme="minorHAnsi" w:cs="Arial"/>
          <w:sz w:val="22"/>
          <w:szCs w:val="22"/>
        </w:rPr>
        <w:t>amieniołomu  – kamień o D</w:t>
      </w:r>
      <w:r w:rsidR="00E4791A">
        <w:rPr>
          <w:rFonts w:asciiTheme="minorHAnsi" w:hAnsiTheme="minorHAnsi" w:cs="Arial"/>
          <w:sz w:val="22"/>
          <w:szCs w:val="22"/>
        </w:rPr>
        <w:t xml:space="preserve"> &gt;</w:t>
      </w:r>
      <w:r w:rsidR="009B4C9E">
        <w:rPr>
          <w:rFonts w:asciiTheme="minorHAnsi" w:hAnsiTheme="minorHAnsi" w:cs="Arial"/>
          <w:sz w:val="22"/>
          <w:szCs w:val="22"/>
        </w:rPr>
        <w:t xml:space="preserve"> </w:t>
      </w:r>
      <w:r w:rsidR="00E4791A">
        <w:rPr>
          <w:rFonts w:asciiTheme="minorHAnsi" w:hAnsiTheme="minorHAnsi" w:cs="Arial"/>
          <w:sz w:val="22"/>
          <w:szCs w:val="22"/>
        </w:rPr>
        <w:t xml:space="preserve">60 </w:t>
      </w:r>
      <w:r w:rsidR="009B4C9E">
        <w:rPr>
          <w:rFonts w:asciiTheme="minorHAnsi" w:hAnsiTheme="minorHAnsi" w:cs="Arial"/>
          <w:sz w:val="22"/>
          <w:szCs w:val="22"/>
        </w:rPr>
        <w:t>cm</w:t>
      </w:r>
      <w:r w:rsidR="00A6487B">
        <w:rPr>
          <w:rFonts w:asciiTheme="minorHAnsi" w:hAnsiTheme="minorHAnsi" w:cs="Arial"/>
          <w:sz w:val="22"/>
          <w:szCs w:val="22"/>
        </w:rPr>
        <w:t xml:space="preserve"> – </w:t>
      </w:r>
      <w:r w:rsidR="007F376F">
        <w:rPr>
          <w:rFonts w:asciiTheme="minorHAnsi" w:hAnsiTheme="minorHAnsi" w:cs="Arial"/>
          <w:sz w:val="22"/>
          <w:szCs w:val="22"/>
        </w:rPr>
        <w:t>75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2875B626" w14:textId="3E8C08B8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grodze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7444D14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124DF51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57346BA5" w14:textId="647A6053" w:rsidR="007D4CAD" w:rsidRPr="00353B05" w:rsidRDefault="008E1988" w:rsidP="0020532E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622F7178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  <w:r w:rsidR="0020532E">
        <w:rPr>
          <w:rFonts w:asciiTheme="minorHAnsi" w:hAnsiTheme="minorHAnsi" w:cs="Arial"/>
          <w:sz w:val="22"/>
          <w:szCs w:val="22"/>
        </w:rPr>
        <w:br/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Budowa obiektów inżynierii wodnej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4623563C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3BE8BDD9" w14:textId="5120F16B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</w:t>
      </w:r>
      <w:r w:rsidR="00D35307">
        <w:rPr>
          <w:rFonts w:ascii="Arial" w:hAnsi="Arial"/>
        </w:rPr>
        <w:t xml:space="preserve">      </w:t>
      </w:r>
      <w:r w:rsidR="0020532E">
        <w:rPr>
          <w:rFonts w:ascii="Arial" w:hAnsi="Arial"/>
        </w:rPr>
        <w:br/>
      </w:r>
      <w:r>
        <w:rPr>
          <w:rFonts w:ascii="Arial" w:hAnsi="Arial"/>
        </w:rPr>
        <w:t>w zakresie inżynierii wodnej – rzeki i potoki górskie:</w:t>
      </w:r>
    </w:p>
    <w:p w14:paraId="6AC80AF7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63FAC242" w14:textId="77DA7421" w:rsidR="00AA0363" w:rsidRPr="00CE43E8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  <w:r w:rsidR="00D35307">
        <w:rPr>
          <w:rFonts w:ascii="Arial" w:hAnsi="Arial" w:cs="Arial"/>
        </w:rPr>
        <w:t xml:space="preserve">            </w:t>
      </w:r>
      <w:r w:rsidR="0020532E">
        <w:rPr>
          <w:rFonts w:ascii="Arial" w:hAnsi="Arial" w:cs="Arial"/>
        </w:rPr>
        <w:br/>
      </w:r>
      <w:r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8B6900B" w14:textId="6A8F103C" w:rsidR="00981C14" w:rsidRPr="00981C14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 </w:t>
      </w:r>
    </w:p>
    <w:p w14:paraId="688068FD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</w:p>
    <w:p w14:paraId="2148A839" w14:textId="44CD31A7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>
        <w:rPr>
          <w:rFonts w:ascii="Arial" w:hAnsi="Arial"/>
          <w:iCs/>
        </w:rPr>
        <w:t>kamieniem naturalnym</w:t>
      </w:r>
      <w:r w:rsidR="009B4C9E">
        <w:rPr>
          <w:rFonts w:ascii="Arial" w:hAnsi="Arial"/>
          <w:iCs/>
        </w:rPr>
        <w:t xml:space="preserve"> – grube głazy kamienne D </w:t>
      </w:r>
      <w:r w:rsidR="00E4791A">
        <w:rPr>
          <w:rFonts w:ascii="Arial" w:hAnsi="Arial"/>
          <w:iCs/>
        </w:rPr>
        <w:t>&gt;</w:t>
      </w:r>
      <w:r w:rsidR="009B4C9E">
        <w:rPr>
          <w:rFonts w:ascii="Arial" w:hAnsi="Arial"/>
          <w:iCs/>
        </w:rPr>
        <w:t xml:space="preserve"> </w:t>
      </w:r>
      <w:r w:rsidR="00E4791A">
        <w:rPr>
          <w:rFonts w:ascii="Arial" w:hAnsi="Arial"/>
          <w:iCs/>
        </w:rPr>
        <w:t>60</w:t>
      </w:r>
      <w:r w:rsidRPr="000624B7">
        <w:rPr>
          <w:rFonts w:ascii="Arial" w:hAnsi="Arial"/>
          <w:iCs/>
        </w:rPr>
        <w:t xml:space="preserve"> cm</w:t>
      </w:r>
    </w:p>
    <w:p w14:paraId="7B6A6546" w14:textId="4953D452" w:rsidR="00AA0363" w:rsidRPr="000624B7" w:rsidRDefault="00AA0363" w:rsidP="009B4C9E">
      <w:pPr>
        <w:ind w:left="993"/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E4D037A" w14:textId="29C2E0AA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 </w:t>
      </w:r>
      <w:r w:rsidR="00E4791A">
        <w:rPr>
          <w:rFonts w:ascii="Arial" w:hAnsi="Arial" w:cs="Arial"/>
          <w:iCs/>
        </w:rPr>
        <w:t>&gt; 0,6</w:t>
      </w:r>
      <w:r w:rsidRPr="000624B7">
        <w:rPr>
          <w:rFonts w:ascii="Arial" w:hAnsi="Arial" w:cs="Arial"/>
          <w:iCs/>
        </w:rPr>
        <w:t>0 m</w:t>
      </w:r>
    </w:p>
    <w:p w14:paraId="2B8B368A" w14:textId="77777777" w:rsidR="00AA0363" w:rsidRPr="00B2698E" w:rsidRDefault="00AA0363" w:rsidP="006E08EC">
      <w:pPr>
        <w:spacing w:before="60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lastRenderedPageBreak/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4A9213CD" w:rsidR="00981C14" w:rsidRPr="000624B7" w:rsidRDefault="00AA0363" w:rsidP="009B4C9E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09E96A4F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0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0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287FA10F" w14:textId="5E9594EF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 w:rsidR="009B4C9E">
        <w:rPr>
          <w:rFonts w:ascii="Arial" w:hAnsi="Arial" w:cs="Arial"/>
        </w:rPr>
        <w:t>o D</w:t>
      </w:r>
      <w:r w:rsidR="00E4791A">
        <w:rPr>
          <w:rFonts w:ascii="Arial" w:hAnsi="Arial" w:cs="Arial"/>
        </w:rPr>
        <w:t>&gt;</w:t>
      </w:r>
      <w:r w:rsidR="009B4C9E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0D4DDA">
        <w:rPr>
          <w:rFonts w:ascii="Arial" w:hAnsi="Arial" w:cs="Arial"/>
        </w:rPr>
        <w:t xml:space="preserve"> cm</w:t>
      </w:r>
    </w:p>
    <w:p w14:paraId="43527C70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9D5D4F">
      <w:pPr>
        <w:spacing w:before="60" w:line="360" w:lineRule="auto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Pr="000624B7" w:rsidRDefault="00AA0363" w:rsidP="009D5D4F">
      <w:pPr>
        <w:tabs>
          <w:tab w:val="left" w:pos="709"/>
          <w:tab w:val="left" w:pos="1134"/>
        </w:tabs>
        <w:spacing w:line="360" w:lineRule="auto"/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049F3C7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3EC2197C" w14:textId="17186212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0F8B5DB3" w14:textId="709663A8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23EF9C0C" w:rsidR="00D35307" w:rsidRPr="000D4DDA" w:rsidRDefault="00EC6600" w:rsidP="008E19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076285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9BB14A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14ED4897" w14:textId="4DD77A72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C96F41">
        <w:rPr>
          <w:rFonts w:ascii="Arial" w:hAnsi="Arial" w:cs="Arial"/>
        </w:rPr>
        <w:t>Zasyp wyrwy brzegowej materiałem żwirowym pochodzącym z u</w:t>
      </w:r>
      <w:r w:rsidRPr="000D4DDA">
        <w:rPr>
          <w:rFonts w:ascii="Arial" w:hAnsi="Arial" w:cs="Arial"/>
        </w:rPr>
        <w:t>drożnieni</w:t>
      </w:r>
      <w:r w:rsidR="00A95AC6">
        <w:rPr>
          <w:rFonts w:ascii="Arial" w:hAnsi="Arial" w:cs="Arial"/>
        </w:rPr>
        <w:t>a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koryta potoku  - </w:t>
      </w:r>
      <w:r w:rsidRPr="000D4DDA">
        <w:rPr>
          <w:rFonts w:ascii="Arial" w:hAnsi="Arial" w:cs="Arial"/>
        </w:rPr>
        <w:t xml:space="preserve">grunt kat. III-IV </w:t>
      </w:r>
      <w:r w:rsidR="006E08EC">
        <w:rPr>
          <w:rFonts w:ascii="Arial" w:hAnsi="Arial" w:cs="Arial"/>
        </w:rPr>
        <w:t xml:space="preserve"> - wykop na odkład </w:t>
      </w:r>
      <w:r>
        <w:rPr>
          <w:rFonts w:ascii="Arial" w:hAnsi="Arial" w:cs="Arial"/>
        </w:rPr>
        <w:t>z</w:t>
      </w:r>
      <w:r w:rsidR="006B7B0B">
        <w:rPr>
          <w:rFonts w:ascii="Arial" w:hAnsi="Arial" w:cs="Arial"/>
        </w:rPr>
        <w:t xml:space="preserve"> </w:t>
      </w:r>
      <w:r w:rsidR="006E08EC">
        <w:rPr>
          <w:rFonts w:ascii="Arial" w:hAnsi="Arial" w:cs="Arial"/>
        </w:rPr>
        <w:t xml:space="preserve">wbudowaniem w zasyp wyrw </w:t>
      </w:r>
      <w:r w:rsidR="00A95AC6">
        <w:rPr>
          <w:rFonts w:ascii="Arial" w:hAnsi="Arial" w:cs="Arial"/>
        </w:rPr>
        <w:t>lewego</w:t>
      </w:r>
      <w:r w:rsidR="006E08EC">
        <w:rPr>
          <w:rFonts w:ascii="Arial" w:hAnsi="Arial" w:cs="Arial"/>
        </w:rPr>
        <w:t xml:space="preserve"> brzegu </w:t>
      </w:r>
      <w:r w:rsidR="006B7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3D2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>- wg Części.2 ST, pkt. 2.8.2.</w:t>
      </w:r>
      <w:r w:rsidR="00C96F41">
        <w:rPr>
          <w:rFonts w:ascii="Arial" w:hAnsi="Arial" w:cs="Arial"/>
        </w:rPr>
        <w:t xml:space="preserve">1.  </w:t>
      </w:r>
    </w:p>
    <w:p w14:paraId="0133FBC4" w14:textId="1CF4528C" w:rsidR="00874A03" w:rsidRPr="004F6EE8" w:rsidRDefault="00C96F41" w:rsidP="004F6EE8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 </w:t>
      </w:r>
    </w:p>
    <w:p w14:paraId="00BC65C5" w14:textId="5CA5EFEF" w:rsidR="008E1988" w:rsidRDefault="00331274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Zasyp wyrw</w:t>
      </w:r>
      <w:r w:rsidR="0020532E">
        <w:rPr>
          <w:rFonts w:ascii="Arial" w:hAnsi="Arial" w:cs="Arial"/>
        </w:rPr>
        <w:t>y</w:t>
      </w:r>
      <w:r w:rsidR="008E1988" w:rsidRPr="000D4DDA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na </w:t>
      </w:r>
      <w:r w:rsidR="004C7515" w:rsidRPr="00A95AC6">
        <w:rPr>
          <w:rFonts w:ascii="Arial" w:hAnsi="Arial" w:cs="Arial"/>
        </w:rPr>
        <w:t>odcink</w:t>
      </w:r>
      <w:r w:rsidR="00A95AC6" w:rsidRPr="00A95AC6">
        <w:rPr>
          <w:rFonts w:ascii="Arial" w:hAnsi="Arial" w:cs="Arial"/>
        </w:rPr>
        <w:t>u</w:t>
      </w:r>
      <w:r w:rsidR="004C7515" w:rsidRPr="00A95AC6">
        <w:rPr>
          <w:rFonts w:ascii="Arial" w:hAnsi="Arial" w:cs="Arial"/>
        </w:rPr>
        <w:t xml:space="preserve"> </w:t>
      </w:r>
      <w:r w:rsidR="00874A03" w:rsidRPr="00A95AC6">
        <w:rPr>
          <w:rFonts w:ascii="Arial" w:hAnsi="Arial" w:cs="Arial"/>
        </w:rPr>
        <w:t xml:space="preserve">dł. </w:t>
      </w:r>
      <w:r w:rsidR="00E4791A" w:rsidRPr="00A95AC6">
        <w:rPr>
          <w:rFonts w:ascii="Arial" w:hAnsi="Arial" w:cs="Arial"/>
        </w:rPr>
        <w:t>30</w:t>
      </w:r>
      <w:r w:rsidR="00EC6600" w:rsidRPr="00A95AC6">
        <w:rPr>
          <w:rFonts w:ascii="Arial" w:hAnsi="Arial" w:cs="Arial"/>
        </w:rPr>
        <w:t xml:space="preserve"> m</w:t>
      </w:r>
      <w:r w:rsidR="00874A03" w:rsidRPr="00A95AC6">
        <w:rPr>
          <w:rFonts w:ascii="Arial" w:hAnsi="Arial" w:cs="Arial"/>
        </w:rPr>
        <w:t xml:space="preserve"> </w:t>
      </w:r>
      <w:r w:rsidR="00F3127C" w:rsidRPr="00A95AC6">
        <w:rPr>
          <w:rFonts w:ascii="Arial" w:hAnsi="Arial" w:cs="Arial"/>
        </w:rPr>
        <w:t xml:space="preserve">kamieniem </w:t>
      </w:r>
      <w:r w:rsidR="00F3127C">
        <w:rPr>
          <w:rFonts w:ascii="Arial" w:hAnsi="Arial" w:cs="Arial"/>
        </w:rPr>
        <w:t>naturalnym</w:t>
      </w:r>
      <w:r w:rsidR="008E1988">
        <w:rPr>
          <w:rFonts w:ascii="Arial" w:hAnsi="Arial" w:cs="Arial"/>
        </w:rPr>
        <w:t xml:space="preserve"> z grubych głazów kamiennych</w:t>
      </w:r>
      <w:r w:rsidR="00F3127C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                </w:t>
      </w:r>
      <w:r w:rsidR="00F3127C">
        <w:rPr>
          <w:rFonts w:ascii="Arial" w:hAnsi="Arial" w:cs="Arial"/>
        </w:rPr>
        <w:t xml:space="preserve">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&gt;</w:t>
      </w:r>
      <w:r w:rsidR="006E08EC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 xml:space="preserve">0cm 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5698DDFA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4188AE7E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39AE194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57CCC162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6523A58A" w14:textId="3BEB918D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3127C">
        <w:rPr>
          <w:rFonts w:ascii="Arial" w:hAnsi="Arial" w:cs="Arial"/>
        </w:rPr>
        <w:t xml:space="preserve"> zasypu kamieniem naturalnym o </w:t>
      </w:r>
      <w:r w:rsidR="006E08EC">
        <w:rPr>
          <w:rFonts w:ascii="Arial" w:hAnsi="Arial" w:cs="Arial"/>
        </w:rPr>
        <w:t xml:space="preserve"> D </w:t>
      </w:r>
      <w:r w:rsidR="00E4791A">
        <w:rPr>
          <w:rFonts w:ascii="Arial" w:hAnsi="Arial" w:cs="Arial"/>
        </w:rPr>
        <w:t>&gt;</w:t>
      </w:r>
      <w:r w:rsidR="008E1988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>0</w:t>
      </w:r>
      <w:r w:rsidR="008E1988" w:rsidRPr="000D4DDA">
        <w:rPr>
          <w:rFonts w:ascii="Arial" w:hAnsi="Arial" w:cs="Arial"/>
        </w:rPr>
        <w:t>cm</w:t>
      </w:r>
    </w:p>
    <w:p w14:paraId="4CAC566F" w14:textId="48DA9AA6" w:rsidR="00874A03" w:rsidRPr="00874A03" w:rsidRDefault="00F3127C" w:rsidP="00874A03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</w:t>
      </w:r>
      <w:r w:rsidR="00874A03">
        <w:rPr>
          <w:rFonts w:ascii="Arial" w:hAnsi="Arial"/>
        </w:rPr>
        <w:t>t</w:t>
      </w:r>
    </w:p>
    <w:p w14:paraId="7D77015F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A9AE4D1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6144027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</w:p>
    <w:p w14:paraId="3B55E904" w14:textId="77777777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wykonania </w:t>
      </w:r>
      <w:r w:rsidR="00F3127C">
        <w:rPr>
          <w:rFonts w:ascii="Arial" w:hAnsi="Arial" w:cs="Arial"/>
        </w:rPr>
        <w:t xml:space="preserve">zasypu z kamienia naturalnego </w:t>
      </w:r>
    </w:p>
    <w:p w14:paraId="4A6E70EF" w14:textId="640F7E67" w:rsidR="008E1988" w:rsidRPr="000D4DDA" w:rsidRDefault="008E1988" w:rsidP="004F6EE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09EF502D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70B9B830" w14:textId="24AC2D85" w:rsidR="009D5D4F" w:rsidRDefault="008E1988" w:rsidP="009D5D4F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ab/>
      </w:r>
      <w:bookmarkStart w:id="1" w:name="_Hlk74227381"/>
      <w:r w:rsidR="009D5D4F" w:rsidRPr="009D5D4F">
        <w:rPr>
          <w:rFonts w:ascii="Arial" w:hAnsi="Arial" w:cs="Arial"/>
          <w:b/>
        </w:rPr>
        <w:t>Całość robót utrzymaniowych będzie realizowan</w:t>
      </w:r>
      <w:r w:rsidR="009D5D4F">
        <w:rPr>
          <w:rFonts w:ascii="Arial" w:hAnsi="Arial" w:cs="Arial"/>
          <w:b/>
        </w:rPr>
        <w:t>a</w:t>
      </w:r>
      <w:r w:rsidR="009D5D4F" w:rsidRPr="009D5D4F">
        <w:rPr>
          <w:rFonts w:ascii="Arial" w:hAnsi="Arial" w:cs="Arial"/>
          <w:b/>
        </w:rPr>
        <w:t xml:space="preserve"> pod nadzorem przyrodniczym, któr</w:t>
      </w:r>
      <w:r w:rsidR="009D5D4F">
        <w:rPr>
          <w:rFonts w:ascii="Arial" w:hAnsi="Arial" w:cs="Arial"/>
          <w:b/>
        </w:rPr>
        <w:t>y</w:t>
      </w:r>
      <w:r w:rsidR="009D5D4F" w:rsidRPr="009D5D4F">
        <w:rPr>
          <w:rFonts w:ascii="Arial" w:hAnsi="Arial" w:cs="Arial"/>
          <w:b/>
        </w:rPr>
        <w:t xml:space="preserve"> </w:t>
      </w:r>
      <w:r w:rsidR="009D5D4F">
        <w:rPr>
          <w:rFonts w:ascii="Arial" w:hAnsi="Arial" w:cs="Arial"/>
          <w:b/>
        </w:rPr>
        <w:t>musi zapewnić</w:t>
      </w:r>
      <w:r w:rsidR="009D5D4F" w:rsidRPr="009D5D4F">
        <w:rPr>
          <w:rFonts w:ascii="Arial" w:hAnsi="Arial" w:cs="Arial"/>
          <w:b/>
        </w:rPr>
        <w:t xml:space="preserve"> wykonawca robót. </w:t>
      </w:r>
    </w:p>
    <w:bookmarkEnd w:id="1"/>
    <w:p w14:paraId="7C5B1D1B" w14:textId="77777777" w:rsidR="000B44A8" w:rsidRPr="009D5D4F" w:rsidRDefault="000B44A8" w:rsidP="009D5D4F">
      <w:pPr>
        <w:jc w:val="both"/>
        <w:rPr>
          <w:rFonts w:ascii="Arial" w:hAnsi="Arial" w:cs="Arial"/>
          <w:b/>
        </w:rPr>
      </w:pPr>
    </w:p>
    <w:p w14:paraId="6293792D" w14:textId="609744EA" w:rsidR="008E1988" w:rsidRPr="006B7B0B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B7B0B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77777777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</w:p>
    <w:p w14:paraId="4BCF1D5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11.       Opis działań związanych z kontrolą, i odbiorem robót.</w:t>
      </w:r>
    </w:p>
    <w:p w14:paraId="3FBBCB7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0937F70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9813500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58D9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06C9549" w14:textId="5566A076" w:rsidR="008E1988" w:rsidRPr="009D5D4F" w:rsidRDefault="008E1988" w:rsidP="009D5D4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9D5D4F">
        <w:rPr>
          <w:rFonts w:ascii="Arial" w:hAnsi="Arial" w:cs="Arial"/>
          <w:b/>
        </w:rPr>
        <w:t>Wymagania dotyczące przedmiaru; obmiaru robót.</w:t>
      </w:r>
    </w:p>
    <w:p w14:paraId="7B3257FE" w14:textId="77777777" w:rsidR="009D5D4F" w:rsidRPr="009D5D4F" w:rsidRDefault="009D5D4F" w:rsidP="009D5D4F">
      <w:pPr>
        <w:jc w:val="both"/>
        <w:rPr>
          <w:rFonts w:ascii="Arial" w:hAnsi="Arial" w:cs="Arial"/>
          <w:b/>
        </w:rPr>
      </w:pPr>
    </w:p>
    <w:p w14:paraId="00A7D4A9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41960148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ED5D26C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4, pkt. 4.14. Przedmiarowanie i </w:t>
      </w:r>
      <w:proofErr w:type="spellStart"/>
      <w:r w:rsidRPr="000D4DDA">
        <w:rPr>
          <w:rFonts w:ascii="Arial" w:hAnsi="Arial" w:cs="Arial"/>
        </w:rPr>
        <w:t>obmiarowanie</w:t>
      </w:r>
      <w:proofErr w:type="spellEnd"/>
      <w:r w:rsidRPr="000D4DDA">
        <w:rPr>
          <w:rFonts w:ascii="Arial" w:hAnsi="Arial" w:cs="Arial"/>
        </w:rPr>
        <w:t xml:space="preserve"> robót</w:t>
      </w:r>
    </w:p>
    <w:p w14:paraId="553C8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47896AE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5E468564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6A0FC56C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A15C215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C60A" w14:textId="77777777" w:rsidR="00473D76" w:rsidRDefault="00473D76">
      <w:r>
        <w:separator/>
      </w:r>
    </w:p>
  </w:endnote>
  <w:endnote w:type="continuationSeparator" w:id="0">
    <w:p w14:paraId="10A5A2A4" w14:textId="77777777" w:rsidR="00473D76" w:rsidRDefault="004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47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10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894B61" w14:textId="77777777" w:rsidR="00BF2C32" w:rsidRPr="004B3625" w:rsidRDefault="00473D76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5E13" w14:textId="77777777" w:rsidR="00473D76" w:rsidRDefault="00473D76">
      <w:r>
        <w:separator/>
      </w:r>
    </w:p>
  </w:footnote>
  <w:footnote w:type="continuationSeparator" w:id="0">
    <w:p w14:paraId="25A04220" w14:textId="77777777" w:rsidR="00473D76" w:rsidRDefault="0047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BF2C32" w:rsidRPr="00E314BF" w:rsidRDefault="00473D76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11"/>
  </w:num>
  <w:num w:numId="32">
    <w:abstractNumId w:val="15"/>
  </w:num>
  <w:num w:numId="33">
    <w:abstractNumId w:val="8"/>
  </w:num>
  <w:num w:numId="34">
    <w:abstractNumId w:val="31"/>
  </w:num>
  <w:num w:numId="35">
    <w:abstractNumId w:val="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32ABC"/>
    <w:rsid w:val="00063D2A"/>
    <w:rsid w:val="000648E4"/>
    <w:rsid w:val="000B44A8"/>
    <w:rsid w:val="000B4A44"/>
    <w:rsid w:val="000C4F20"/>
    <w:rsid w:val="00120395"/>
    <w:rsid w:val="00173063"/>
    <w:rsid w:val="00186696"/>
    <w:rsid w:val="0020532E"/>
    <w:rsid w:val="00274016"/>
    <w:rsid w:val="002D7A0C"/>
    <w:rsid w:val="00331274"/>
    <w:rsid w:val="0034249D"/>
    <w:rsid w:val="00353B05"/>
    <w:rsid w:val="00376BD0"/>
    <w:rsid w:val="003F214B"/>
    <w:rsid w:val="00404B63"/>
    <w:rsid w:val="00470858"/>
    <w:rsid w:val="00473D76"/>
    <w:rsid w:val="00487832"/>
    <w:rsid w:val="004A4182"/>
    <w:rsid w:val="004A5108"/>
    <w:rsid w:val="004C7515"/>
    <w:rsid w:val="004D03AE"/>
    <w:rsid w:val="004F6EE8"/>
    <w:rsid w:val="00502552"/>
    <w:rsid w:val="005229B6"/>
    <w:rsid w:val="00535F8A"/>
    <w:rsid w:val="00543A92"/>
    <w:rsid w:val="00581B0C"/>
    <w:rsid w:val="005A1AB6"/>
    <w:rsid w:val="005B2AB5"/>
    <w:rsid w:val="00634FAA"/>
    <w:rsid w:val="006A01A3"/>
    <w:rsid w:val="006B7B0B"/>
    <w:rsid w:val="006C0428"/>
    <w:rsid w:val="006E08EC"/>
    <w:rsid w:val="00721DFE"/>
    <w:rsid w:val="00737AE6"/>
    <w:rsid w:val="007828AD"/>
    <w:rsid w:val="007842C9"/>
    <w:rsid w:val="007D4CAD"/>
    <w:rsid w:val="007E6E91"/>
    <w:rsid w:val="007F376F"/>
    <w:rsid w:val="00874A03"/>
    <w:rsid w:val="008B506E"/>
    <w:rsid w:val="008D425A"/>
    <w:rsid w:val="008E1988"/>
    <w:rsid w:val="00917B0B"/>
    <w:rsid w:val="009265B8"/>
    <w:rsid w:val="009311B4"/>
    <w:rsid w:val="00952DDC"/>
    <w:rsid w:val="00954675"/>
    <w:rsid w:val="00957A65"/>
    <w:rsid w:val="0096405B"/>
    <w:rsid w:val="00981C14"/>
    <w:rsid w:val="009820D2"/>
    <w:rsid w:val="009925EE"/>
    <w:rsid w:val="009B4C9E"/>
    <w:rsid w:val="009D5D4F"/>
    <w:rsid w:val="00A57B1E"/>
    <w:rsid w:val="00A6487B"/>
    <w:rsid w:val="00A759A0"/>
    <w:rsid w:val="00A95AC6"/>
    <w:rsid w:val="00AA0363"/>
    <w:rsid w:val="00AA4E11"/>
    <w:rsid w:val="00AB0D7D"/>
    <w:rsid w:val="00B27EA4"/>
    <w:rsid w:val="00B96D62"/>
    <w:rsid w:val="00C03E23"/>
    <w:rsid w:val="00C03FE3"/>
    <w:rsid w:val="00C6109B"/>
    <w:rsid w:val="00C96F41"/>
    <w:rsid w:val="00CB610C"/>
    <w:rsid w:val="00CC5902"/>
    <w:rsid w:val="00D01710"/>
    <w:rsid w:val="00D06006"/>
    <w:rsid w:val="00D35307"/>
    <w:rsid w:val="00DB015A"/>
    <w:rsid w:val="00DB774A"/>
    <w:rsid w:val="00DC3E2F"/>
    <w:rsid w:val="00DC663A"/>
    <w:rsid w:val="00DD01DF"/>
    <w:rsid w:val="00DE200B"/>
    <w:rsid w:val="00E22D57"/>
    <w:rsid w:val="00E37E20"/>
    <w:rsid w:val="00E37EBC"/>
    <w:rsid w:val="00E4791A"/>
    <w:rsid w:val="00EC6600"/>
    <w:rsid w:val="00F30627"/>
    <w:rsid w:val="00F3127C"/>
    <w:rsid w:val="00F32A21"/>
    <w:rsid w:val="00F679F8"/>
    <w:rsid w:val="00F85FE3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A3D3A5BB-A85F-4920-A164-7F84D3E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1779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7</cp:revision>
  <cp:lastPrinted>2018-09-06T11:38:00Z</cp:lastPrinted>
  <dcterms:created xsi:type="dcterms:W3CDTF">2021-01-05T08:29:00Z</dcterms:created>
  <dcterms:modified xsi:type="dcterms:W3CDTF">2021-06-10T12:23:00Z</dcterms:modified>
</cp:coreProperties>
</file>