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0A3E" w14:textId="77777777" w:rsidR="00944DC8" w:rsidRDefault="00DE3B09">
      <w:pPr>
        <w:jc w:val="center"/>
        <w:rPr>
          <w:b/>
        </w:rPr>
      </w:pPr>
      <w:r>
        <w:rPr>
          <w:b/>
        </w:rPr>
        <w:t>Opis przedmiotu zamówienia</w:t>
      </w:r>
    </w:p>
    <w:p w14:paraId="0D4CE2D7" w14:textId="77777777" w:rsidR="00944DC8" w:rsidRDefault="00DE3B09">
      <w:pPr>
        <w:jc w:val="both"/>
      </w:pPr>
      <w:r>
        <w:t>Przedmiotem zamówienia są roboty na zadaniu pn.: „</w:t>
      </w:r>
      <w:r w:rsidR="0064084E" w:rsidRPr="0064084E">
        <w:rPr>
          <w:rFonts w:cs="Calibri"/>
          <w:b/>
          <w:bCs/>
        </w:rPr>
        <w:t>Remont jazu na cieku Drama w km 12+089 w m. Karchowice, gm. Zbrosławice - etap I</w:t>
      </w:r>
      <w:r>
        <w:t>”</w:t>
      </w:r>
    </w:p>
    <w:p w14:paraId="59A6FE50" w14:textId="77777777" w:rsidR="00944DC8" w:rsidRDefault="00944DC8">
      <w:pPr>
        <w:spacing w:after="0" w:line="276" w:lineRule="auto"/>
        <w:jc w:val="both"/>
      </w:pPr>
    </w:p>
    <w:p w14:paraId="76772358" w14:textId="77777777" w:rsidR="00944DC8" w:rsidRDefault="00DE3B09">
      <w:pPr>
        <w:spacing w:after="0" w:line="276" w:lineRule="auto"/>
        <w:jc w:val="both"/>
        <w:rPr>
          <w:b/>
        </w:rPr>
      </w:pPr>
      <w:r>
        <w:rPr>
          <w:b/>
        </w:rPr>
        <w:t>Wspólny Słownik Zamówień CPV (kod oraz opis):</w:t>
      </w:r>
    </w:p>
    <w:p w14:paraId="5393D078" w14:textId="77777777" w:rsidR="00944DC8" w:rsidRDefault="00DE3B09">
      <w:pPr>
        <w:spacing w:after="0" w:line="276" w:lineRule="auto"/>
        <w:jc w:val="both"/>
      </w:pPr>
      <w:r>
        <w:t>Główny przedmiot 45246400-7 – Roboty w zakresie ochrony przeciwpowodziowej</w:t>
      </w:r>
    </w:p>
    <w:p w14:paraId="68B15BD7" w14:textId="77777777" w:rsidR="0064084E" w:rsidRDefault="0064084E">
      <w:pPr>
        <w:spacing w:after="0" w:line="276" w:lineRule="auto"/>
        <w:jc w:val="both"/>
      </w:pPr>
      <w:r>
        <w:t>45100000-8 – Przygotowanie terenu pod budowę</w:t>
      </w:r>
    </w:p>
    <w:p w14:paraId="771D358C" w14:textId="77777777" w:rsidR="0064084E" w:rsidRDefault="0064084E">
      <w:pPr>
        <w:spacing w:after="0" w:line="276" w:lineRule="auto"/>
        <w:jc w:val="both"/>
      </w:pPr>
      <w:r>
        <w:t>45223500-1 – Konstrukcje z betonu zbrojonego</w:t>
      </w:r>
    </w:p>
    <w:p w14:paraId="369C3206" w14:textId="77777777" w:rsidR="0064084E" w:rsidRDefault="0064084E">
      <w:pPr>
        <w:spacing w:after="0" w:line="276" w:lineRule="auto"/>
        <w:jc w:val="both"/>
      </w:pPr>
      <w:r>
        <w:t>45262330-3 – Roboty w zakresie naprawy betonu</w:t>
      </w:r>
    </w:p>
    <w:p w14:paraId="2137D4E4" w14:textId="77777777" w:rsidR="00944DC8" w:rsidRDefault="00DE3B09">
      <w:pPr>
        <w:spacing w:after="0" w:line="276" w:lineRule="auto"/>
        <w:jc w:val="both"/>
      </w:pPr>
      <w:r>
        <w:t>VAT 23%</w:t>
      </w:r>
    </w:p>
    <w:p w14:paraId="75EEF7F5" w14:textId="77777777" w:rsidR="00944DC8" w:rsidRDefault="00944DC8">
      <w:pPr>
        <w:spacing w:after="0" w:line="276" w:lineRule="auto"/>
        <w:jc w:val="both"/>
      </w:pPr>
    </w:p>
    <w:p w14:paraId="6BAB56A1" w14:textId="77777777" w:rsidR="00944DC8" w:rsidRDefault="00DE3B09">
      <w:pPr>
        <w:spacing w:after="0" w:line="276" w:lineRule="auto"/>
        <w:jc w:val="both"/>
      </w:pPr>
      <w:r>
        <w:t xml:space="preserve">Roboty będą polegały </w:t>
      </w:r>
      <w:r w:rsidR="0064084E">
        <w:t xml:space="preserve">m.in. </w:t>
      </w:r>
      <w:r>
        <w:t>na:</w:t>
      </w:r>
    </w:p>
    <w:p w14:paraId="27275C98" w14:textId="77777777" w:rsidR="009C2FAF" w:rsidRPr="009C2FAF" w:rsidRDefault="009C2FAF" w:rsidP="009C2FAF">
      <w:pPr>
        <w:numPr>
          <w:ilvl w:val="0"/>
          <w:numId w:val="2"/>
        </w:numPr>
        <w:spacing w:after="0" w:line="240" w:lineRule="auto"/>
      </w:pPr>
      <w:r w:rsidRPr="009C2FAF">
        <w:rPr>
          <w:rFonts w:cs="Arial"/>
        </w:rPr>
        <w:t xml:space="preserve">Usunięcie drzew i </w:t>
      </w:r>
      <w:proofErr w:type="spellStart"/>
      <w:r w:rsidRPr="009C2FAF">
        <w:rPr>
          <w:rFonts w:cs="Arial"/>
        </w:rPr>
        <w:t>zakrzaczeń</w:t>
      </w:r>
      <w:proofErr w:type="spellEnd"/>
      <w:r w:rsidRPr="009C2FAF">
        <w:rPr>
          <w:rFonts w:cs="Arial"/>
        </w:rPr>
        <w:t xml:space="preserve"> – </w:t>
      </w:r>
      <w:smartTag w:uri="urn:schemas-microsoft-com:office:smarttags" w:element="metricconverter">
        <w:smartTagPr>
          <w:attr w:name="ProductID" w:val="1020 m2"/>
        </w:smartTagPr>
        <w:r w:rsidRPr="009C2FAF">
          <w:rPr>
            <w:rFonts w:cs="Arial"/>
          </w:rPr>
          <w:t>1020 m</w:t>
        </w:r>
        <w:r w:rsidRPr="009C2FAF">
          <w:rPr>
            <w:rFonts w:cs="Arial"/>
            <w:vertAlign w:val="superscript"/>
          </w:rPr>
          <w:t>2</w:t>
        </w:r>
      </w:smartTag>
    </w:p>
    <w:p w14:paraId="2C1801AC" w14:textId="77777777" w:rsidR="009C2FAF" w:rsidRPr="009C2FAF" w:rsidRDefault="009C2FAF" w:rsidP="009C2FAF">
      <w:pPr>
        <w:numPr>
          <w:ilvl w:val="0"/>
          <w:numId w:val="2"/>
        </w:numPr>
        <w:spacing w:after="0" w:line="240" w:lineRule="auto"/>
      </w:pPr>
      <w:r w:rsidRPr="009C2FAF">
        <w:rPr>
          <w:rFonts w:cs="Arial"/>
        </w:rPr>
        <w:t xml:space="preserve">Oczyszczeniu niecki wlotowej i wylotowej – </w:t>
      </w:r>
      <w:smartTag w:uri="urn:schemas-microsoft-com:office:smarttags" w:element="metricconverter">
        <w:smartTagPr>
          <w:attr w:name="ProductID" w:val="13,50 m3"/>
        </w:smartTagPr>
        <w:r w:rsidRPr="009C2FAF">
          <w:rPr>
            <w:rFonts w:cs="Arial"/>
          </w:rPr>
          <w:t>13,50 m</w:t>
        </w:r>
        <w:r w:rsidRPr="009C2FAF">
          <w:rPr>
            <w:rFonts w:cs="Arial"/>
            <w:vertAlign w:val="superscript"/>
          </w:rPr>
          <w:t>3</w:t>
        </w:r>
      </w:smartTag>
      <w:r w:rsidRPr="009C2FAF">
        <w:rPr>
          <w:rFonts w:cs="Arial"/>
        </w:rPr>
        <w:t xml:space="preserve"> </w:t>
      </w:r>
    </w:p>
    <w:p w14:paraId="3004DDC8" w14:textId="77777777" w:rsidR="009C2FAF" w:rsidRPr="009C2FAF" w:rsidRDefault="009C2FAF" w:rsidP="009C2FAF">
      <w:pPr>
        <w:numPr>
          <w:ilvl w:val="0"/>
          <w:numId w:val="2"/>
        </w:numPr>
        <w:spacing w:after="0" w:line="240" w:lineRule="auto"/>
      </w:pPr>
      <w:r w:rsidRPr="009C2FAF">
        <w:rPr>
          <w:rFonts w:cs="Arial"/>
        </w:rPr>
        <w:t xml:space="preserve">Wykonaniu grodzy tymczasowych na stanowisku górnym (SG) i grodzy </w:t>
      </w:r>
      <w:proofErr w:type="spellStart"/>
      <w:r w:rsidRPr="009C2FAF">
        <w:rPr>
          <w:rFonts w:cs="Arial"/>
        </w:rPr>
        <w:t>cofkowej</w:t>
      </w:r>
      <w:proofErr w:type="spellEnd"/>
      <w:r w:rsidRPr="009C2FAF">
        <w:rPr>
          <w:rFonts w:cs="Arial"/>
        </w:rPr>
        <w:t xml:space="preserve">                                    na stanowisku dolnym (SD) – </w:t>
      </w:r>
      <w:smartTag w:uri="urn:schemas-microsoft-com:office:smarttags" w:element="metricconverter">
        <w:smartTagPr>
          <w:attr w:name="ProductID" w:val="21 m"/>
        </w:smartTagPr>
        <w:r w:rsidRPr="009C2FAF">
          <w:rPr>
            <w:rFonts w:cs="Arial"/>
          </w:rPr>
          <w:t>21 m</w:t>
        </w:r>
      </w:smartTag>
      <w:r w:rsidRPr="009C2FAF">
        <w:rPr>
          <w:rFonts w:cs="Arial"/>
        </w:rPr>
        <w:t>,</w:t>
      </w:r>
    </w:p>
    <w:p w14:paraId="45BD0145" w14:textId="77777777" w:rsidR="009C2FAF" w:rsidRPr="009C2FAF" w:rsidRDefault="009C2FAF" w:rsidP="009C2FAF">
      <w:pPr>
        <w:numPr>
          <w:ilvl w:val="0"/>
          <w:numId w:val="2"/>
        </w:numPr>
        <w:spacing w:after="0" w:line="240" w:lineRule="auto"/>
      </w:pPr>
      <w:r w:rsidRPr="009C2FAF">
        <w:rPr>
          <w:rFonts w:cs="Arial"/>
        </w:rPr>
        <w:t xml:space="preserve">Ułożenie rurociągów kanalizacji grawitacyjnej </w:t>
      </w:r>
      <w:smartTag w:uri="urn:schemas-microsoft-com:office:smarttags" w:element="metricconverter">
        <w:smartTagPr>
          <w:attr w:name="ProductID" w:val="35 m"/>
        </w:smartTagPr>
        <w:r w:rsidRPr="009C2FAF">
          <w:rPr>
            <w:rFonts w:cs="Arial"/>
          </w:rPr>
          <w:t>35 m</w:t>
        </w:r>
      </w:smartTag>
      <w:r w:rsidRPr="009C2FAF">
        <w:rPr>
          <w:rFonts w:cs="Arial"/>
        </w:rPr>
        <w:t>,</w:t>
      </w:r>
    </w:p>
    <w:p w14:paraId="7EE69612" w14:textId="77777777" w:rsidR="009C2FAF" w:rsidRPr="009C2FAF" w:rsidRDefault="009C2FAF" w:rsidP="009C2FAF">
      <w:pPr>
        <w:numPr>
          <w:ilvl w:val="0"/>
          <w:numId w:val="2"/>
        </w:numPr>
        <w:spacing w:after="0" w:line="240" w:lineRule="auto"/>
      </w:pPr>
      <w:r w:rsidRPr="009C2FAF">
        <w:rPr>
          <w:rFonts w:cs="Arial"/>
        </w:rPr>
        <w:t xml:space="preserve">Wykonanie drogi tymczasowej  z podbudową z kruszywa łamanego – </w:t>
      </w:r>
      <w:smartTag w:uri="urn:schemas-microsoft-com:office:smarttags" w:element="metricconverter">
        <w:smartTagPr>
          <w:attr w:name="ProductID" w:val="60 m2"/>
        </w:smartTagPr>
        <w:r w:rsidRPr="009C2FAF">
          <w:rPr>
            <w:rFonts w:cs="Arial"/>
          </w:rPr>
          <w:t>60 m</w:t>
        </w:r>
        <w:r w:rsidRPr="009C2FAF">
          <w:rPr>
            <w:rFonts w:cs="Arial"/>
            <w:vertAlign w:val="superscript"/>
          </w:rPr>
          <w:t>2</w:t>
        </w:r>
      </w:smartTag>
    </w:p>
    <w:p w14:paraId="6F1820DB" w14:textId="77777777" w:rsidR="009C2FAF" w:rsidRPr="009C2FAF" w:rsidRDefault="009C2FAF" w:rsidP="009C2FAF">
      <w:pPr>
        <w:numPr>
          <w:ilvl w:val="0"/>
          <w:numId w:val="2"/>
        </w:numPr>
        <w:spacing w:after="0" w:line="240" w:lineRule="auto"/>
      </w:pPr>
      <w:r w:rsidRPr="009C2FAF">
        <w:rPr>
          <w:rFonts w:cs="Arial"/>
        </w:rPr>
        <w:t xml:space="preserve">Zdjęcie warstwy gruntu na odkład w celu wzmocnienia struktury gruntu  </w:t>
      </w:r>
      <w:smartTag w:uri="urn:schemas-microsoft-com:office:smarttags" w:element="metricconverter">
        <w:smartTagPr>
          <w:attr w:name="ProductID" w:val="3060 m2"/>
        </w:smartTagPr>
        <w:r w:rsidRPr="009C2FAF">
          <w:rPr>
            <w:rFonts w:cs="Arial"/>
          </w:rPr>
          <w:t>3060 m</w:t>
        </w:r>
        <w:r w:rsidRPr="009C2FAF">
          <w:rPr>
            <w:rFonts w:cs="Arial"/>
            <w:vertAlign w:val="superscript"/>
          </w:rPr>
          <w:t>2</w:t>
        </w:r>
      </w:smartTag>
    </w:p>
    <w:p w14:paraId="0BB15631" w14:textId="77777777" w:rsidR="009C2FAF" w:rsidRPr="009C2FAF" w:rsidRDefault="009C2FAF" w:rsidP="009C2FAF">
      <w:pPr>
        <w:numPr>
          <w:ilvl w:val="0"/>
          <w:numId w:val="2"/>
        </w:numPr>
        <w:spacing w:after="0" w:line="240" w:lineRule="auto"/>
      </w:pPr>
      <w:r w:rsidRPr="009C2FAF">
        <w:rPr>
          <w:rFonts w:cs="Arial"/>
        </w:rPr>
        <w:t xml:space="preserve">Stabilizacja podłoża wapnem do nośności 40 </w:t>
      </w:r>
      <w:proofErr w:type="spellStart"/>
      <w:r w:rsidRPr="009C2FAF">
        <w:rPr>
          <w:rFonts w:cs="Arial"/>
        </w:rPr>
        <w:t>MPa</w:t>
      </w:r>
      <w:proofErr w:type="spellEnd"/>
      <w:r w:rsidRPr="009C2FAF">
        <w:rPr>
          <w:rFonts w:cs="Arial"/>
        </w:rPr>
        <w:t xml:space="preserve"> </w:t>
      </w:r>
      <w:smartTag w:uri="urn:schemas-microsoft-com:office:smarttags" w:element="metricconverter">
        <w:smartTagPr>
          <w:attr w:name="ProductID" w:val="3060 m2"/>
        </w:smartTagPr>
        <w:r w:rsidRPr="009C2FAF">
          <w:rPr>
            <w:rFonts w:cs="Arial"/>
          </w:rPr>
          <w:t>3060 m</w:t>
        </w:r>
        <w:r w:rsidRPr="009C2FAF">
          <w:rPr>
            <w:rFonts w:cs="Arial"/>
            <w:vertAlign w:val="superscript"/>
          </w:rPr>
          <w:t>2</w:t>
        </w:r>
      </w:smartTag>
    </w:p>
    <w:p w14:paraId="2D44472E" w14:textId="77777777" w:rsidR="009C2FAF" w:rsidRPr="009C2FAF" w:rsidRDefault="009C2FAF" w:rsidP="009C2FAF">
      <w:pPr>
        <w:numPr>
          <w:ilvl w:val="0"/>
          <w:numId w:val="2"/>
        </w:numPr>
        <w:spacing w:after="0" w:line="240" w:lineRule="auto"/>
      </w:pPr>
      <w:r w:rsidRPr="009C2FAF">
        <w:rPr>
          <w:rFonts w:cs="Arial"/>
        </w:rPr>
        <w:t>Remont jazu:</w:t>
      </w:r>
    </w:p>
    <w:p w14:paraId="2F6B7E16" w14:textId="77777777" w:rsidR="009C2FAF" w:rsidRPr="009C2FAF" w:rsidRDefault="009C2FAF" w:rsidP="009C2FAF">
      <w:pPr>
        <w:pStyle w:val="Akapitzlist"/>
        <w:numPr>
          <w:ilvl w:val="0"/>
          <w:numId w:val="4"/>
        </w:numPr>
        <w:spacing w:after="0" w:line="240" w:lineRule="auto"/>
      </w:pPr>
      <w:r w:rsidRPr="009C2FAF">
        <w:t xml:space="preserve">Rozbiórka i skucie powierzchni betonowych ścian bocznych – </w:t>
      </w:r>
      <w:smartTag w:uri="urn:schemas-microsoft-com:office:smarttags" w:element="metricconverter">
        <w:smartTagPr>
          <w:attr w:name="ProductID" w:val="1,94 m3"/>
        </w:smartTagPr>
        <w:r w:rsidRPr="009C2FAF">
          <w:t>1,94 m</w:t>
        </w:r>
        <w:r w:rsidRPr="009C2FAF">
          <w:rPr>
            <w:vertAlign w:val="superscript"/>
          </w:rPr>
          <w:t>3</w:t>
        </w:r>
      </w:smartTag>
    </w:p>
    <w:p w14:paraId="49D0EBAE" w14:textId="77777777" w:rsidR="009C2FAF" w:rsidRPr="009C2FAF" w:rsidRDefault="009C2FAF" w:rsidP="009C2FAF">
      <w:pPr>
        <w:pStyle w:val="Akapitzlist"/>
        <w:numPr>
          <w:ilvl w:val="0"/>
          <w:numId w:val="4"/>
        </w:numPr>
        <w:spacing w:after="0" w:line="240" w:lineRule="auto"/>
      </w:pPr>
      <w:r w:rsidRPr="009C2FAF">
        <w:t xml:space="preserve">Rozbiórka ręczna konstrukcji betonowych – </w:t>
      </w:r>
      <w:smartTag w:uri="urn:schemas-microsoft-com:office:smarttags" w:element="metricconverter">
        <w:smartTagPr>
          <w:attr w:name="ProductID" w:val="7,6 m3"/>
        </w:smartTagPr>
        <w:r w:rsidRPr="009C2FAF">
          <w:t>7,6 m</w:t>
        </w:r>
        <w:r w:rsidRPr="009C2FAF">
          <w:rPr>
            <w:vertAlign w:val="superscript"/>
          </w:rPr>
          <w:t>3</w:t>
        </w:r>
      </w:smartTag>
    </w:p>
    <w:p w14:paraId="6EEE5C4F" w14:textId="77777777" w:rsidR="009C2FAF" w:rsidRPr="009C2FAF" w:rsidRDefault="009C2FAF" w:rsidP="009C2FAF">
      <w:pPr>
        <w:pStyle w:val="Akapitzlist"/>
        <w:numPr>
          <w:ilvl w:val="0"/>
          <w:numId w:val="4"/>
        </w:numPr>
        <w:spacing w:after="0" w:line="240" w:lineRule="auto"/>
      </w:pPr>
      <w:r w:rsidRPr="009C2FAF">
        <w:t xml:space="preserve">Iniekcja rys i pęknięć konstrukcji – </w:t>
      </w:r>
      <w:smartTag w:uri="urn:schemas-microsoft-com:office:smarttags" w:element="metricconverter">
        <w:smartTagPr>
          <w:attr w:name="ProductID" w:val="10 m"/>
        </w:smartTagPr>
        <w:r w:rsidRPr="009C2FAF">
          <w:t>10 m</w:t>
        </w:r>
      </w:smartTag>
      <w:r w:rsidRPr="009C2FAF">
        <w:t>,</w:t>
      </w:r>
    </w:p>
    <w:p w14:paraId="49582455" w14:textId="77777777" w:rsidR="009C2FAF" w:rsidRPr="009C2FAF" w:rsidRDefault="009C2FAF" w:rsidP="009C2FAF">
      <w:pPr>
        <w:pStyle w:val="Akapitzlist"/>
        <w:numPr>
          <w:ilvl w:val="0"/>
          <w:numId w:val="4"/>
        </w:numPr>
        <w:spacing w:after="0" w:line="240" w:lineRule="auto"/>
      </w:pPr>
      <w:r w:rsidRPr="009C2FAF">
        <w:t xml:space="preserve">Przygotowanie powierzchni betonowej jazu dla dokonania napraw </w:t>
      </w:r>
      <w:smartTag w:uri="urn:schemas-microsoft-com:office:smarttags" w:element="metricconverter">
        <w:smartTagPr>
          <w:attr w:name="ProductID" w:val="126,53 m2"/>
        </w:smartTagPr>
        <w:r w:rsidRPr="009C2FAF">
          <w:t>126,53 m</w:t>
        </w:r>
        <w:r w:rsidRPr="009C2FAF">
          <w:rPr>
            <w:vertAlign w:val="superscript"/>
          </w:rPr>
          <w:t>2</w:t>
        </w:r>
      </w:smartTag>
      <w:r w:rsidRPr="009C2FAF">
        <w:t xml:space="preserve">  i wykonanie pancerza betonowego filarów i przyczółków metodą torkretowania  </w:t>
      </w:r>
      <w:smartTag w:uri="urn:schemas-microsoft-com:office:smarttags" w:element="metricconverter">
        <w:smartTagPr>
          <w:attr w:name="ProductID" w:val="129,99 m2"/>
        </w:smartTagPr>
        <w:r w:rsidRPr="009C2FAF">
          <w:t>129,99 m</w:t>
        </w:r>
        <w:r w:rsidRPr="009C2FAF">
          <w:rPr>
            <w:vertAlign w:val="superscript"/>
          </w:rPr>
          <w:t>2</w:t>
        </w:r>
      </w:smartTag>
      <w:r w:rsidRPr="009C2FAF">
        <w:t xml:space="preserve"> ,  zbrojenie prętami </w:t>
      </w:r>
      <w:smartTag w:uri="urn:schemas-microsoft-com:office:smarttags" w:element="metricconverter">
        <w:smartTagPr>
          <w:attr w:name="ProductID" w:val="1857,88 kg"/>
        </w:smartTagPr>
        <w:r w:rsidRPr="009C2FAF">
          <w:t>1857,88 kg</w:t>
        </w:r>
      </w:smartTag>
      <w:r w:rsidRPr="009C2FAF">
        <w:t xml:space="preserve">, </w:t>
      </w:r>
      <w:proofErr w:type="spellStart"/>
      <w:r w:rsidRPr="009C2FAF">
        <w:t>kotwienia</w:t>
      </w:r>
      <w:proofErr w:type="spellEnd"/>
      <w:r w:rsidRPr="009C2FAF">
        <w:t xml:space="preserve">  459 szt.</w:t>
      </w:r>
    </w:p>
    <w:p w14:paraId="55769E6E" w14:textId="77777777" w:rsidR="00944DC8" w:rsidRDefault="00944DC8">
      <w:pPr>
        <w:spacing w:after="0" w:line="276" w:lineRule="auto"/>
        <w:jc w:val="both"/>
        <w:rPr>
          <w:iCs/>
        </w:rPr>
      </w:pPr>
    </w:p>
    <w:p w14:paraId="42A8BBBA" w14:textId="77777777" w:rsidR="009C2FAF" w:rsidRPr="009C2FAF" w:rsidRDefault="009C2FAF" w:rsidP="009C2FAF">
      <w:pPr>
        <w:pStyle w:val="Stopka"/>
        <w:spacing w:before="0" w:after="0" w:line="240" w:lineRule="auto"/>
        <w:rPr>
          <w:sz w:val="22"/>
          <w:szCs w:val="22"/>
          <w:lang w:eastAsia="ar-SA"/>
        </w:rPr>
      </w:pPr>
      <w:r w:rsidRPr="009C2FAF">
        <w:rPr>
          <w:sz w:val="22"/>
          <w:szCs w:val="22"/>
          <w:lang w:eastAsia="ar-SA"/>
        </w:rPr>
        <w:t>Zamawiający wymaga wykonania i poświadczenia oceny wytrzymałości i na odrywanie metodą „</w:t>
      </w:r>
      <w:proofErr w:type="spellStart"/>
      <w:r w:rsidRPr="009C2FAF">
        <w:rPr>
          <w:sz w:val="22"/>
          <w:szCs w:val="22"/>
          <w:lang w:eastAsia="ar-SA"/>
        </w:rPr>
        <w:t>pull</w:t>
      </w:r>
      <w:proofErr w:type="spellEnd"/>
      <w:r w:rsidRPr="009C2FAF">
        <w:rPr>
          <w:sz w:val="22"/>
          <w:szCs w:val="22"/>
          <w:lang w:eastAsia="ar-SA"/>
        </w:rPr>
        <w:t xml:space="preserve"> off”</w:t>
      </w:r>
      <w:r w:rsidR="006A4C39">
        <w:rPr>
          <w:sz w:val="22"/>
          <w:szCs w:val="22"/>
          <w:lang w:eastAsia="ar-SA"/>
        </w:rPr>
        <w:t xml:space="preserve"> obetonowanych filarów i przyczółków jazu.</w:t>
      </w:r>
    </w:p>
    <w:p w14:paraId="5E369946" w14:textId="77777777" w:rsidR="009C2FAF" w:rsidRPr="009C2FAF" w:rsidRDefault="009C2FAF" w:rsidP="009C2FAF">
      <w:pPr>
        <w:pStyle w:val="Stopka"/>
        <w:spacing w:before="0" w:after="0" w:line="240" w:lineRule="auto"/>
        <w:rPr>
          <w:sz w:val="22"/>
          <w:szCs w:val="22"/>
          <w:lang w:eastAsia="ar-SA"/>
        </w:rPr>
      </w:pPr>
      <w:r w:rsidRPr="009C2FAF">
        <w:rPr>
          <w:sz w:val="22"/>
          <w:szCs w:val="22"/>
          <w:lang w:eastAsia="ar-SA"/>
        </w:rPr>
        <w:t>Pomiar wytrzymałości na odrywanie należy wykonać zgodnie PN-92/B-01814. Zamawiający wymaga  wykonania co najmniej 4 pomiarów.</w:t>
      </w:r>
    </w:p>
    <w:p w14:paraId="6FA2EFF0" w14:textId="77777777" w:rsidR="009C2FAF" w:rsidRPr="009C2FAF" w:rsidRDefault="009C2FAF" w:rsidP="009C2FAF">
      <w:pPr>
        <w:pStyle w:val="Stopka"/>
        <w:spacing w:before="0" w:after="0" w:line="240" w:lineRule="auto"/>
        <w:rPr>
          <w:sz w:val="22"/>
          <w:szCs w:val="22"/>
          <w:lang w:eastAsia="ar-SA"/>
        </w:rPr>
      </w:pPr>
      <w:r w:rsidRPr="009C2FAF">
        <w:rPr>
          <w:sz w:val="22"/>
          <w:szCs w:val="22"/>
          <w:lang w:eastAsia="ar-SA"/>
        </w:rPr>
        <w:t>Na podstawie uzyskanych wartości wytrzymałości betonu należy wyliczyć średnią z wyników.</w:t>
      </w:r>
    </w:p>
    <w:p w14:paraId="58DBBE66" w14:textId="77777777" w:rsidR="009C2FAF" w:rsidRPr="009C2FAF" w:rsidRDefault="009C2FAF" w:rsidP="009C2FAF">
      <w:pPr>
        <w:pStyle w:val="Stopka"/>
        <w:spacing w:before="0" w:after="0" w:line="240" w:lineRule="auto"/>
        <w:rPr>
          <w:sz w:val="22"/>
          <w:szCs w:val="22"/>
          <w:lang w:eastAsia="ar-SA"/>
        </w:rPr>
      </w:pPr>
      <w:r w:rsidRPr="009C2FAF">
        <w:rPr>
          <w:sz w:val="22"/>
          <w:szCs w:val="22"/>
          <w:lang w:eastAsia="ar-SA"/>
        </w:rPr>
        <w:t xml:space="preserve">Wartość średnia wytrzymałości na odrywanie nie może być mniejsza niż 1,5 </w:t>
      </w:r>
      <w:proofErr w:type="spellStart"/>
      <w:r w:rsidRPr="009C2FAF">
        <w:rPr>
          <w:sz w:val="22"/>
          <w:szCs w:val="22"/>
          <w:lang w:eastAsia="ar-SA"/>
        </w:rPr>
        <w:t>MPa</w:t>
      </w:r>
      <w:proofErr w:type="spellEnd"/>
      <w:r w:rsidRPr="009C2FAF">
        <w:rPr>
          <w:sz w:val="22"/>
          <w:szCs w:val="22"/>
          <w:lang w:eastAsia="ar-SA"/>
        </w:rPr>
        <w:t>, przy czym minimalna wartość</w:t>
      </w:r>
      <w:r>
        <w:rPr>
          <w:sz w:val="22"/>
          <w:szCs w:val="22"/>
          <w:lang w:eastAsia="ar-SA"/>
        </w:rPr>
        <w:t xml:space="preserve"> </w:t>
      </w:r>
      <w:r w:rsidRPr="009C2FAF">
        <w:rPr>
          <w:sz w:val="22"/>
          <w:szCs w:val="22"/>
          <w:lang w:eastAsia="ar-SA"/>
        </w:rPr>
        <w:t xml:space="preserve">pojedynczego pomiaru nie może być niższa od 1,0 </w:t>
      </w:r>
      <w:proofErr w:type="spellStart"/>
      <w:r w:rsidRPr="009C2FAF">
        <w:rPr>
          <w:sz w:val="22"/>
          <w:szCs w:val="22"/>
          <w:lang w:eastAsia="ar-SA"/>
        </w:rPr>
        <w:t>MPa</w:t>
      </w:r>
      <w:proofErr w:type="spellEnd"/>
      <w:r w:rsidRPr="009C2FAF">
        <w:rPr>
          <w:sz w:val="22"/>
          <w:szCs w:val="22"/>
          <w:lang w:eastAsia="ar-SA"/>
        </w:rPr>
        <w:t>.</w:t>
      </w:r>
    </w:p>
    <w:p w14:paraId="012444C5" w14:textId="77777777" w:rsidR="009C2FAF" w:rsidRPr="009C2FAF" w:rsidRDefault="009C2FAF" w:rsidP="009C2FAF">
      <w:pPr>
        <w:pStyle w:val="Stopka"/>
        <w:spacing w:before="0" w:after="0" w:line="240" w:lineRule="auto"/>
        <w:rPr>
          <w:sz w:val="22"/>
          <w:szCs w:val="22"/>
          <w:lang w:eastAsia="ar-SA"/>
        </w:rPr>
      </w:pPr>
      <w:r w:rsidRPr="009C2FAF">
        <w:rPr>
          <w:sz w:val="22"/>
          <w:szCs w:val="22"/>
          <w:lang w:eastAsia="ar-SA"/>
        </w:rPr>
        <w:t xml:space="preserve">Równość mierzona łatą </w:t>
      </w:r>
      <w:smartTag w:uri="urn:schemas-microsoft-com:office:smarttags" w:element="metricconverter">
        <w:smartTagPr>
          <w:attr w:name="ProductID" w:val="2 m"/>
        </w:smartTagPr>
        <w:r w:rsidRPr="009C2FAF">
          <w:rPr>
            <w:sz w:val="22"/>
            <w:szCs w:val="22"/>
            <w:lang w:eastAsia="ar-SA"/>
          </w:rPr>
          <w:t>2 m</w:t>
        </w:r>
      </w:smartTag>
      <w:r w:rsidRPr="009C2FAF">
        <w:rPr>
          <w:sz w:val="22"/>
          <w:szCs w:val="22"/>
          <w:lang w:eastAsia="ar-SA"/>
        </w:rPr>
        <w:t xml:space="preserve"> – dopuszczalne nierówności wynoszą +/- 3mm</w:t>
      </w:r>
      <w:r>
        <w:rPr>
          <w:sz w:val="22"/>
          <w:szCs w:val="22"/>
          <w:lang w:eastAsia="ar-SA"/>
        </w:rPr>
        <w:t>.</w:t>
      </w:r>
    </w:p>
    <w:p w14:paraId="676EFAC0" w14:textId="77777777" w:rsidR="009C2FAF" w:rsidRPr="009C2FAF" w:rsidRDefault="009C2FAF" w:rsidP="009C2FAF">
      <w:pPr>
        <w:spacing w:after="0" w:line="240" w:lineRule="auto"/>
        <w:jc w:val="both"/>
        <w:rPr>
          <w:iCs/>
        </w:rPr>
      </w:pPr>
    </w:p>
    <w:p w14:paraId="27969901" w14:textId="77777777" w:rsidR="009C2FAF" w:rsidRDefault="009C2FAF">
      <w:pPr>
        <w:spacing w:after="0" w:line="276" w:lineRule="auto"/>
        <w:jc w:val="both"/>
        <w:rPr>
          <w:iCs/>
        </w:rPr>
      </w:pPr>
    </w:p>
    <w:p w14:paraId="577886F7" w14:textId="77777777" w:rsidR="00944DC8" w:rsidRDefault="00DE3B09">
      <w:pPr>
        <w:spacing w:after="0" w:line="276" w:lineRule="auto"/>
        <w:ind w:firstLine="360"/>
        <w:jc w:val="both"/>
      </w:pPr>
      <w:r>
        <w:rPr>
          <w:iCs/>
        </w:rPr>
        <w:t>Zamawiający zastrzega obowiązek wykonania wizji w terenie przed przystąpieniem Wykonawcy do przetargu. W tym celu należy skontaktować się z Nadzorem Wodnym w G</w:t>
      </w:r>
      <w:r w:rsidR="008B0257">
        <w:rPr>
          <w:iCs/>
        </w:rPr>
        <w:t>liwicach</w:t>
      </w:r>
      <w:r>
        <w:rPr>
          <w:iCs/>
        </w:rPr>
        <w:t xml:space="preserve">, ul. </w:t>
      </w:r>
      <w:r w:rsidR="008B0257" w:rsidRPr="00EA4C8E">
        <w:rPr>
          <w:iCs/>
        </w:rPr>
        <w:t>Toszecka 101</w:t>
      </w:r>
      <w:r w:rsidRPr="00EA4C8E">
        <w:rPr>
          <w:iCs/>
        </w:rPr>
        <w:t>, tel.:</w:t>
      </w:r>
      <w:r w:rsidRPr="00EA4C8E">
        <w:rPr>
          <w:color w:val="000000"/>
          <w:shd w:val="clear" w:color="auto" w:fill="FFFFFF"/>
        </w:rPr>
        <w:t xml:space="preserve"> </w:t>
      </w:r>
      <w:r w:rsidR="00EA4C8E" w:rsidRPr="00EA4C8E">
        <w:rPr>
          <w:color w:val="000000"/>
          <w:shd w:val="clear" w:color="auto" w:fill="FFFFFF"/>
        </w:rPr>
        <w:t>3</w:t>
      </w:r>
      <w:r w:rsidR="00EA4C8E">
        <w:rPr>
          <w:color w:val="000000"/>
          <w:shd w:val="clear" w:color="auto" w:fill="FFFFFF"/>
        </w:rPr>
        <w:t xml:space="preserve">2 230 40 23, </w:t>
      </w:r>
      <w:r w:rsidRPr="00EA4C8E">
        <w:rPr>
          <w:color w:val="000000"/>
          <w:shd w:val="clear" w:color="auto" w:fill="FFFFFF"/>
        </w:rPr>
        <w:t>697 102 1</w:t>
      </w:r>
      <w:r w:rsidR="008B0257" w:rsidRPr="00EA4C8E">
        <w:rPr>
          <w:color w:val="000000"/>
          <w:shd w:val="clear" w:color="auto" w:fill="FFFFFF"/>
        </w:rPr>
        <w:t>63</w:t>
      </w:r>
      <w:r w:rsidRPr="00EA4C8E">
        <w:rPr>
          <w:iCs/>
        </w:rPr>
        <w:t xml:space="preserve">, e-mail: </w:t>
      </w:r>
      <w:hyperlink r:id="rId7" w:history="1">
        <w:r w:rsidR="008B0257" w:rsidRPr="00EA4C8E">
          <w:rPr>
            <w:rStyle w:val="Hipercze"/>
            <w:iCs/>
          </w:rPr>
          <w:t>nw-gliwice@wody.gov.pl</w:t>
        </w:r>
      </w:hyperlink>
      <w:r w:rsidRPr="00EA4C8E">
        <w:rPr>
          <w:iCs/>
        </w:rPr>
        <w:t xml:space="preserve">.  </w:t>
      </w:r>
      <w:r>
        <w:rPr>
          <w:iCs/>
        </w:rPr>
        <w:t xml:space="preserve">Z wykonanych czynności należy spisać Notatkę służbową. </w:t>
      </w:r>
    </w:p>
    <w:p w14:paraId="45DE9622" w14:textId="77777777" w:rsidR="00944DC8" w:rsidRDefault="00944DC8">
      <w:pPr>
        <w:spacing w:after="0" w:line="276" w:lineRule="auto"/>
        <w:jc w:val="both"/>
        <w:rPr>
          <w:bCs/>
        </w:rPr>
      </w:pPr>
    </w:p>
    <w:p w14:paraId="07327F7B" w14:textId="77777777" w:rsidR="00944DC8" w:rsidRDefault="00DE3B09">
      <w:pPr>
        <w:spacing w:after="0" w:line="276" w:lineRule="auto"/>
        <w:ind w:firstLine="357"/>
        <w:jc w:val="both"/>
        <w:rPr>
          <w:rFonts w:eastAsia="DejaVu Sans" w:cs="Calibri"/>
          <w:kern w:val="2"/>
          <w:lang w:eastAsia="hi-IN" w:bidi="hi-IN"/>
        </w:rPr>
      </w:pPr>
      <w:r>
        <w:rPr>
          <w:rFonts w:eastAsia="DejaVu Sans" w:cs="Calibri"/>
          <w:kern w:val="2"/>
          <w:lang w:eastAsia="hi-IN" w:bidi="hi-IN"/>
        </w:rPr>
        <w:t>Zakres prac należy wykonać z należytą starannością zgodnie z przedmiarem robót, obowiązującymi normami oraz sztuką budowlaną.</w:t>
      </w:r>
    </w:p>
    <w:p w14:paraId="37513F17" w14:textId="77777777" w:rsidR="00944DC8" w:rsidRDefault="00944DC8">
      <w:pPr>
        <w:spacing w:after="0" w:line="276" w:lineRule="auto"/>
        <w:jc w:val="both"/>
        <w:rPr>
          <w:rFonts w:eastAsia="DejaVu Sans" w:cs="Calibri"/>
          <w:kern w:val="2"/>
          <w:lang w:eastAsia="hi-IN" w:bidi="hi-IN"/>
        </w:rPr>
      </w:pPr>
    </w:p>
    <w:p w14:paraId="42EE320B" w14:textId="77777777" w:rsidR="00944DC8" w:rsidRDefault="00DE3B09">
      <w:pPr>
        <w:spacing w:after="0" w:line="276" w:lineRule="auto"/>
        <w:ind w:firstLine="357"/>
        <w:jc w:val="both"/>
        <w:rPr>
          <w:rFonts w:eastAsia="DejaVu Sans" w:cs="Calibri"/>
          <w:kern w:val="2"/>
          <w:lang w:eastAsia="hi-IN" w:bidi="hi-IN"/>
        </w:rPr>
      </w:pPr>
      <w:r>
        <w:rPr>
          <w:rFonts w:eastAsia="DejaVu Sans" w:cs="Calibri"/>
          <w:kern w:val="2"/>
          <w:lang w:eastAsia="hi-IN" w:bidi="hi-IN"/>
        </w:rPr>
        <w:t xml:space="preserve">Szczegółowy zakres i rodzaj prac przewidzianych do wykonania w ramach przedmiotu zamówienia </w:t>
      </w:r>
    </w:p>
    <w:p w14:paraId="47029DEC" w14:textId="77777777" w:rsidR="00944DC8" w:rsidRDefault="00DE3B09">
      <w:pPr>
        <w:spacing w:after="0" w:line="276" w:lineRule="auto"/>
        <w:jc w:val="both"/>
        <w:rPr>
          <w:rFonts w:eastAsia="DejaVu Sans" w:cs="Calibri"/>
          <w:kern w:val="2"/>
          <w:lang w:eastAsia="hi-IN" w:bidi="hi-IN"/>
        </w:rPr>
      </w:pPr>
      <w:r>
        <w:rPr>
          <w:rFonts w:eastAsia="DejaVu Sans" w:cs="Calibri"/>
          <w:kern w:val="2"/>
          <w:lang w:eastAsia="hi-IN" w:bidi="hi-IN"/>
        </w:rPr>
        <w:lastRenderedPageBreak/>
        <w:t>z podaniem lokalizacji określają:</w:t>
      </w:r>
    </w:p>
    <w:p w14:paraId="4A713CFA" w14:textId="77777777" w:rsidR="00944DC8" w:rsidRDefault="00DE3B0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DejaVu Sans" w:cs="Calibri"/>
          <w:kern w:val="2"/>
          <w:lang w:eastAsia="hi-IN" w:bidi="hi-IN"/>
        </w:rPr>
      </w:pPr>
      <w:r>
        <w:rPr>
          <w:rFonts w:eastAsia="DejaVu Sans" w:cs="Calibri"/>
          <w:kern w:val="2"/>
          <w:lang w:eastAsia="hi-IN" w:bidi="hi-IN"/>
        </w:rPr>
        <w:t xml:space="preserve">przedmiar robót, </w:t>
      </w:r>
    </w:p>
    <w:p w14:paraId="753D1F47" w14:textId="77777777" w:rsidR="00944DC8" w:rsidRDefault="00DE3B0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DejaVu Sans" w:cs="Calibri"/>
          <w:kern w:val="2"/>
          <w:lang w:eastAsia="hi-IN" w:bidi="hi-IN"/>
        </w:rPr>
      </w:pPr>
      <w:r>
        <w:rPr>
          <w:rFonts w:eastAsia="DejaVu Sans" w:cs="Calibri"/>
          <w:kern w:val="2"/>
          <w:lang w:eastAsia="hi-IN" w:bidi="hi-IN"/>
        </w:rPr>
        <w:t>wytyczne wykonania i odbioru prac z zakresu utrzymania wód oraz remontu lub konserwacji urządzeń wodnych,</w:t>
      </w:r>
    </w:p>
    <w:p w14:paraId="44E5EC8A" w14:textId="77777777" w:rsidR="00944DC8" w:rsidRDefault="00DE3B0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DejaVu Sans" w:cs="Calibri"/>
          <w:kern w:val="2"/>
          <w:lang w:eastAsia="hi-IN" w:bidi="hi-IN"/>
        </w:rPr>
      </w:pPr>
      <w:r>
        <w:rPr>
          <w:rFonts w:eastAsia="DejaVu Sans" w:cs="Calibri"/>
          <w:kern w:val="2"/>
          <w:lang w:eastAsia="hi-IN" w:bidi="hi-IN"/>
        </w:rPr>
        <w:t>map</w:t>
      </w:r>
      <w:r w:rsidR="008B0257">
        <w:rPr>
          <w:rFonts w:eastAsia="DejaVu Sans" w:cs="Calibri"/>
          <w:kern w:val="2"/>
          <w:lang w:eastAsia="hi-IN" w:bidi="hi-IN"/>
        </w:rPr>
        <w:t>a</w:t>
      </w:r>
      <w:r>
        <w:rPr>
          <w:rFonts w:eastAsia="DejaVu Sans" w:cs="Calibri"/>
          <w:kern w:val="2"/>
          <w:lang w:eastAsia="hi-IN" w:bidi="hi-IN"/>
        </w:rPr>
        <w:t xml:space="preserve"> sytuacyjn</w:t>
      </w:r>
      <w:r w:rsidR="008B0257">
        <w:rPr>
          <w:rFonts w:eastAsia="DejaVu Sans" w:cs="Calibri"/>
          <w:kern w:val="2"/>
          <w:lang w:eastAsia="hi-IN" w:bidi="hi-IN"/>
        </w:rPr>
        <w:t>a</w:t>
      </w:r>
      <w:r>
        <w:rPr>
          <w:rFonts w:eastAsia="DejaVu Sans" w:cs="Calibri"/>
          <w:kern w:val="2"/>
          <w:lang w:eastAsia="hi-IN" w:bidi="hi-IN"/>
        </w:rPr>
        <w:t xml:space="preserve"> z naniesioną lokalizacją robót do wykonania.</w:t>
      </w:r>
    </w:p>
    <w:p w14:paraId="43B04CD0" w14:textId="77777777" w:rsidR="00944DC8" w:rsidRDefault="00944DC8">
      <w:pPr>
        <w:spacing w:after="0" w:line="276" w:lineRule="auto"/>
        <w:jc w:val="both"/>
        <w:rPr>
          <w:rFonts w:eastAsia="DejaVu Sans" w:cs="Calibri"/>
          <w:kern w:val="2"/>
          <w:lang w:eastAsia="hi-IN" w:bidi="hi-IN"/>
        </w:rPr>
      </w:pPr>
    </w:p>
    <w:p w14:paraId="5D7FA9DE" w14:textId="77777777" w:rsidR="00944DC8" w:rsidRDefault="00DE3B09">
      <w:pPr>
        <w:spacing w:after="0" w:line="276" w:lineRule="auto"/>
        <w:ind w:firstLine="360"/>
        <w:jc w:val="both"/>
        <w:rPr>
          <w:rFonts w:eastAsia="DejaVu Sans" w:cs="Calibri"/>
          <w:kern w:val="2"/>
          <w:lang w:eastAsia="hi-IN" w:bidi="hi-IN"/>
        </w:rPr>
      </w:pPr>
      <w:r>
        <w:rPr>
          <w:rFonts w:eastAsia="DejaVu Sans" w:cs="Calibri"/>
          <w:kern w:val="2"/>
          <w:lang w:eastAsia="hi-IN" w:bidi="hi-IN"/>
        </w:rPr>
        <w:t xml:space="preserve">W ramach zamówienia Wykonawca zobowiązany jest we własnym zakresie i na własny koszt uzyskać stosowne zezwolenia na transport po przyległych drogach, komunikacji między brzegami po istniejących mostach, przejazdach w bród, rampach, przepustach na czas realizacji robót. Transport należy dostosować do nośności i klasy dróg. Wszelkie koszty związane z transportem materiałów i sprzętu na teren budowy ponosi Wykonawca. Obowiązkiem wykonawcy jest usuwanie na bieżąco i na własny koszt wszelkich zanieczyszczeń oraz uszkodzeń spowodowanych przez jego pojazdy na drogach publicznych oraz dojazdach do terenu budowy. W przypadku wystąpienia konieczności zajęcia pasa drogowego, Wykonawca uzyska zezwolenie właściciela drogi na zajęcia pasa drogowego i pokryje koszty z tym związane. </w:t>
      </w:r>
    </w:p>
    <w:p w14:paraId="05A48F7B" w14:textId="77777777" w:rsidR="00944DC8" w:rsidRDefault="00DE3B09">
      <w:pPr>
        <w:spacing w:after="0" w:line="276" w:lineRule="auto"/>
        <w:ind w:firstLine="360"/>
        <w:jc w:val="both"/>
        <w:rPr>
          <w:rFonts w:eastAsia="DejaVu Sans" w:cs="Calibri"/>
          <w:kern w:val="2"/>
          <w:lang w:eastAsia="hi-IN" w:bidi="hi-IN"/>
        </w:rPr>
      </w:pPr>
      <w:r>
        <w:rPr>
          <w:rFonts w:eastAsia="DejaVu Sans" w:cs="Calibri"/>
          <w:kern w:val="2"/>
          <w:lang w:eastAsia="hi-IN" w:bidi="hi-IN"/>
        </w:rPr>
        <w:t>Po zakończeniu robót Wykonawca zobowiązany jest doprowadzić do należytego stanu i porządku teren prac, ww. infrastrukturę oraz sąsiednie nieruchomości, o ile korzystał z nich w trakcie realizacji robót. Prace te należy wykonać w zakresie umożliwiającym ich właścicielom oraz użytkownikom korzystanie z nich na dotychczasowych zasadach.</w:t>
      </w:r>
    </w:p>
    <w:p w14:paraId="15210F65" w14:textId="77777777" w:rsidR="00944DC8" w:rsidRDefault="00944DC8">
      <w:pPr>
        <w:spacing w:after="0" w:line="276" w:lineRule="auto"/>
        <w:jc w:val="both"/>
      </w:pPr>
    </w:p>
    <w:p w14:paraId="30584187" w14:textId="77777777" w:rsidR="00944DC8" w:rsidRPr="00DE3B09" w:rsidRDefault="00DE3B09">
      <w:pPr>
        <w:pStyle w:val="glowny"/>
        <w:spacing w:line="276" w:lineRule="auto"/>
        <w:rPr>
          <w:rFonts w:asciiTheme="minorHAnsi" w:hAnsiTheme="minorHAnsi"/>
          <w:sz w:val="22"/>
          <w:szCs w:val="22"/>
        </w:rPr>
      </w:pPr>
      <w:r w:rsidRPr="00DE3B09">
        <w:rPr>
          <w:rFonts w:asciiTheme="minorHAnsi" w:hAnsiTheme="minorHAnsi" w:cs="Calibri"/>
          <w:b/>
          <w:bCs/>
          <w:color w:val="auto"/>
          <w:sz w:val="22"/>
          <w:szCs w:val="22"/>
        </w:rPr>
        <w:t>Termin wykonania zamówienia:</w:t>
      </w:r>
      <w:r w:rsidRPr="00DE3B09">
        <w:rPr>
          <w:rFonts w:asciiTheme="minorHAnsi" w:hAnsiTheme="minorHAnsi"/>
          <w:sz w:val="22"/>
          <w:szCs w:val="22"/>
        </w:rPr>
        <w:t xml:space="preserve"> 90 dni od dnia podpisania umowy</w:t>
      </w:r>
    </w:p>
    <w:sectPr w:rsidR="00944DC8" w:rsidRPr="00DE3B0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2C8F" w14:textId="77777777" w:rsidR="00C120F3" w:rsidRDefault="00C120F3" w:rsidP="00B67F7E">
      <w:pPr>
        <w:spacing w:after="0" w:line="240" w:lineRule="auto"/>
      </w:pPr>
      <w:r>
        <w:separator/>
      </w:r>
    </w:p>
  </w:endnote>
  <w:endnote w:type="continuationSeparator" w:id="0">
    <w:p w14:paraId="012E99A0" w14:textId="77777777" w:rsidR="00C120F3" w:rsidRDefault="00C120F3" w:rsidP="00B6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FrankfurtGothic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CC00" w14:textId="77777777" w:rsidR="00C120F3" w:rsidRDefault="00C120F3" w:rsidP="00B67F7E">
      <w:pPr>
        <w:spacing w:after="0" w:line="240" w:lineRule="auto"/>
      </w:pPr>
      <w:r>
        <w:separator/>
      </w:r>
    </w:p>
  </w:footnote>
  <w:footnote w:type="continuationSeparator" w:id="0">
    <w:p w14:paraId="3522C347" w14:textId="77777777" w:rsidR="00C120F3" w:rsidRDefault="00C120F3" w:rsidP="00B6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2A89" w14:textId="77777777" w:rsidR="00B67F7E" w:rsidRDefault="00B67F7E" w:rsidP="00B67F7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eastAsia="Calibri" w:hAnsi="Arial" w:cs="Arial"/>
        <w:b/>
        <w:smallCaps/>
        <w:color w:val="333399"/>
        <w:sz w:val="16"/>
        <w:szCs w:val="16"/>
      </w:rPr>
    </w:pPr>
  </w:p>
  <w:p w14:paraId="6F136449" w14:textId="2DC0300D" w:rsidR="00B67F7E" w:rsidRPr="00B67F7E" w:rsidRDefault="00B67F7E" w:rsidP="00B67F7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eastAsia="Calibri" w:hAnsi="Arial" w:cs="Arial"/>
        <w:b/>
        <w:bCs/>
        <w:smallCaps/>
        <w:color w:val="333399"/>
        <w:sz w:val="16"/>
      </w:rPr>
    </w:pPr>
    <w:r w:rsidRPr="00B67F7E">
      <w:rPr>
        <w:rFonts w:ascii="Arial" w:eastAsia="Calibri" w:hAnsi="Arial" w:cs="Arial"/>
        <w:b/>
        <w:smallCaps/>
        <w:color w:val="333399"/>
        <w:sz w:val="16"/>
        <w:szCs w:val="16"/>
      </w:rPr>
      <w:t>Oznaczenie sprawy</w:t>
    </w:r>
    <w:r w:rsidRPr="00B67F7E">
      <w:rPr>
        <w:rFonts w:ascii="Arial" w:eastAsia="Calibri" w:hAnsi="Arial" w:cs="Arial"/>
        <w:b/>
        <w:color w:val="333399"/>
        <w:sz w:val="16"/>
        <w:szCs w:val="16"/>
      </w:rPr>
      <w:t>:</w:t>
    </w:r>
    <w:r w:rsidRPr="00B67F7E">
      <w:rPr>
        <w:rFonts w:ascii="Arial" w:eastAsia="Calibri" w:hAnsi="Arial" w:cs="Arial"/>
        <w:b/>
      </w:rPr>
      <w:t xml:space="preserve"> </w:t>
    </w:r>
    <w:r w:rsidRPr="00B67F7E">
      <w:rPr>
        <w:rFonts w:ascii="Arial" w:eastAsia="Calibri" w:hAnsi="Arial" w:cs="Arial"/>
        <w:b/>
        <w:bCs/>
        <w:smallCaps/>
        <w:color w:val="333399"/>
        <w:sz w:val="16"/>
      </w:rPr>
      <w:t>GL.ROZ.2810.72.2021.EWK</w:t>
    </w:r>
    <w:r w:rsidRPr="00B67F7E">
      <w:rPr>
        <w:rFonts w:ascii="Arial" w:eastAsia="Calibri" w:hAnsi="Arial" w:cs="Arial"/>
        <w:b/>
        <w:bCs/>
        <w:smallCaps/>
        <w:color w:val="333399"/>
        <w:sz w:val="16"/>
      </w:rPr>
      <w:tab/>
    </w:r>
    <w:r w:rsidRPr="00B67F7E">
      <w:rPr>
        <w:rFonts w:ascii="Arial" w:eastAsia="Calibri" w:hAnsi="Arial" w:cs="Arial"/>
        <w:b/>
        <w:bCs/>
        <w:smallCaps/>
        <w:color w:val="333399"/>
        <w:sz w:val="16"/>
      </w:rPr>
      <w:tab/>
    </w:r>
    <w:r>
      <w:rPr>
        <w:rFonts w:ascii="Arial" w:eastAsia="Calibri" w:hAnsi="Arial" w:cs="Arial"/>
        <w:b/>
        <w:bCs/>
        <w:smallCaps/>
        <w:color w:val="333399"/>
        <w:sz w:val="16"/>
      </w:rPr>
      <w:t>Załącznik nr 1 do SWZ</w:t>
    </w:r>
  </w:p>
  <w:p w14:paraId="33921201" w14:textId="77777777" w:rsidR="00B67F7E" w:rsidRDefault="00B67F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7D7B"/>
    <w:multiLevelType w:val="multilevel"/>
    <w:tmpl w:val="3D90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0F7EE9"/>
    <w:multiLevelType w:val="multilevel"/>
    <w:tmpl w:val="2ADC8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E948AA"/>
    <w:multiLevelType w:val="multilevel"/>
    <w:tmpl w:val="DAAEF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4D5C0B"/>
    <w:multiLevelType w:val="hybridMultilevel"/>
    <w:tmpl w:val="ACD61EC0"/>
    <w:lvl w:ilvl="0" w:tplc="4132B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C8"/>
    <w:rsid w:val="0064084E"/>
    <w:rsid w:val="006A4C39"/>
    <w:rsid w:val="006C4F2F"/>
    <w:rsid w:val="008B0257"/>
    <w:rsid w:val="00944DC8"/>
    <w:rsid w:val="009C2FAF"/>
    <w:rsid w:val="00B67F7E"/>
    <w:rsid w:val="00C120F3"/>
    <w:rsid w:val="00DE3B09"/>
    <w:rsid w:val="00EA4C8E"/>
    <w:rsid w:val="00F97433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318DC9"/>
  <w15:docId w15:val="{CAB13AFB-5B5E-41D4-8D81-E80C1CEA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4415F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00E0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676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6761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rFonts w:cs="Times New Roman"/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FF63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415F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glowny">
    <w:name w:val="glowny"/>
    <w:basedOn w:val="Stopka"/>
    <w:next w:val="Stopka"/>
    <w:qFormat/>
    <w:rsid w:val="0014415F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00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qFormat/>
    <w:rsid w:val="00B6466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91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0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w-gliwice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Szymos</dc:creator>
  <dc:description/>
  <cp:lastModifiedBy>Elżbieta Witkowska-Kwitek (RZGW Gliwice)</cp:lastModifiedBy>
  <cp:revision>2</cp:revision>
  <cp:lastPrinted>2021-04-06T06:22:00Z</cp:lastPrinted>
  <dcterms:created xsi:type="dcterms:W3CDTF">2021-07-12T14:17:00Z</dcterms:created>
  <dcterms:modified xsi:type="dcterms:W3CDTF">2021-07-12T14:17:00Z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