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918B" w14:textId="48718A39" w:rsidR="00B07B70" w:rsidRPr="00F54749" w:rsidRDefault="00405406" w:rsidP="005504E8">
      <w:pPr>
        <w:pStyle w:val="Nagwek1"/>
        <w:jc w:val="right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sz w:val="22"/>
          <w:szCs w:val="22"/>
        </w:rPr>
        <w:t xml:space="preserve">zał. nr </w:t>
      </w:r>
      <w:r w:rsidR="005058C2" w:rsidRPr="00F54749">
        <w:rPr>
          <w:rFonts w:ascii="Garmond" w:hAnsi="Garmond"/>
          <w:sz w:val="22"/>
          <w:szCs w:val="22"/>
        </w:rPr>
        <w:t>.</w:t>
      </w:r>
      <w:r w:rsidR="0043599A">
        <w:rPr>
          <w:rFonts w:ascii="Garmond" w:hAnsi="Garmond"/>
          <w:sz w:val="22"/>
          <w:szCs w:val="22"/>
        </w:rPr>
        <w:t xml:space="preserve"> 10</w:t>
      </w:r>
    </w:p>
    <w:p w14:paraId="56214528" w14:textId="77777777" w:rsidR="00B07B70" w:rsidRPr="00F54749" w:rsidRDefault="00B07B70">
      <w:pPr>
        <w:pStyle w:val="Nagwek1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sz w:val="22"/>
          <w:szCs w:val="22"/>
        </w:rPr>
        <w:t>Opis przedmiotu zamówienia</w:t>
      </w:r>
    </w:p>
    <w:p w14:paraId="5566EA32" w14:textId="77777777" w:rsidR="00B07B70" w:rsidRPr="00F54749" w:rsidRDefault="00B07B70">
      <w:pPr>
        <w:rPr>
          <w:rFonts w:ascii="Garmond" w:hAnsi="Garmond"/>
          <w:sz w:val="22"/>
          <w:szCs w:val="22"/>
        </w:rPr>
      </w:pPr>
    </w:p>
    <w:p w14:paraId="683351C2" w14:textId="77777777" w:rsidR="00405406" w:rsidRPr="00F54749" w:rsidRDefault="00B07B70">
      <w:pPr>
        <w:jc w:val="center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sz w:val="22"/>
          <w:szCs w:val="22"/>
        </w:rPr>
        <w:t xml:space="preserve">na wykonanie : </w:t>
      </w:r>
    </w:p>
    <w:p w14:paraId="13D47844" w14:textId="77777777" w:rsidR="00B07B70" w:rsidRPr="00F54749" w:rsidRDefault="00870E21" w:rsidP="005504E8">
      <w:pPr>
        <w:jc w:val="center"/>
        <w:rPr>
          <w:rFonts w:ascii="Garmond" w:hAnsi="Garmond"/>
          <w:b/>
          <w:sz w:val="22"/>
          <w:szCs w:val="22"/>
          <w:u w:val="single"/>
        </w:rPr>
      </w:pPr>
      <w:r w:rsidRPr="00F54749">
        <w:rPr>
          <w:rFonts w:ascii="Garmond" w:hAnsi="Garmond"/>
          <w:b/>
          <w:bCs/>
          <w:sz w:val="22"/>
          <w:szCs w:val="22"/>
        </w:rPr>
        <w:t xml:space="preserve">Remont </w:t>
      </w:r>
      <w:r w:rsidR="00F54749" w:rsidRPr="00F54749">
        <w:rPr>
          <w:rFonts w:ascii="Garmond" w:hAnsi="Garmond"/>
          <w:b/>
          <w:bCs/>
          <w:sz w:val="22"/>
          <w:szCs w:val="22"/>
        </w:rPr>
        <w:t>murów oporowych w Żywcu</w:t>
      </w:r>
      <w:r w:rsidR="00B07B70" w:rsidRPr="00F54749">
        <w:rPr>
          <w:rFonts w:ascii="Garmond" w:hAnsi="Garmond"/>
          <w:b/>
          <w:sz w:val="22"/>
          <w:szCs w:val="22"/>
        </w:rPr>
        <w:t>.</w:t>
      </w:r>
    </w:p>
    <w:p w14:paraId="591674AF" w14:textId="77777777" w:rsidR="00405406" w:rsidRPr="00F54749" w:rsidRDefault="00405406">
      <w:pPr>
        <w:jc w:val="center"/>
        <w:rPr>
          <w:rFonts w:ascii="Garmond" w:hAnsi="Garmond"/>
          <w:b/>
          <w:sz w:val="22"/>
          <w:szCs w:val="22"/>
          <w:u w:val="single"/>
        </w:rPr>
      </w:pPr>
    </w:p>
    <w:p w14:paraId="4D874F51" w14:textId="77777777" w:rsidR="00B07B70" w:rsidRPr="00F54749" w:rsidRDefault="00B07B70" w:rsidP="0043599A">
      <w:pPr>
        <w:numPr>
          <w:ilvl w:val="0"/>
          <w:numId w:val="2"/>
        </w:numPr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sz w:val="22"/>
          <w:szCs w:val="22"/>
        </w:rPr>
        <w:t xml:space="preserve">Roboty zlokalizowane są : </w:t>
      </w:r>
    </w:p>
    <w:p w14:paraId="5AFAA5EC" w14:textId="77777777" w:rsidR="00B07B70" w:rsidRPr="00F54749" w:rsidRDefault="00F54749" w:rsidP="0043599A">
      <w:pPr>
        <w:numPr>
          <w:ilvl w:val="0"/>
          <w:numId w:val="5"/>
        </w:numPr>
        <w:tabs>
          <w:tab w:val="left" w:pos="1063"/>
        </w:tabs>
        <w:ind w:left="1063" w:firstLine="0"/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sz w:val="22"/>
          <w:szCs w:val="22"/>
        </w:rPr>
        <w:t xml:space="preserve">Zapora boczna prawa w Żywcu pomiędzy mostami, mostem przęsłowym w ciągu ul. Dworcowej, a mostem w ciągu DW 946 </w:t>
      </w:r>
      <w:r w:rsidR="00B96E32" w:rsidRPr="00F54749">
        <w:rPr>
          <w:rFonts w:ascii="Garmond" w:hAnsi="Garmond"/>
          <w:sz w:val="22"/>
          <w:szCs w:val="22"/>
        </w:rPr>
        <w:t>.</w:t>
      </w:r>
    </w:p>
    <w:p w14:paraId="5CBC4438" w14:textId="77777777" w:rsidR="00B07B70" w:rsidRPr="00F54749" w:rsidRDefault="00B07B70" w:rsidP="0043599A">
      <w:pPr>
        <w:numPr>
          <w:ilvl w:val="0"/>
          <w:numId w:val="2"/>
        </w:numPr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sz w:val="22"/>
          <w:szCs w:val="22"/>
        </w:rPr>
        <w:t>Zakres robót obejmuje :</w:t>
      </w:r>
    </w:p>
    <w:p w14:paraId="3D92115A" w14:textId="77777777" w:rsidR="00F54749" w:rsidRPr="00F54749" w:rsidRDefault="00F54749" w:rsidP="0043599A">
      <w:pPr>
        <w:ind w:left="720"/>
        <w:jc w:val="both"/>
        <w:rPr>
          <w:rFonts w:ascii="Garmond" w:hAnsi="Garmond" w:cs="Calibri Light"/>
          <w:sz w:val="22"/>
          <w:szCs w:val="22"/>
        </w:rPr>
      </w:pPr>
    </w:p>
    <w:p w14:paraId="27B090F3" w14:textId="77777777" w:rsidR="00F54749" w:rsidRPr="00F54749" w:rsidRDefault="00F54749" w:rsidP="0043599A">
      <w:pPr>
        <w:suppressAutoHyphens w:val="0"/>
        <w:autoSpaceDE w:val="0"/>
        <w:spacing w:line="360" w:lineRule="auto"/>
        <w:jc w:val="both"/>
        <w:rPr>
          <w:rFonts w:ascii="Garmond" w:hAnsi="Garmond" w:cs="Calibri Light"/>
          <w:sz w:val="22"/>
          <w:szCs w:val="22"/>
          <w:lang w:eastAsia="zh-CN"/>
        </w:rPr>
      </w:pPr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Prawa zapora boczna na odcinku 338 m licząc od progu jazu stałego, stanowiącego wlot rzeki Soły do Zbiornika Wodnego Tresna wymaga częściowo prac remontowych a częściowo prac konserwacyjnych. </w:t>
      </w:r>
    </w:p>
    <w:p w14:paraId="3BB5794B" w14:textId="77777777" w:rsidR="00F54749" w:rsidRPr="00F54749" w:rsidRDefault="00F54749" w:rsidP="0043599A">
      <w:pPr>
        <w:suppressAutoHyphens w:val="0"/>
        <w:autoSpaceDE w:val="0"/>
        <w:spacing w:line="360" w:lineRule="auto"/>
        <w:jc w:val="both"/>
        <w:rPr>
          <w:rFonts w:ascii="Garmond" w:hAnsi="Garmond" w:cs="Calibri Light"/>
          <w:sz w:val="22"/>
          <w:szCs w:val="22"/>
          <w:lang w:eastAsia="zh-CN"/>
        </w:rPr>
      </w:pPr>
    </w:p>
    <w:p w14:paraId="3BFB02DF" w14:textId="77777777" w:rsidR="00F54749" w:rsidRPr="00F54749" w:rsidRDefault="00F54749" w:rsidP="0043599A">
      <w:pPr>
        <w:suppressAutoHyphens w:val="0"/>
        <w:autoSpaceDE w:val="0"/>
        <w:spacing w:line="360" w:lineRule="auto"/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         </w:t>
      </w:r>
      <w:r w:rsidRPr="00F54749">
        <w:rPr>
          <w:rFonts w:ascii="Garmond" w:hAnsi="Garmond" w:cs="Calibri Light"/>
          <w:b/>
          <w:bCs/>
          <w:sz w:val="22"/>
          <w:szCs w:val="22"/>
          <w:lang w:eastAsia="zh-CN"/>
        </w:rPr>
        <w:t xml:space="preserve"> </w:t>
      </w:r>
      <w:r w:rsidRPr="00F54749">
        <w:rPr>
          <w:rFonts w:ascii="Garmond" w:hAnsi="Garmond" w:cs="Calibri Light"/>
          <w:b/>
          <w:bCs/>
          <w:sz w:val="22"/>
          <w:szCs w:val="22"/>
          <w:u w:val="single"/>
          <w:lang w:eastAsia="zh-CN"/>
        </w:rPr>
        <w:t>Mur oporowy  wewnętrzny</w:t>
      </w:r>
    </w:p>
    <w:p w14:paraId="27A9E993" w14:textId="77777777" w:rsidR="00F54749" w:rsidRPr="00F54749" w:rsidRDefault="00F54749" w:rsidP="0043599A">
      <w:pPr>
        <w:suppressAutoHyphens w:val="0"/>
        <w:autoSpaceDE w:val="0"/>
        <w:spacing w:line="360" w:lineRule="auto"/>
        <w:jc w:val="both"/>
        <w:rPr>
          <w:rFonts w:ascii="Garmond" w:hAnsi="Garmond" w:cs="Calibri Light"/>
          <w:sz w:val="22"/>
          <w:szCs w:val="22"/>
          <w:lang w:eastAsia="zh-CN"/>
        </w:rPr>
      </w:pPr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          Wykonanie żelbetowego płaszcza grubości 10 cm od zewnętrznej </w:t>
      </w:r>
      <w:proofErr w:type="spellStart"/>
      <w:r w:rsidRPr="00F54749">
        <w:rPr>
          <w:rFonts w:ascii="Garmond" w:hAnsi="Garmond" w:cs="Calibri Light"/>
          <w:sz w:val="22"/>
          <w:szCs w:val="22"/>
          <w:lang w:eastAsia="zh-CN"/>
        </w:rPr>
        <w:t>odpowietrznej</w:t>
      </w:r>
      <w:proofErr w:type="spellEnd"/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strony na długości 321 m. Przed przystąpieniem do robót betonowych należy dokonać skucia skorodowanego betonu istniejącego muru ( około 144 m²), a następnie całą powierzchnię przewidzianą do dobetonowania należy zmyć wysokociśnieniową myjką wodną. </w:t>
      </w:r>
    </w:p>
    <w:p w14:paraId="3C726799" w14:textId="77777777" w:rsidR="00F54749" w:rsidRPr="00F54749" w:rsidRDefault="00F54749" w:rsidP="0043599A">
      <w:pPr>
        <w:suppressAutoHyphens w:val="0"/>
        <w:autoSpaceDE w:val="0"/>
        <w:spacing w:line="360" w:lineRule="auto"/>
        <w:jc w:val="both"/>
        <w:rPr>
          <w:rFonts w:ascii="Garmond" w:hAnsi="Garmond" w:cs="Calibri Light"/>
          <w:sz w:val="22"/>
          <w:szCs w:val="22"/>
          <w:lang w:eastAsia="zh-CN"/>
        </w:rPr>
      </w:pPr>
      <w:r w:rsidRPr="00F54749">
        <w:rPr>
          <w:rFonts w:ascii="Garmond" w:hAnsi="Garmond" w:cs="Calibri Light"/>
          <w:sz w:val="22"/>
          <w:szCs w:val="22"/>
          <w:lang w:eastAsia="zh-CN"/>
        </w:rPr>
        <w:t>Przed wykonaniem robót mur należy odkopać od strony zapory bocznej, aby można było wykonać prace szalunkowe i zbrojeniowe.</w:t>
      </w:r>
    </w:p>
    <w:p w14:paraId="0BFD1F18" w14:textId="77777777" w:rsidR="00F54749" w:rsidRPr="00F54749" w:rsidRDefault="00F54749" w:rsidP="0043599A">
      <w:pPr>
        <w:suppressAutoHyphens w:val="0"/>
        <w:autoSpaceDE w:val="0"/>
        <w:spacing w:line="360" w:lineRule="auto"/>
        <w:jc w:val="both"/>
        <w:rPr>
          <w:rFonts w:ascii="Garmond" w:hAnsi="Garmond" w:cs="Calibri Light"/>
          <w:sz w:val="22"/>
          <w:szCs w:val="22"/>
          <w:lang w:eastAsia="zh-CN"/>
        </w:rPr>
      </w:pPr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Zaprojektowany żelbetowy płaszcz o grubości 10 cm ma wysokość  125 cm, szerokości w koronie 33 cm oraz 20 cm długości od strony gruntu zapory. Siatkę zbrojeniową należy umieścić centralnie w zaprojektowanym płaszczu betonowym. Do wykonania zbrojenia przewidziano żebrowane pręty ze stali St3Sy-b-500 o średnicy pręta 8 mm. Rozstaw prętów pionowych 3 szt. na </w:t>
      </w:r>
      <w:proofErr w:type="spellStart"/>
      <w:r w:rsidRPr="00F54749">
        <w:rPr>
          <w:rFonts w:ascii="Garmond" w:hAnsi="Garmond" w:cs="Calibri Light"/>
          <w:sz w:val="22"/>
          <w:szCs w:val="22"/>
          <w:lang w:eastAsia="zh-CN"/>
        </w:rPr>
        <w:t>mb</w:t>
      </w:r>
      <w:proofErr w:type="spellEnd"/>
      <w:r w:rsidRPr="00F54749">
        <w:rPr>
          <w:rFonts w:ascii="Garmond" w:hAnsi="Garmond" w:cs="Calibri Light"/>
          <w:sz w:val="22"/>
          <w:szCs w:val="22"/>
          <w:lang w:eastAsia="zh-CN"/>
        </w:rPr>
        <w:t>.  Rozstaw prętów poziomych co 30 cm ( szczegół według rysunku ). Całą siatkę zbrojeniową należy osadzić na stalowych kotwach o średnicy 10 mm klasy A III 34CS długości 250 mm, w ilości 4 szt. na metr bieżący muru.  Kotwy  umocować w istniejącym murze oporowym na kleju epoksydowym. Betonowanie 10 cm płaszcza należy wykonać z betonu hydrotechnicznego : C 30/37 , W10,   F200 .</w:t>
      </w:r>
    </w:p>
    <w:p w14:paraId="089E8C47" w14:textId="77777777" w:rsidR="00F54749" w:rsidRPr="00F54749" w:rsidRDefault="00F54749" w:rsidP="0043599A">
      <w:pPr>
        <w:suppressAutoHyphens w:val="0"/>
        <w:autoSpaceDE w:val="0"/>
        <w:spacing w:line="360" w:lineRule="auto"/>
        <w:jc w:val="both"/>
        <w:rPr>
          <w:rFonts w:ascii="Garmond" w:hAnsi="Garmond" w:cs="Calibri Light"/>
          <w:sz w:val="22"/>
          <w:szCs w:val="22"/>
          <w:lang w:eastAsia="zh-CN"/>
        </w:rPr>
      </w:pPr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Płaszcz muru oporowego trzeba </w:t>
      </w:r>
      <w:proofErr w:type="spellStart"/>
      <w:r w:rsidRPr="00F54749">
        <w:rPr>
          <w:rFonts w:ascii="Garmond" w:hAnsi="Garmond" w:cs="Calibri Light"/>
          <w:sz w:val="22"/>
          <w:szCs w:val="22"/>
          <w:lang w:eastAsia="zh-CN"/>
        </w:rPr>
        <w:t>dylatować</w:t>
      </w:r>
      <w:proofErr w:type="spellEnd"/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w miejscach już istniejących przerw lub wyznaczać nowe dylatacje nie rzadziej niż co 8 do 10 m. Z uwagi na dobrze przepuszczalne grunty za murem oporowym nie przewiduje się otworów drenażowych.</w:t>
      </w:r>
    </w:p>
    <w:p w14:paraId="457827E1" w14:textId="77777777" w:rsidR="00F54749" w:rsidRPr="00F54749" w:rsidRDefault="00F54749" w:rsidP="0043599A">
      <w:pPr>
        <w:tabs>
          <w:tab w:val="left" w:pos="660"/>
        </w:tabs>
        <w:suppressAutoHyphens w:val="0"/>
        <w:autoSpaceDE w:val="0"/>
        <w:spacing w:line="360" w:lineRule="auto"/>
        <w:jc w:val="both"/>
        <w:rPr>
          <w:rFonts w:ascii="Garmond" w:hAnsi="Garmond" w:cs="Calibri Light"/>
          <w:sz w:val="22"/>
          <w:szCs w:val="22"/>
          <w:lang w:eastAsia="zh-CN"/>
        </w:rPr>
      </w:pPr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W etapie II prac należy wykonać dodatkowe wzmocnienie murka za pomocą </w:t>
      </w:r>
      <w:proofErr w:type="spellStart"/>
      <w:r w:rsidRPr="00F54749">
        <w:rPr>
          <w:rFonts w:ascii="Garmond" w:hAnsi="Garmond" w:cs="Calibri Light"/>
          <w:sz w:val="22"/>
          <w:szCs w:val="22"/>
          <w:lang w:eastAsia="zh-CN"/>
        </w:rPr>
        <w:t>mikropali</w:t>
      </w:r>
      <w:proofErr w:type="spellEnd"/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kotwiących długości 6 m, w rozstawie co 3 m-razem 107 szt. </w:t>
      </w:r>
      <w:proofErr w:type="spellStart"/>
      <w:r w:rsidRPr="00F54749">
        <w:rPr>
          <w:rFonts w:ascii="Garmond" w:hAnsi="Garmond" w:cs="Calibri Light"/>
          <w:sz w:val="22"/>
          <w:szCs w:val="22"/>
          <w:lang w:eastAsia="zh-CN"/>
        </w:rPr>
        <w:t>mikropali</w:t>
      </w:r>
      <w:proofErr w:type="spellEnd"/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. Z uwagi na zwiększenie ciężaru murka poprzez wykonanie dodatkowej warstwy betonu oraz dla poprawy jego stateczności przewiduje się wykonanie </w:t>
      </w:r>
      <w:proofErr w:type="spellStart"/>
      <w:r w:rsidRPr="00F54749">
        <w:rPr>
          <w:rFonts w:ascii="Garmond" w:hAnsi="Garmond" w:cs="Calibri Light"/>
          <w:sz w:val="22"/>
          <w:szCs w:val="22"/>
          <w:lang w:eastAsia="zh-CN"/>
        </w:rPr>
        <w:t>mikropali</w:t>
      </w:r>
      <w:proofErr w:type="spellEnd"/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kotwiących iniekcyjnych. Głowicę </w:t>
      </w:r>
      <w:proofErr w:type="spellStart"/>
      <w:r w:rsidRPr="00F54749">
        <w:rPr>
          <w:rFonts w:ascii="Garmond" w:hAnsi="Garmond" w:cs="Calibri Light"/>
          <w:sz w:val="22"/>
          <w:szCs w:val="22"/>
          <w:lang w:eastAsia="zh-CN"/>
        </w:rPr>
        <w:t>mikropala</w:t>
      </w:r>
      <w:proofErr w:type="spellEnd"/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(płyta oporowa, nakrętka) należy zakotwić w płaszczu betonowym nad siatką zbrojeniową. </w:t>
      </w:r>
      <w:proofErr w:type="spellStart"/>
      <w:r w:rsidRPr="00F54749">
        <w:rPr>
          <w:rFonts w:ascii="Garmond" w:hAnsi="Garmond" w:cs="Calibri Light"/>
          <w:sz w:val="22"/>
          <w:szCs w:val="22"/>
          <w:lang w:eastAsia="zh-CN"/>
        </w:rPr>
        <w:t>Mikropale</w:t>
      </w:r>
      <w:proofErr w:type="spellEnd"/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kotwiące winny być wykonane techniką obrotową za pomocą </w:t>
      </w:r>
      <w:proofErr w:type="spellStart"/>
      <w:r w:rsidRPr="00F54749">
        <w:rPr>
          <w:rFonts w:ascii="Garmond" w:hAnsi="Garmond" w:cs="Calibri Light"/>
          <w:sz w:val="22"/>
          <w:szCs w:val="22"/>
          <w:lang w:eastAsia="zh-CN"/>
        </w:rPr>
        <w:t>standartowych</w:t>
      </w:r>
      <w:proofErr w:type="spellEnd"/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</w:t>
      </w:r>
      <w:r w:rsidRPr="00F54749">
        <w:rPr>
          <w:rFonts w:ascii="Garmond" w:hAnsi="Garmond" w:cs="Calibri Light"/>
          <w:sz w:val="22"/>
          <w:szCs w:val="22"/>
          <w:lang w:eastAsia="zh-CN"/>
        </w:rPr>
        <w:lastRenderedPageBreak/>
        <w:t xml:space="preserve">urządzeń wiertniczych. </w:t>
      </w:r>
      <w:proofErr w:type="spellStart"/>
      <w:r w:rsidRPr="00F54749">
        <w:rPr>
          <w:rFonts w:ascii="Garmond" w:hAnsi="Garmond" w:cs="Calibri Light"/>
          <w:sz w:val="22"/>
          <w:szCs w:val="22"/>
          <w:lang w:eastAsia="zh-CN"/>
        </w:rPr>
        <w:t>Mikropale</w:t>
      </w:r>
      <w:proofErr w:type="spellEnd"/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należy wykonać prostopadle do powierzchni betonowych murka. Parametry </w:t>
      </w:r>
      <w:proofErr w:type="spellStart"/>
      <w:r w:rsidRPr="00F54749">
        <w:rPr>
          <w:rFonts w:ascii="Garmond" w:hAnsi="Garmond" w:cs="Calibri Light"/>
          <w:sz w:val="22"/>
          <w:szCs w:val="22"/>
          <w:lang w:eastAsia="zh-CN"/>
        </w:rPr>
        <w:t>mikropala</w:t>
      </w:r>
      <w:proofErr w:type="spellEnd"/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powinny być następujące: </w:t>
      </w:r>
    </w:p>
    <w:p w14:paraId="2D9EC366" w14:textId="77777777" w:rsidR="00F54749" w:rsidRPr="00F54749" w:rsidRDefault="00F54749" w:rsidP="0043599A">
      <w:pPr>
        <w:numPr>
          <w:ilvl w:val="0"/>
          <w:numId w:val="20"/>
        </w:numPr>
        <w:suppressAutoHyphens w:val="0"/>
        <w:autoSpaceDE w:val="0"/>
        <w:autoSpaceDN w:val="0"/>
        <w:spacing w:line="360" w:lineRule="auto"/>
        <w:ind w:left="1380"/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 w:cs="Calibri Light"/>
          <w:sz w:val="22"/>
          <w:szCs w:val="22"/>
          <w:lang w:val="en-US" w:eastAsia="zh-CN"/>
        </w:rPr>
        <w:t>d</w:t>
      </w:r>
      <w:proofErr w:type="spellStart"/>
      <w:r w:rsidRPr="00F54749">
        <w:rPr>
          <w:rFonts w:ascii="Garmond" w:hAnsi="Garmond" w:cs="Calibri Light"/>
          <w:sz w:val="22"/>
          <w:szCs w:val="22"/>
          <w:lang w:eastAsia="zh-CN"/>
        </w:rPr>
        <w:t>ługość</w:t>
      </w:r>
      <w:proofErr w:type="spellEnd"/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całkowita - 6 m,</w:t>
      </w:r>
    </w:p>
    <w:p w14:paraId="3EBADFAB" w14:textId="77777777" w:rsidR="00F54749" w:rsidRPr="00F54749" w:rsidRDefault="00F54749" w:rsidP="0043599A">
      <w:pPr>
        <w:numPr>
          <w:ilvl w:val="0"/>
          <w:numId w:val="20"/>
        </w:numPr>
        <w:suppressAutoHyphens w:val="0"/>
        <w:autoSpaceDE w:val="0"/>
        <w:autoSpaceDN w:val="0"/>
        <w:spacing w:line="360" w:lineRule="auto"/>
        <w:ind w:left="1380"/>
        <w:jc w:val="both"/>
        <w:rPr>
          <w:rFonts w:ascii="Garmond" w:hAnsi="Garmond" w:cs="Calibri Light"/>
          <w:sz w:val="22"/>
          <w:szCs w:val="22"/>
          <w:lang w:eastAsia="zh-CN"/>
        </w:rPr>
      </w:pPr>
      <w:r w:rsidRPr="00F54749">
        <w:rPr>
          <w:rFonts w:ascii="Garmond" w:hAnsi="Garmond" w:cs="Calibri Light"/>
          <w:sz w:val="22"/>
          <w:szCs w:val="22"/>
          <w:lang w:eastAsia="zh-CN"/>
        </w:rPr>
        <w:t>średnica żerdzi zewnętrzna/wewnętrzna - 40/20 mm,</w:t>
      </w:r>
    </w:p>
    <w:p w14:paraId="22238521" w14:textId="77777777" w:rsidR="00F54749" w:rsidRPr="00F54749" w:rsidRDefault="00F54749" w:rsidP="0043599A">
      <w:pPr>
        <w:numPr>
          <w:ilvl w:val="0"/>
          <w:numId w:val="20"/>
        </w:numPr>
        <w:suppressAutoHyphens w:val="0"/>
        <w:autoSpaceDE w:val="0"/>
        <w:autoSpaceDN w:val="0"/>
        <w:spacing w:line="360" w:lineRule="auto"/>
        <w:ind w:left="1380"/>
        <w:jc w:val="both"/>
        <w:rPr>
          <w:rFonts w:ascii="Garmond" w:hAnsi="Garmond"/>
          <w:sz w:val="22"/>
          <w:szCs w:val="22"/>
        </w:rPr>
      </w:pPr>
      <w:proofErr w:type="spellStart"/>
      <w:r w:rsidRPr="00F54749">
        <w:rPr>
          <w:rFonts w:ascii="Garmond" w:hAnsi="Garmond" w:cs="Calibri Light"/>
          <w:sz w:val="22"/>
          <w:szCs w:val="22"/>
          <w:lang w:val="en-US" w:eastAsia="zh-CN"/>
        </w:rPr>
        <w:t>projektowana</w:t>
      </w:r>
      <w:proofErr w:type="spellEnd"/>
      <w:r w:rsidRPr="00F54749">
        <w:rPr>
          <w:rFonts w:ascii="Garmond" w:hAnsi="Garmond" w:cs="Calibri Light"/>
          <w:sz w:val="22"/>
          <w:szCs w:val="22"/>
          <w:lang w:val="en-US" w:eastAsia="zh-CN"/>
        </w:rPr>
        <w:t xml:space="preserve"> no</w:t>
      </w:r>
      <w:proofErr w:type="spellStart"/>
      <w:r w:rsidRPr="00F54749">
        <w:rPr>
          <w:rFonts w:ascii="Garmond" w:hAnsi="Garmond" w:cs="Calibri Light"/>
          <w:sz w:val="22"/>
          <w:szCs w:val="22"/>
          <w:lang w:eastAsia="zh-CN"/>
        </w:rPr>
        <w:t>śność</w:t>
      </w:r>
      <w:proofErr w:type="spellEnd"/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</w:t>
      </w:r>
      <w:proofErr w:type="spellStart"/>
      <w:r w:rsidRPr="00F54749">
        <w:rPr>
          <w:rFonts w:ascii="Garmond" w:hAnsi="Garmond" w:cs="Calibri Light"/>
          <w:sz w:val="22"/>
          <w:szCs w:val="22"/>
          <w:lang w:eastAsia="zh-CN"/>
        </w:rPr>
        <w:t>mikropala</w:t>
      </w:r>
      <w:proofErr w:type="spellEnd"/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- 250 KN,</w:t>
      </w:r>
    </w:p>
    <w:p w14:paraId="47B70CF1" w14:textId="77777777" w:rsidR="00F54749" w:rsidRPr="00F54749" w:rsidRDefault="00F54749" w:rsidP="0043599A">
      <w:pPr>
        <w:numPr>
          <w:ilvl w:val="0"/>
          <w:numId w:val="20"/>
        </w:numPr>
        <w:suppressAutoHyphens w:val="0"/>
        <w:autoSpaceDE w:val="0"/>
        <w:autoSpaceDN w:val="0"/>
        <w:spacing w:line="360" w:lineRule="auto"/>
        <w:ind w:left="1380"/>
        <w:jc w:val="both"/>
        <w:rPr>
          <w:rFonts w:ascii="Garmond" w:hAnsi="Garmond" w:cs="Calibri Light"/>
          <w:sz w:val="22"/>
          <w:szCs w:val="22"/>
          <w:lang w:val="en-US" w:eastAsia="zh-CN"/>
        </w:rPr>
      </w:pPr>
      <w:proofErr w:type="spellStart"/>
      <w:r w:rsidRPr="00F54749">
        <w:rPr>
          <w:rFonts w:ascii="Garmond" w:hAnsi="Garmond" w:cs="Calibri Light"/>
          <w:sz w:val="22"/>
          <w:szCs w:val="22"/>
          <w:lang w:val="en-US" w:eastAsia="zh-CN"/>
        </w:rPr>
        <w:t>koronka</w:t>
      </w:r>
      <w:proofErr w:type="spellEnd"/>
      <w:r w:rsidRPr="00F54749">
        <w:rPr>
          <w:rFonts w:ascii="Garmond" w:hAnsi="Garmond" w:cs="Calibri Light"/>
          <w:sz w:val="22"/>
          <w:szCs w:val="22"/>
          <w:lang w:val="en-US" w:eastAsia="zh-CN"/>
        </w:rPr>
        <w:t xml:space="preserve"> </w:t>
      </w:r>
      <w:proofErr w:type="spellStart"/>
      <w:r w:rsidRPr="00F54749">
        <w:rPr>
          <w:rFonts w:ascii="Garmond" w:hAnsi="Garmond" w:cs="Calibri Light"/>
          <w:sz w:val="22"/>
          <w:szCs w:val="22"/>
          <w:lang w:val="en-US" w:eastAsia="zh-CN"/>
        </w:rPr>
        <w:t>wiertnicza</w:t>
      </w:r>
      <w:proofErr w:type="spellEnd"/>
      <w:r w:rsidRPr="00F54749">
        <w:rPr>
          <w:rFonts w:ascii="Garmond" w:hAnsi="Garmond" w:cs="Calibri Light"/>
          <w:sz w:val="22"/>
          <w:szCs w:val="22"/>
          <w:lang w:val="en-US" w:eastAsia="zh-CN"/>
        </w:rPr>
        <w:t xml:space="preserve"> - 100 mm,</w:t>
      </w:r>
    </w:p>
    <w:p w14:paraId="54785E1B" w14:textId="77777777" w:rsidR="00F54749" w:rsidRPr="00F54749" w:rsidRDefault="00F54749" w:rsidP="0043599A">
      <w:pPr>
        <w:numPr>
          <w:ilvl w:val="0"/>
          <w:numId w:val="20"/>
        </w:numPr>
        <w:suppressAutoHyphens w:val="0"/>
        <w:autoSpaceDE w:val="0"/>
        <w:autoSpaceDN w:val="0"/>
        <w:spacing w:line="360" w:lineRule="auto"/>
        <w:ind w:left="1380"/>
        <w:jc w:val="both"/>
        <w:rPr>
          <w:rFonts w:ascii="Garmond" w:hAnsi="Garmond" w:cs="Calibri Light"/>
          <w:sz w:val="22"/>
          <w:szCs w:val="22"/>
          <w:lang w:eastAsia="zh-CN"/>
        </w:rPr>
      </w:pPr>
      <w:r w:rsidRPr="00F54749">
        <w:rPr>
          <w:rFonts w:ascii="Garmond" w:hAnsi="Garmond" w:cs="Calibri Light"/>
          <w:sz w:val="22"/>
          <w:szCs w:val="22"/>
          <w:lang w:eastAsia="zh-CN"/>
        </w:rPr>
        <w:t>iniekcja wstępna - zaczyn cementowy o stosunku w/c=0,7</w:t>
      </w:r>
    </w:p>
    <w:p w14:paraId="28BF0282" w14:textId="77777777" w:rsidR="00F54749" w:rsidRPr="00F54749" w:rsidRDefault="00F54749" w:rsidP="0043599A">
      <w:pPr>
        <w:numPr>
          <w:ilvl w:val="0"/>
          <w:numId w:val="20"/>
        </w:numPr>
        <w:suppressAutoHyphens w:val="0"/>
        <w:autoSpaceDE w:val="0"/>
        <w:autoSpaceDN w:val="0"/>
        <w:spacing w:line="360" w:lineRule="auto"/>
        <w:ind w:left="1380"/>
        <w:jc w:val="both"/>
        <w:rPr>
          <w:rFonts w:ascii="Garmond" w:hAnsi="Garmond" w:cs="Calibri Light"/>
          <w:sz w:val="22"/>
          <w:szCs w:val="22"/>
          <w:lang w:eastAsia="zh-CN"/>
        </w:rPr>
      </w:pPr>
      <w:r w:rsidRPr="00F54749">
        <w:rPr>
          <w:rFonts w:ascii="Garmond" w:hAnsi="Garmond" w:cs="Calibri Light"/>
          <w:sz w:val="22"/>
          <w:szCs w:val="22"/>
          <w:lang w:eastAsia="zh-CN"/>
        </w:rPr>
        <w:t>iniekcja końcowa - zaczyn cementowy o stosunku w/c=0,4</w:t>
      </w:r>
    </w:p>
    <w:p w14:paraId="42D000C1" w14:textId="77777777" w:rsidR="00F54749" w:rsidRPr="00F54749" w:rsidRDefault="00F54749" w:rsidP="0043599A">
      <w:pPr>
        <w:suppressAutoHyphens w:val="0"/>
        <w:autoSpaceDE w:val="0"/>
        <w:spacing w:line="360" w:lineRule="auto"/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             </w:t>
      </w:r>
      <w:r w:rsidRPr="00F54749">
        <w:rPr>
          <w:rFonts w:ascii="Garmond" w:hAnsi="Garmond" w:cs="Calibri Light"/>
          <w:b/>
          <w:bCs/>
          <w:sz w:val="22"/>
          <w:szCs w:val="22"/>
          <w:u w:val="single"/>
          <w:lang w:eastAsia="zh-CN"/>
        </w:rPr>
        <w:t>Chodnik betonowy.</w:t>
      </w:r>
      <w:r w:rsidRPr="00F54749">
        <w:rPr>
          <w:rFonts w:ascii="Garmond" w:hAnsi="Garmond" w:cs="Calibri Light"/>
          <w:b/>
          <w:bCs/>
          <w:sz w:val="22"/>
          <w:szCs w:val="22"/>
          <w:lang w:eastAsia="zh-CN"/>
        </w:rPr>
        <w:t xml:space="preserve"> </w:t>
      </w:r>
    </w:p>
    <w:p w14:paraId="40B9C98D" w14:textId="77777777" w:rsidR="00F54749" w:rsidRPr="00F54749" w:rsidRDefault="00F54749" w:rsidP="0043599A">
      <w:pPr>
        <w:suppressAutoHyphens w:val="0"/>
        <w:autoSpaceDE w:val="0"/>
        <w:spacing w:line="360" w:lineRule="auto"/>
        <w:jc w:val="both"/>
        <w:rPr>
          <w:rFonts w:ascii="Garmond" w:hAnsi="Garmond" w:cs="Calibri Light"/>
          <w:sz w:val="22"/>
          <w:szCs w:val="22"/>
          <w:lang w:eastAsia="zh-CN"/>
        </w:rPr>
      </w:pPr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             Chodnik betonowy o długości 321 m,  szerokości 3,0 m jest płytą o grubości 30 cm. Jego górna powierzchnia wymaga przeprowadzenia prac czyszczących i robót konserwacyjnych za pomocą specjalistycznych środków penetrujących i zabezpieczających przed wpływami atmosferycznymi. </w:t>
      </w:r>
    </w:p>
    <w:p w14:paraId="3275ED1B" w14:textId="79D66851" w:rsidR="00F54749" w:rsidRPr="00F54749" w:rsidRDefault="00F54749" w:rsidP="0043599A">
      <w:pPr>
        <w:suppressAutoHyphens w:val="0"/>
        <w:autoSpaceDE w:val="0"/>
        <w:spacing w:line="360" w:lineRule="auto"/>
        <w:jc w:val="both"/>
        <w:rPr>
          <w:rFonts w:ascii="Garmond" w:hAnsi="Garmond" w:cs="Calibri Light"/>
          <w:sz w:val="22"/>
          <w:szCs w:val="22"/>
          <w:lang w:eastAsia="zh-CN"/>
        </w:rPr>
      </w:pPr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Analogicznych zabiegów wymaga 17,5 metrowy bieg schodów wyjściowych na koronę zapory </w:t>
      </w:r>
      <w:r w:rsidR="0043599A">
        <w:rPr>
          <w:rFonts w:ascii="Garmond" w:hAnsi="Garmond" w:cs="Calibri Light"/>
          <w:sz w:val="22"/>
          <w:szCs w:val="22"/>
          <w:lang w:eastAsia="zh-CN"/>
        </w:rPr>
        <w:t xml:space="preserve">     </w:t>
      </w:r>
      <w:r w:rsidRPr="00F54749">
        <w:rPr>
          <w:rFonts w:ascii="Garmond" w:hAnsi="Garmond" w:cs="Calibri Light"/>
          <w:sz w:val="22"/>
          <w:szCs w:val="22"/>
          <w:lang w:eastAsia="zh-CN"/>
        </w:rPr>
        <w:t>(23 stopnie), wraz bocznymi murkami.</w:t>
      </w:r>
    </w:p>
    <w:p w14:paraId="7115F833" w14:textId="77777777" w:rsidR="00F54749" w:rsidRPr="00F54749" w:rsidRDefault="00F54749" w:rsidP="0043599A">
      <w:pPr>
        <w:suppressAutoHyphens w:val="0"/>
        <w:autoSpaceDE w:val="0"/>
        <w:spacing w:line="360" w:lineRule="auto"/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              </w:t>
      </w:r>
      <w:r w:rsidRPr="00F54749">
        <w:rPr>
          <w:rFonts w:ascii="Garmond" w:hAnsi="Garmond" w:cs="Calibri Light"/>
          <w:b/>
          <w:bCs/>
          <w:sz w:val="22"/>
          <w:szCs w:val="22"/>
          <w:u w:val="single"/>
          <w:lang w:eastAsia="zh-CN"/>
        </w:rPr>
        <w:t xml:space="preserve">Mur  oporowy  zewnętrzny. </w:t>
      </w:r>
    </w:p>
    <w:p w14:paraId="72DFC319" w14:textId="77777777" w:rsidR="00B81D05" w:rsidRPr="00F54749" w:rsidRDefault="00F54749" w:rsidP="0043599A">
      <w:pPr>
        <w:suppressAutoHyphens w:val="0"/>
        <w:autoSpaceDE w:val="0"/>
        <w:spacing w:line="360" w:lineRule="auto"/>
        <w:jc w:val="both"/>
        <w:rPr>
          <w:rFonts w:ascii="Garmond" w:hAnsi="Garmond" w:cs="Calibri Light"/>
          <w:sz w:val="22"/>
          <w:szCs w:val="22"/>
          <w:lang w:eastAsia="zh-CN"/>
        </w:rPr>
      </w:pPr>
      <w:r w:rsidRPr="00F54749">
        <w:rPr>
          <w:rFonts w:ascii="Garmond" w:hAnsi="Garmond" w:cs="Calibri Light"/>
          <w:sz w:val="22"/>
          <w:szCs w:val="22"/>
          <w:lang w:eastAsia="zh-CN"/>
        </w:rPr>
        <w:t xml:space="preserve">              Betonowy element muru wymaga przeprowadzenia prac czyszczących i robót konserwacyjnych za pomocą specjalistycznych środków penetrujących i zabezpieczających przed wpływami atmosferycznymi. Przed rozpoczęciem prac związanych z murem zewnętrznym, należy wykonać roboty ziemne od zewnętrznej strony murka, tak aby można było realizować prace naprawcze. Prace muszą być zrealizowane z chodnika betonowego. Nie ma możliwości wjechania koparką do czaszy zbiornika Tresna. Po zrealizowaniu prac naprawczych należy wykonać konserwację antykorozyjną bariery stalowej. </w:t>
      </w:r>
    </w:p>
    <w:p w14:paraId="0D4C789E" w14:textId="77777777" w:rsidR="00CB7973" w:rsidRPr="00F54749" w:rsidRDefault="00B07B70" w:rsidP="0043599A">
      <w:pPr>
        <w:numPr>
          <w:ilvl w:val="0"/>
          <w:numId w:val="2"/>
        </w:numPr>
        <w:jc w:val="both"/>
        <w:rPr>
          <w:rFonts w:ascii="Garmond" w:hAnsi="Garmond"/>
          <w:b/>
          <w:sz w:val="22"/>
          <w:szCs w:val="22"/>
          <w:u w:val="single"/>
        </w:rPr>
      </w:pPr>
      <w:r w:rsidRPr="00F54749">
        <w:rPr>
          <w:rFonts w:ascii="Garmond" w:hAnsi="Garmond"/>
          <w:sz w:val="22"/>
          <w:szCs w:val="22"/>
        </w:rPr>
        <w:t>Szczegółowy wykaz robót określa kosztorys ofertowy.</w:t>
      </w:r>
    </w:p>
    <w:p w14:paraId="49BBF37B" w14:textId="77777777" w:rsidR="00B07B70" w:rsidRPr="00F54749" w:rsidRDefault="00B07B70" w:rsidP="0043599A">
      <w:pPr>
        <w:numPr>
          <w:ilvl w:val="0"/>
          <w:numId w:val="2"/>
        </w:numPr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b/>
          <w:sz w:val="22"/>
          <w:szCs w:val="22"/>
        </w:rPr>
        <w:t>Wykaz robót  uwzględnionych</w:t>
      </w:r>
    </w:p>
    <w:p w14:paraId="4A78845C" w14:textId="77777777" w:rsidR="00B07B70" w:rsidRPr="00F54749" w:rsidRDefault="00B07B70" w:rsidP="0043599A">
      <w:pPr>
        <w:ind w:left="360"/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sz w:val="22"/>
          <w:szCs w:val="22"/>
        </w:rPr>
        <w:t>Są to roboty, których wykonanie należy do zobowiązań kontraktowych Wykonawcy, mieszczące się w cenie asortymentów robót :</w:t>
      </w:r>
    </w:p>
    <w:p w14:paraId="0C7A8CA0" w14:textId="77777777" w:rsidR="00B07B70" w:rsidRPr="00F54749" w:rsidRDefault="00B07B70" w:rsidP="0043599A">
      <w:pPr>
        <w:numPr>
          <w:ilvl w:val="0"/>
          <w:numId w:val="7"/>
        </w:numPr>
        <w:tabs>
          <w:tab w:val="left" w:pos="720"/>
        </w:tabs>
        <w:ind w:left="720" w:firstLine="0"/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sz w:val="22"/>
          <w:szCs w:val="22"/>
        </w:rPr>
        <w:t>Roboty pomiarowe dla potrzeb wykonania robót,</w:t>
      </w:r>
    </w:p>
    <w:p w14:paraId="54718960" w14:textId="77777777" w:rsidR="00392DB1" w:rsidRPr="00F54749" w:rsidRDefault="00392DB1" w:rsidP="0043599A">
      <w:pPr>
        <w:numPr>
          <w:ilvl w:val="0"/>
          <w:numId w:val="7"/>
        </w:numPr>
        <w:tabs>
          <w:tab w:val="left" w:pos="720"/>
        </w:tabs>
        <w:ind w:left="720" w:firstLine="0"/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sz w:val="22"/>
          <w:szCs w:val="22"/>
        </w:rPr>
        <w:t>Wykonanie projektu technologii i organizacji robót (</w:t>
      </w:r>
      <w:proofErr w:type="spellStart"/>
      <w:r w:rsidRPr="00F54749">
        <w:rPr>
          <w:rFonts w:ascii="Garmond" w:hAnsi="Garmond"/>
          <w:sz w:val="22"/>
          <w:szCs w:val="22"/>
        </w:rPr>
        <w:t>PTiOR</w:t>
      </w:r>
      <w:proofErr w:type="spellEnd"/>
      <w:r w:rsidRPr="00F54749">
        <w:rPr>
          <w:rFonts w:ascii="Garmond" w:hAnsi="Garmond"/>
          <w:sz w:val="22"/>
          <w:szCs w:val="22"/>
        </w:rPr>
        <w:t>),</w:t>
      </w:r>
    </w:p>
    <w:p w14:paraId="22B00B02" w14:textId="77777777" w:rsidR="00392DB1" w:rsidRPr="00F54749" w:rsidRDefault="00392DB1" w:rsidP="0043599A">
      <w:pPr>
        <w:numPr>
          <w:ilvl w:val="0"/>
          <w:numId w:val="7"/>
        </w:numPr>
        <w:tabs>
          <w:tab w:val="left" w:pos="720"/>
        </w:tabs>
        <w:ind w:left="720" w:firstLine="0"/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sz w:val="22"/>
          <w:szCs w:val="22"/>
        </w:rPr>
        <w:t>Urządzenia i likwidacji zaplecza robót,</w:t>
      </w:r>
    </w:p>
    <w:p w14:paraId="56A30B1D" w14:textId="77777777" w:rsidR="00B07B70" w:rsidRPr="00F54749" w:rsidRDefault="00B07B70" w:rsidP="0043599A">
      <w:pPr>
        <w:numPr>
          <w:ilvl w:val="0"/>
          <w:numId w:val="7"/>
        </w:numPr>
        <w:tabs>
          <w:tab w:val="left" w:pos="720"/>
        </w:tabs>
        <w:ind w:left="720" w:firstLine="0"/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sz w:val="22"/>
          <w:szCs w:val="22"/>
        </w:rPr>
        <w:t>Działania ochronne i zapobiegawcze stosownie do wymagań BHP,</w:t>
      </w:r>
    </w:p>
    <w:p w14:paraId="47EE4B00" w14:textId="77777777" w:rsidR="00B07B70" w:rsidRPr="00F54749" w:rsidRDefault="00B07B70" w:rsidP="0043599A">
      <w:pPr>
        <w:numPr>
          <w:ilvl w:val="0"/>
          <w:numId w:val="7"/>
        </w:numPr>
        <w:tabs>
          <w:tab w:val="left" w:pos="720"/>
        </w:tabs>
        <w:ind w:left="720" w:firstLine="0"/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sz w:val="22"/>
          <w:szCs w:val="22"/>
        </w:rPr>
        <w:t>Ochrona przed zniszczeniem wykonywanych robót,</w:t>
      </w:r>
    </w:p>
    <w:p w14:paraId="1BC01552" w14:textId="77777777" w:rsidR="00B07B70" w:rsidRPr="00F54749" w:rsidRDefault="00B07B70" w:rsidP="0043599A">
      <w:pPr>
        <w:numPr>
          <w:ilvl w:val="0"/>
          <w:numId w:val="7"/>
        </w:numPr>
        <w:tabs>
          <w:tab w:val="left" w:pos="720"/>
        </w:tabs>
        <w:ind w:left="720" w:firstLine="0"/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sz w:val="22"/>
          <w:szCs w:val="22"/>
        </w:rPr>
        <w:t>Wynajęcie terenu, opłaty dzierżawne oraz urządzenie i likwidacja zaplecza budowy</w:t>
      </w:r>
      <w:r w:rsidR="00864F50" w:rsidRPr="00F54749">
        <w:rPr>
          <w:rFonts w:ascii="Garmond" w:hAnsi="Garmond"/>
          <w:sz w:val="22"/>
          <w:szCs w:val="22"/>
        </w:rPr>
        <w:t>,</w:t>
      </w:r>
    </w:p>
    <w:p w14:paraId="32FEA7DB" w14:textId="77777777" w:rsidR="00B07B70" w:rsidRPr="00F54749" w:rsidRDefault="00B07B70" w:rsidP="0043599A">
      <w:pPr>
        <w:numPr>
          <w:ilvl w:val="0"/>
          <w:numId w:val="7"/>
        </w:numPr>
        <w:tabs>
          <w:tab w:val="left" w:pos="720"/>
          <w:tab w:val="left" w:pos="1080"/>
        </w:tabs>
        <w:ind w:left="720" w:firstLine="0"/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sz w:val="22"/>
          <w:szCs w:val="22"/>
        </w:rPr>
        <w:t>Wszelkie koszty związane z dostarczeniem wody i energii elektrycznej na teren robót  wraz z kosztami ich zużycia,</w:t>
      </w:r>
    </w:p>
    <w:p w14:paraId="6E7A57D2" w14:textId="77777777" w:rsidR="005F1449" w:rsidRPr="00F54749" w:rsidRDefault="005F1449" w:rsidP="0043599A">
      <w:pPr>
        <w:numPr>
          <w:ilvl w:val="0"/>
          <w:numId w:val="7"/>
        </w:numPr>
        <w:tabs>
          <w:tab w:val="left" w:pos="720"/>
          <w:tab w:val="left" w:pos="1080"/>
        </w:tabs>
        <w:ind w:left="720" w:firstLine="0"/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sz w:val="22"/>
          <w:szCs w:val="22"/>
        </w:rPr>
        <w:t>Przepisy związane, aprobaty techniczne dla cementu oraz dodatków.</w:t>
      </w:r>
    </w:p>
    <w:p w14:paraId="6687F644" w14:textId="76A39638" w:rsidR="00392DB1" w:rsidRPr="00F54749" w:rsidRDefault="00392DB1" w:rsidP="0043599A">
      <w:pPr>
        <w:numPr>
          <w:ilvl w:val="0"/>
          <w:numId w:val="7"/>
        </w:numPr>
        <w:tabs>
          <w:tab w:val="left" w:pos="720"/>
          <w:tab w:val="left" w:pos="1080"/>
        </w:tabs>
        <w:ind w:left="720" w:firstLine="0"/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sz w:val="22"/>
          <w:szCs w:val="22"/>
        </w:rPr>
        <w:t xml:space="preserve">Wykonanie dokumentacji powykonawczej 2 egz. w wersji papierowej i 1 egz. </w:t>
      </w:r>
      <w:r w:rsidR="0043599A">
        <w:rPr>
          <w:rFonts w:ascii="Garmond" w:hAnsi="Garmond"/>
          <w:sz w:val="22"/>
          <w:szCs w:val="22"/>
        </w:rPr>
        <w:t xml:space="preserve">                       </w:t>
      </w:r>
      <w:r w:rsidRPr="00F54749">
        <w:rPr>
          <w:rFonts w:ascii="Garmond" w:hAnsi="Garmond"/>
          <w:sz w:val="22"/>
          <w:szCs w:val="22"/>
        </w:rPr>
        <w:t>w wersji elektronicznej edytowalnej oraz 1 egz. w wersji PDF,</w:t>
      </w:r>
    </w:p>
    <w:p w14:paraId="08FF8CF6" w14:textId="3411F6A1" w:rsidR="00394EAD" w:rsidRPr="00F54749" w:rsidRDefault="00394EAD" w:rsidP="0043599A">
      <w:pPr>
        <w:numPr>
          <w:ilvl w:val="0"/>
          <w:numId w:val="7"/>
        </w:numPr>
        <w:tabs>
          <w:tab w:val="left" w:pos="720"/>
          <w:tab w:val="left" w:pos="1080"/>
        </w:tabs>
        <w:ind w:left="720" w:firstLine="0"/>
        <w:jc w:val="both"/>
        <w:rPr>
          <w:rFonts w:ascii="Garmond" w:hAnsi="Garmond"/>
          <w:sz w:val="22"/>
          <w:szCs w:val="22"/>
        </w:rPr>
      </w:pPr>
      <w:r w:rsidRPr="00F54749">
        <w:rPr>
          <w:rFonts w:ascii="Garmond" w:hAnsi="Garmond"/>
          <w:b/>
          <w:sz w:val="22"/>
          <w:szCs w:val="22"/>
        </w:rPr>
        <w:t xml:space="preserve">Wykonanie dokumentacji fotograficznej obiektu przed przystąpieniem, </w:t>
      </w:r>
      <w:r w:rsidR="0043599A">
        <w:rPr>
          <w:rFonts w:ascii="Garmond" w:hAnsi="Garmond"/>
          <w:b/>
          <w:sz w:val="22"/>
          <w:szCs w:val="22"/>
        </w:rPr>
        <w:t xml:space="preserve">                        </w:t>
      </w:r>
      <w:r w:rsidRPr="00F54749">
        <w:rPr>
          <w:rFonts w:ascii="Garmond" w:hAnsi="Garmond"/>
          <w:b/>
          <w:sz w:val="22"/>
          <w:szCs w:val="22"/>
        </w:rPr>
        <w:t>w trakcie i po zakończeniu prac, jako załącznik do operatu powykonawczego</w:t>
      </w:r>
    </w:p>
    <w:p w14:paraId="4ECF6F51" w14:textId="77777777" w:rsidR="005F1449" w:rsidRPr="00F54749" w:rsidRDefault="005F1449" w:rsidP="005F1449">
      <w:pPr>
        <w:tabs>
          <w:tab w:val="left" w:pos="720"/>
          <w:tab w:val="left" w:pos="1080"/>
        </w:tabs>
        <w:jc w:val="both"/>
        <w:rPr>
          <w:rFonts w:ascii="Garmond" w:hAnsi="Garmond"/>
          <w:sz w:val="22"/>
          <w:szCs w:val="22"/>
        </w:rPr>
      </w:pPr>
    </w:p>
    <w:sectPr w:rsidR="005F1449" w:rsidRPr="00F54749">
      <w:footerReference w:type="default" r:id="rId7"/>
      <w:pgSz w:w="11906" w:h="16838"/>
      <w:pgMar w:top="1134" w:right="1418" w:bottom="1134" w:left="1418" w:header="708" w:footer="708" w:gutter="0"/>
      <w:cols w:space="708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FF52B" w14:textId="77777777" w:rsidR="00A140EF" w:rsidRDefault="00A140EF">
      <w:r>
        <w:separator/>
      </w:r>
    </w:p>
  </w:endnote>
  <w:endnote w:type="continuationSeparator" w:id="0">
    <w:p w14:paraId="2292F50E" w14:textId="77777777" w:rsidR="00A140EF" w:rsidRDefault="00A1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 T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64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armo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A58BE" w14:textId="77777777" w:rsidR="008418D5" w:rsidRDefault="008418D5">
    <w:pPr>
      <w:ind w:left="1416" w:firstLine="708"/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fldChar w:fldCharType="begin"/>
    </w:r>
    <w:r>
      <w:instrText xml:space="preserve"> PAGE </w:instrText>
    </w:r>
    <w:r>
      <w:fldChar w:fldCharType="separate"/>
    </w:r>
    <w:r w:rsidR="00E1047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F3301" w14:textId="77777777" w:rsidR="00A140EF" w:rsidRDefault="00A140EF">
      <w:r>
        <w:separator/>
      </w:r>
    </w:p>
  </w:footnote>
  <w:footnote w:type="continuationSeparator" w:id="0">
    <w:p w14:paraId="21FD9B35" w14:textId="77777777" w:rsidR="00A140EF" w:rsidRDefault="00A1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3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5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33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2854A8F"/>
    <w:multiLevelType w:val="multilevel"/>
    <w:tmpl w:val="1550F168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" w15:restartNumberingAfterBreak="0">
    <w:nsid w:val="17D56ED9"/>
    <w:multiLevelType w:val="multilevel"/>
    <w:tmpl w:val="B1F810E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1D59277E"/>
    <w:multiLevelType w:val="multilevel"/>
    <w:tmpl w:val="7598A204"/>
    <w:lvl w:ilvl="0">
      <w:start w:val="1"/>
      <w:numFmt w:val="lowerLetter"/>
      <w:lvlText w:val="%1."/>
      <w:lvlJc w:val="left"/>
      <w:pPr>
        <w:ind w:left="1440" w:hanging="360"/>
      </w:pPr>
      <w:rPr>
        <w:rFonts w:eastAsia="Apolonia T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FA3E70"/>
    <w:multiLevelType w:val="hybridMultilevel"/>
    <w:tmpl w:val="1AD6C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522CC"/>
    <w:multiLevelType w:val="hybridMultilevel"/>
    <w:tmpl w:val="658409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052553"/>
    <w:multiLevelType w:val="multilevel"/>
    <w:tmpl w:val="3E8CF9E4"/>
    <w:lvl w:ilvl="0">
      <w:numFmt w:val="bullet"/>
      <w:lvlText w:val=""/>
      <w:lvlJc w:val="left"/>
      <w:pPr>
        <w:ind w:left="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F1C0681"/>
    <w:multiLevelType w:val="multilevel"/>
    <w:tmpl w:val="68A63C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0283823"/>
    <w:multiLevelType w:val="hybridMultilevel"/>
    <w:tmpl w:val="A3DA95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EE138F"/>
    <w:multiLevelType w:val="hybridMultilevel"/>
    <w:tmpl w:val="14D220D2"/>
    <w:lvl w:ilvl="0" w:tplc="041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9CE2FF2"/>
    <w:multiLevelType w:val="hybridMultilevel"/>
    <w:tmpl w:val="26BC4A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052722"/>
    <w:multiLevelType w:val="multilevel"/>
    <w:tmpl w:val="FE5C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F32646"/>
    <w:multiLevelType w:val="hybridMultilevel"/>
    <w:tmpl w:val="188E74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0C399F"/>
    <w:multiLevelType w:val="hybridMultilevel"/>
    <w:tmpl w:val="7A30F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1"/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8"/>
  </w:num>
  <w:num w:numId="14">
    <w:abstractNumId w:val="15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406"/>
    <w:rsid w:val="000B2DD5"/>
    <w:rsid w:val="001810A7"/>
    <w:rsid w:val="001870D1"/>
    <w:rsid w:val="001D1969"/>
    <w:rsid w:val="001D480A"/>
    <w:rsid w:val="002830E1"/>
    <w:rsid w:val="00392DB1"/>
    <w:rsid w:val="00394EAD"/>
    <w:rsid w:val="003B6FB6"/>
    <w:rsid w:val="003C5E5E"/>
    <w:rsid w:val="003F5237"/>
    <w:rsid w:val="00405406"/>
    <w:rsid w:val="0043599A"/>
    <w:rsid w:val="00443ED0"/>
    <w:rsid w:val="004D1AAF"/>
    <w:rsid w:val="004D4FFC"/>
    <w:rsid w:val="005058C2"/>
    <w:rsid w:val="005504E8"/>
    <w:rsid w:val="00577DEA"/>
    <w:rsid w:val="00590F3F"/>
    <w:rsid w:val="005B5A31"/>
    <w:rsid w:val="005C39AF"/>
    <w:rsid w:val="005E7CE9"/>
    <w:rsid w:val="005F1449"/>
    <w:rsid w:val="00646708"/>
    <w:rsid w:val="00676A45"/>
    <w:rsid w:val="0074138E"/>
    <w:rsid w:val="00743D86"/>
    <w:rsid w:val="00790DCA"/>
    <w:rsid w:val="007C0375"/>
    <w:rsid w:val="00814FB2"/>
    <w:rsid w:val="00831A91"/>
    <w:rsid w:val="008418D5"/>
    <w:rsid w:val="00864F50"/>
    <w:rsid w:val="00870BEF"/>
    <w:rsid w:val="00870E21"/>
    <w:rsid w:val="008E24B6"/>
    <w:rsid w:val="0097023D"/>
    <w:rsid w:val="00990836"/>
    <w:rsid w:val="009E3BE7"/>
    <w:rsid w:val="00A07347"/>
    <w:rsid w:val="00A140EF"/>
    <w:rsid w:val="00B07B70"/>
    <w:rsid w:val="00B72798"/>
    <w:rsid w:val="00B75D3C"/>
    <w:rsid w:val="00B81D05"/>
    <w:rsid w:val="00B96E32"/>
    <w:rsid w:val="00C25424"/>
    <w:rsid w:val="00C519E2"/>
    <w:rsid w:val="00CB7973"/>
    <w:rsid w:val="00D50D3B"/>
    <w:rsid w:val="00D8605B"/>
    <w:rsid w:val="00DB27DB"/>
    <w:rsid w:val="00DB7CA9"/>
    <w:rsid w:val="00E1047D"/>
    <w:rsid w:val="00E67CD6"/>
    <w:rsid w:val="00EF224C"/>
    <w:rsid w:val="00F54749"/>
    <w:rsid w:val="00FB278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FC535A"/>
  <w15:chartTrackingRefBased/>
  <w15:docId w15:val="{E21A25E3-7630-4297-934C-DCECE9C0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color w:val="FF0000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jc w:val="right"/>
      <w:outlineLvl w:val="6"/>
    </w:pPr>
    <w:rPr>
      <w:b/>
      <w:color w:val="000000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jc w:val="center"/>
      <w:outlineLvl w:val="7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Cambria" w:hAnsi="Cambria" w:cs="font464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font464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font464"/>
      <w:b/>
      <w:bCs/>
      <w:sz w:val="26"/>
      <w:szCs w:val="26"/>
    </w:rPr>
  </w:style>
  <w:style w:type="character" w:customStyle="1" w:styleId="Heading5Char">
    <w:name w:val="Heading 5 Char"/>
    <w:rPr>
      <w:rFonts w:ascii="Calibri" w:hAnsi="Calibri" w:cs="font464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font464"/>
      <w:b/>
      <w:bCs/>
    </w:rPr>
  </w:style>
  <w:style w:type="character" w:customStyle="1" w:styleId="Heading7Char">
    <w:name w:val="Heading 7 Char"/>
    <w:rPr>
      <w:rFonts w:ascii="Calibri" w:hAnsi="Calibri" w:cs="font464"/>
      <w:sz w:val="24"/>
      <w:szCs w:val="24"/>
    </w:rPr>
  </w:style>
  <w:style w:type="character" w:customStyle="1" w:styleId="Heading8Char">
    <w:name w:val="Heading 8 Char"/>
    <w:rPr>
      <w:rFonts w:ascii="Calibri" w:hAnsi="Calibri" w:cs="font464"/>
      <w:i/>
      <w:iCs/>
      <w:sz w:val="24"/>
      <w:szCs w:val="24"/>
    </w:rPr>
  </w:style>
  <w:style w:type="character" w:customStyle="1" w:styleId="FooterChar">
    <w:name w:val="Footer Char"/>
    <w:rPr>
      <w:sz w:val="20"/>
      <w:szCs w:val="20"/>
    </w:rPr>
  </w:style>
  <w:style w:type="character" w:customStyle="1" w:styleId="BalloonTextChar">
    <w:name w:val="Balloon Text Char"/>
    <w:rPr>
      <w:sz w:val="0"/>
      <w:szCs w:val="0"/>
    </w:rPr>
  </w:style>
  <w:style w:type="character" w:customStyle="1" w:styleId="HeaderChar">
    <w:name w:val="Header Char"/>
    <w:rPr>
      <w:sz w:val="20"/>
      <w:szCs w:val="20"/>
    </w:rPr>
  </w:style>
  <w:style w:type="character" w:customStyle="1" w:styleId="Numerstrony1">
    <w:name w:val="Numer strony1"/>
    <w:rPr>
      <w:rFonts w:cs="Times New Roman"/>
    </w:rPr>
  </w:style>
  <w:style w:type="character" w:customStyle="1" w:styleId="BodyTextChar">
    <w:name w:val="Body Text Char"/>
    <w:rPr>
      <w:sz w:val="20"/>
      <w:szCs w:val="20"/>
    </w:rPr>
  </w:style>
  <w:style w:type="character" w:customStyle="1" w:styleId="BodyText2Char">
    <w:name w:val="Body Text 2 Char"/>
    <w:rPr>
      <w:sz w:val="20"/>
      <w:szCs w:val="20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BodyTextIndent2Char">
    <w:name w:val="Body Text Indent 2 Char"/>
    <w:rPr>
      <w:sz w:val="20"/>
      <w:szCs w:val="20"/>
    </w:rPr>
  </w:style>
  <w:style w:type="character" w:customStyle="1" w:styleId="BodyTextIndentChar">
    <w:name w:val="Body Text Indent Char"/>
    <w:rPr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Times New Roman"/>
      <w:color w:val="FF000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Times New Roman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rFonts w:ascii="Arial" w:hAnsi="Arial"/>
      <w:b/>
      <w:sz w:val="22"/>
    </w:rPr>
  </w:style>
  <w:style w:type="paragraph" w:customStyle="1" w:styleId="Tekstpodstawowy31">
    <w:name w:val="Tekst podstawowy 31"/>
    <w:basedOn w:val="Normalny"/>
    <w:rPr>
      <w:rFonts w:ascii="Arial" w:hAnsi="Arial"/>
      <w:b/>
      <w:sz w:val="22"/>
    </w:rPr>
  </w:style>
  <w:style w:type="paragraph" w:customStyle="1" w:styleId="Tekstpodstawowywcity21">
    <w:name w:val="Tekst podstawowy wcięty 21"/>
    <w:basedOn w:val="Normalny"/>
    <w:pPr>
      <w:ind w:left="360"/>
    </w:pPr>
    <w:rPr>
      <w:sz w:val="24"/>
    </w:rPr>
  </w:style>
  <w:style w:type="paragraph" w:customStyle="1" w:styleId="Tekstblokowy1">
    <w:name w:val="Tekst blokowy1"/>
    <w:basedOn w:val="Normalny"/>
    <w:pPr>
      <w:ind w:left="180" w:right="-471" w:hanging="180"/>
      <w:jc w:val="both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b/>
      <w:sz w:val="24"/>
    </w:rPr>
  </w:style>
  <w:style w:type="character" w:styleId="Hipercze">
    <w:name w:val="Hyperlink"/>
    <w:rsid w:val="00870BEF"/>
    <w:rPr>
      <w:color w:val="0000FF"/>
      <w:u w:val="single"/>
    </w:rPr>
  </w:style>
  <w:style w:type="table" w:styleId="Tabela-Siatka">
    <w:name w:val="Table Grid"/>
    <w:basedOn w:val="Standardowy"/>
    <w:rsid w:val="005C39A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B72798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rsid w:val="00B96E32"/>
    <w:pPr>
      <w:autoSpaceDN w:val="0"/>
      <w:spacing w:after="160"/>
      <w:ind w:left="720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przetargowy</vt:lpstr>
    </vt:vector>
  </TitlesOfParts>
  <Company>RZGW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przetargowy</dc:title>
  <dc:subject/>
  <dc:creator>guest</dc:creator>
  <cp:keywords/>
  <cp:lastModifiedBy>Iwona Jaroś (RZGW Kraków)</cp:lastModifiedBy>
  <cp:revision>4</cp:revision>
  <cp:lastPrinted>2019-03-19T12:36:00Z</cp:lastPrinted>
  <dcterms:created xsi:type="dcterms:W3CDTF">2021-06-15T07:12:00Z</dcterms:created>
  <dcterms:modified xsi:type="dcterms:W3CDTF">2021-07-12T12:10:00Z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