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24BCA46F" w:rsidR="005D2741" w:rsidRPr="005D2741" w:rsidRDefault="00EE0547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EE0547">
              <w:rPr>
                <w:b/>
                <w:i/>
                <w:sz w:val="22"/>
                <w:lang w:eastAsia="ar-SA"/>
              </w:rPr>
              <w:t>Utrzymanie śródlądowych wód płynących na terenie Nadzoru Wodnego w Ostrowi Mazowieckiej, Nadzoru Wodnego w Siedlcach, Nadzoru Wodnego w Siemiatyczach oraz Nadzoru Wodnego w Wysokiem Mazowieckiem – 5 części</w:t>
            </w:r>
            <w:r>
              <w:rPr>
                <w:b/>
                <w:i/>
                <w:sz w:val="22"/>
                <w:lang w:eastAsia="ar-SA"/>
              </w:rPr>
              <w:t>.</w:t>
            </w:r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335D26F2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</w:t>
            </w:r>
            <w:r w:rsidR="0076026E">
              <w:rPr>
                <w:b/>
                <w:sz w:val="22"/>
                <w:lang w:eastAsia="ar-SA"/>
              </w:rPr>
              <w:t xml:space="preserve"> </w:t>
            </w:r>
            <w:r w:rsidR="00087C08">
              <w:rPr>
                <w:b/>
                <w:sz w:val="22"/>
                <w:lang w:eastAsia="ar-SA"/>
              </w:rPr>
              <w:t>5</w:t>
            </w:r>
            <w:r w:rsidR="00EE0547">
              <w:rPr>
                <w:b/>
                <w:sz w:val="22"/>
                <w:lang w:eastAsia="ar-SA"/>
              </w:rPr>
              <w:t>6</w:t>
            </w:r>
            <w:r w:rsidRPr="005D2741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AA8259A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>o aktualności informacji zawart</w:t>
      </w:r>
      <w:r w:rsidR="005D2741" w:rsidRPr="005D2741">
        <w:rPr>
          <w:rFonts w:ascii="Arial" w:hAnsi="Arial" w:cs="Arial"/>
          <w:b/>
          <w:sz w:val="20"/>
          <w:szCs w:val="20"/>
        </w:rPr>
        <w:t>ych</w:t>
      </w:r>
      <w:r w:rsidRPr="005D2741">
        <w:rPr>
          <w:rFonts w:ascii="Arial" w:hAnsi="Arial" w:cs="Arial"/>
          <w:b/>
          <w:sz w:val="20"/>
          <w:szCs w:val="20"/>
        </w:rPr>
        <w:t xml:space="preserve"> w oświadczeniu </w:t>
      </w:r>
      <w:r w:rsidR="005D2741" w:rsidRPr="005D2741">
        <w:rPr>
          <w:rFonts w:ascii="Arial" w:hAnsi="Arial" w:cs="Arial"/>
          <w:b/>
          <w:sz w:val="20"/>
          <w:szCs w:val="20"/>
        </w:rPr>
        <w:t>o którym mowa w art. 125 ust.1 Pzp</w:t>
      </w:r>
    </w:p>
    <w:p w14:paraId="1BC20497" w14:textId="77777777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296E04C4" w:rsidR="00665AB4" w:rsidRPr="00665AB4" w:rsidRDefault="00665AB4" w:rsidP="00665AB4">
      <w:pPr>
        <w:pStyle w:val="Bezodstpw"/>
      </w:pPr>
      <w:r w:rsidRPr="00665AB4">
        <w:t>Oświadczam</w:t>
      </w:r>
      <w:r w:rsidR="005D2741">
        <w:t>/my</w:t>
      </w:r>
      <w:r w:rsidRPr="00665AB4">
        <w:t>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C8CE" w14:textId="77777777" w:rsidR="001C0C7F" w:rsidRDefault="001C0C7F" w:rsidP="00881513">
      <w:pPr>
        <w:spacing w:line="240" w:lineRule="auto"/>
      </w:pPr>
      <w:r>
        <w:separator/>
      </w:r>
    </w:p>
  </w:endnote>
  <w:endnote w:type="continuationSeparator" w:id="0">
    <w:p w14:paraId="73748D1E" w14:textId="77777777" w:rsidR="001C0C7F" w:rsidRDefault="001C0C7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B1E9" w14:textId="77777777" w:rsidR="001C0C7F" w:rsidRDefault="001C0C7F" w:rsidP="00881513">
      <w:pPr>
        <w:spacing w:line="240" w:lineRule="auto"/>
      </w:pPr>
      <w:r>
        <w:separator/>
      </w:r>
    </w:p>
  </w:footnote>
  <w:footnote w:type="continuationSeparator" w:id="0">
    <w:p w14:paraId="691C830D" w14:textId="77777777" w:rsidR="001C0C7F" w:rsidRDefault="001C0C7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7676A29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C0C7F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0547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12</cp:revision>
  <cp:lastPrinted>2020-03-02T12:25:00Z</cp:lastPrinted>
  <dcterms:created xsi:type="dcterms:W3CDTF">2021-03-22T07:58:00Z</dcterms:created>
  <dcterms:modified xsi:type="dcterms:W3CDTF">2021-07-22T09:54:00Z</dcterms:modified>
</cp:coreProperties>
</file>