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64B27" w14:textId="77777777" w:rsidR="00480D90" w:rsidRDefault="00480D90" w:rsidP="00211C3E">
      <w:pPr>
        <w:jc w:val="center"/>
        <w:rPr>
          <w:b/>
          <w:bCs/>
          <w:sz w:val="24"/>
          <w:szCs w:val="24"/>
        </w:rPr>
      </w:pPr>
    </w:p>
    <w:p w14:paraId="3E458757" w14:textId="1DA8F30F" w:rsidR="00AC09FE" w:rsidRDefault="00AC09FE" w:rsidP="00211C3E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CZĘŚĆ</w:t>
      </w:r>
      <w:r w:rsidR="00211C3E" w:rsidRPr="00480D90">
        <w:rPr>
          <w:b/>
          <w:bCs/>
          <w:sz w:val="24"/>
          <w:szCs w:val="24"/>
          <w:u w:val="single"/>
        </w:rPr>
        <w:t xml:space="preserve"> 2</w:t>
      </w:r>
    </w:p>
    <w:p w14:paraId="242CCF2F" w14:textId="1BDAC117" w:rsidR="00CA20C6" w:rsidRPr="00480D90" w:rsidRDefault="000D6572" w:rsidP="00211C3E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R</w:t>
      </w:r>
      <w:r w:rsidR="00211C3E" w:rsidRPr="00480D90">
        <w:rPr>
          <w:b/>
          <w:bCs/>
          <w:sz w:val="24"/>
          <w:szCs w:val="24"/>
          <w:u w:val="single"/>
        </w:rPr>
        <w:t>emont progu wraz z wlotem rowu i cyplem rozdzielczym na potoku Lubnowskim w m. Lubnów.</w:t>
      </w:r>
    </w:p>
    <w:p w14:paraId="51B66404" w14:textId="19347A6E" w:rsidR="00CA20C6" w:rsidRDefault="00CA20C6" w:rsidP="008D582E">
      <w:pPr>
        <w:jc w:val="center"/>
        <w:rPr>
          <w:rFonts w:ascii="Calibri" w:hAnsi="Calibri"/>
          <w:b/>
        </w:rPr>
      </w:pPr>
    </w:p>
    <w:p w14:paraId="0D49882F" w14:textId="77777777" w:rsidR="00211C3E" w:rsidRDefault="00211C3E" w:rsidP="008D582E">
      <w:pPr>
        <w:jc w:val="center"/>
        <w:rPr>
          <w:rFonts w:ascii="Calibri" w:hAnsi="Calibri"/>
          <w:b/>
        </w:rPr>
      </w:pPr>
    </w:p>
    <w:p w14:paraId="55E92B96" w14:textId="3FFEB214" w:rsidR="008D582E" w:rsidRPr="00B530A1" w:rsidRDefault="00211C3E" w:rsidP="008D582E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Opis przedmiotu zamówienia</w:t>
      </w:r>
    </w:p>
    <w:p w14:paraId="67382782" w14:textId="77777777" w:rsidR="008D582E" w:rsidRPr="00B530A1" w:rsidRDefault="008D582E" w:rsidP="008D582E">
      <w:pPr>
        <w:rPr>
          <w:rFonts w:ascii="Calibri" w:hAnsi="Calibri"/>
          <w:b/>
        </w:rPr>
      </w:pPr>
    </w:p>
    <w:p w14:paraId="70509CD6" w14:textId="77777777" w:rsidR="008D582E" w:rsidRPr="00B530A1" w:rsidRDefault="008D582E" w:rsidP="008D582E">
      <w:pPr>
        <w:rPr>
          <w:rFonts w:ascii="Calibri" w:hAnsi="Calibri"/>
          <w:b/>
        </w:rPr>
      </w:pPr>
    </w:p>
    <w:p w14:paraId="5F9DAC2F" w14:textId="77777777" w:rsidR="008D582E" w:rsidRPr="00B530A1" w:rsidRDefault="008D582E" w:rsidP="008D582E">
      <w:pPr>
        <w:spacing w:line="360" w:lineRule="auto"/>
        <w:rPr>
          <w:rFonts w:ascii="Calibri" w:hAnsi="Calibri"/>
          <w:b/>
        </w:rPr>
      </w:pPr>
      <w:r w:rsidRPr="00B530A1">
        <w:rPr>
          <w:rFonts w:ascii="Calibri" w:hAnsi="Calibri"/>
          <w:b/>
        </w:rPr>
        <w:t>I. Opis techniczny</w:t>
      </w:r>
    </w:p>
    <w:p w14:paraId="3EE37D63" w14:textId="77777777" w:rsidR="008D582E" w:rsidRPr="00B530A1" w:rsidRDefault="008D582E" w:rsidP="008D582E">
      <w:pPr>
        <w:numPr>
          <w:ilvl w:val="0"/>
          <w:numId w:val="1"/>
        </w:numPr>
        <w:spacing w:after="0" w:line="360" w:lineRule="auto"/>
        <w:rPr>
          <w:rFonts w:ascii="Calibri" w:hAnsi="Calibri"/>
        </w:rPr>
      </w:pPr>
      <w:r w:rsidRPr="00B530A1">
        <w:rPr>
          <w:rFonts w:ascii="Calibri" w:hAnsi="Calibri"/>
        </w:rPr>
        <w:t>Zakres, cel oraz lokalizacja robót</w:t>
      </w:r>
    </w:p>
    <w:p w14:paraId="384E1189" w14:textId="77777777" w:rsidR="008D582E" w:rsidRPr="00B530A1" w:rsidRDefault="008D582E" w:rsidP="008D582E">
      <w:pPr>
        <w:numPr>
          <w:ilvl w:val="0"/>
          <w:numId w:val="1"/>
        </w:numPr>
        <w:spacing w:after="0" w:line="360" w:lineRule="auto"/>
        <w:rPr>
          <w:rFonts w:ascii="Calibri" w:hAnsi="Calibri"/>
        </w:rPr>
      </w:pPr>
      <w:r w:rsidRPr="00B530A1">
        <w:rPr>
          <w:rFonts w:ascii="Calibri" w:hAnsi="Calibri"/>
        </w:rPr>
        <w:t xml:space="preserve">Stan istniejący. </w:t>
      </w:r>
    </w:p>
    <w:p w14:paraId="2603950E" w14:textId="77777777" w:rsidR="008D582E" w:rsidRDefault="008D582E" w:rsidP="008D582E">
      <w:pPr>
        <w:numPr>
          <w:ilvl w:val="0"/>
          <w:numId w:val="1"/>
        </w:numPr>
        <w:spacing w:after="0" w:line="360" w:lineRule="auto"/>
        <w:rPr>
          <w:rFonts w:ascii="Calibri" w:hAnsi="Calibri"/>
        </w:rPr>
      </w:pPr>
      <w:r w:rsidRPr="00B530A1">
        <w:rPr>
          <w:rFonts w:ascii="Calibri" w:hAnsi="Calibri"/>
        </w:rPr>
        <w:t>Uwagi końcowe</w:t>
      </w:r>
    </w:p>
    <w:p w14:paraId="7279FD38" w14:textId="77777777" w:rsidR="00745C91" w:rsidRPr="008D582E" w:rsidRDefault="00745C91" w:rsidP="00745C91">
      <w:pPr>
        <w:spacing w:after="0" w:line="360" w:lineRule="auto"/>
        <w:ind w:left="720"/>
        <w:rPr>
          <w:rFonts w:ascii="Calibri" w:hAnsi="Calibri"/>
        </w:rPr>
      </w:pPr>
    </w:p>
    <w:p w14:paraId="4CF443F4" w14:textId="77777777" w:rsidR="008D582E" w:rsidRPr="008D582E" w:rsidRDefault="008D582E" w:rsidP="008D582E">
      <w:pPr>
        <w:rPr>
          <w:rFonts w:ascii="Calibri" w:hAnsi="Calibri"/>
          <w:b/>
        </w:rPr>
      </w:pPr>
      <w:r w:rsidRPr="00B530A1">
        <w:rPr>
          <w:rFonts w:ascii="Calibri" w:hAnsi="Calibri"/>
          <w:b/>
        </w:rPr>
        <w:t>II. Część graficzna – rysunki</w:t>
      </w:r>
    </w:p>
    <w:p w14:paraId="51DFD629" w14:textId="048D4F85" w:rsidR="008D582E" w:rsidRDefault="0076095C" w:rsidP="00877BCD">
      <w:pPr>
        <w:pStyle w:val="Akapitzlist"/>
        <w:numPr>
          <w:ilvl w:val="0"/>
          <w:numId w:val="3"/>
        </w:numPr>
        <w:rPr>
          <w:rFonts w:ascii="Calibri" w:hAnsi="Calibri"/>
        </w:rPr>
      </w:pPr>
      <w:r>
        <w:rPr>
          <w:rFonts w:ascii="Calibri" w:hAnsi="Calibri"/>
        </w:rPr>
        <w:t>Plan sytuacyjny</w:t>
      </w:r>
    </w:p>
    <w:p w14:paraId="6D5B403D" w14:textId="77777777" w:rsidR="00877BCD" w:rsidRPr="00877BCD" w:rsidRDefault="00877BCD" w:rsidP="0025684E">
      <w:pPr>
        <w:pStyle w:val="Akapitzlist"/>
        <w:rPr>
          <w:rFonts w:ascii="Calibri" w:hAnsi="Calibri"/>
        </w:rPr>
      </w:pPr>
    </w:p>
    <w:p w14:paraId="7BC24905" w14:textId="77777777" w:rsidR="008D582E" w:rsidRPr="00B530A1" w:rsidRDefault="008D582E" w:rsidP="008D582E">
      <w:pPr>
        <w:jc w:val="center"/>
        <w:rPr>
          <w:rFonts w:ascii="Calibri" w:hAnsi="Calibri"/>
          <w:b/>
        </w:rPr>
      </w:pPr>
      <w:r w:rsidRPr="00B530A1">
        <w:rPr>
          <w:rFonts w:ascii="Calibri" w:hAnsi="Calibri"/>
          <w:b/>
        </w:rPr>
        <w:t>I. OPIS TECHNICZNY</w:t>
      </w:r>
    </w:p>
    <w:p w14:paraId="67783CD9" w14:textId="77777777" w:rsidR="008D582E" w:rsidRPr="00B530A1" w:rsidRDefault="008D582E" w:rsidP="008D582E">
      <w:pPr>
        <w:jc w:val="center"/>
        <w:rPr>
          <w:rFonts w:ascii="Calibri" w:hAnsi="Calibri"/>
          <w:b/>
        </w:rPr>
      </w:pPr>
    </w:p>
    <w:p w14:paraId="0AC350BD" w14:textId="77777777" w:rsidR="008D582E" w:rsidRPr="00B530A1" w:rsidRDefault="008D582E" w:rsidP="008D582E">
      <w:pPr>
        <w:rPr>
          <w:rFonts w:ascii="Calibri" w:hAnsi="Calibri"/>
          <w:b/>
        </w:rPr>
      </w:pPr>
      <w:r w:rsidRPr="00B530A1">
        <w:rPr>
          <w:rFonts w:ascii="Calibri" w:hAnsi="Calibri"/>
          <w:b/>
        </w:rPr>
        <w:t xml:space="preserve">1. Zakres, cel oraz lokalizacja robót. </w:t>
      </w:r>
    </w:p>
    <w:p w14:paraId="01FD1876" w14:textId="77777777" w:rsidR="008D582E" w:rsidRPr="00B530A1" w:rsidRDefault="008D582E" w:rsidP="008D582E">
      <w:pPr>
        <w:ind w:firstLine="708"/>
        <w:jc w:val="both"/>
        <w:rPr>
          <w:rFonts w:ascii="Calibri" w:hAnsi="Calibri"/>
        </w:rPr>
      </w:pPr>
    </w:p>
    <w:p w14:paraId="2260DEE0" w14:textId="77E76010" w:rsidR="00886D0A" w:rsidRPr="00886D0A" w:rsidRDefault="008D582E" w:rsidP="00886D0A">
      <w:pPr>
        <w:tabs>
          <w:tab w:val="left" w:pos="4536"/>
        </w:tabs>
        <w:spacing w:line="360" w:lineRule="auto"/>
        <w:rPr>
          <w:sz w:val="24"/>
          <w:szCs w:val="24"/>
        </w:rPr>
      </w:pPr>
      <w:r w:rsidRPr="00EE2CAF">
        <w:rPr>
          <w:rFonts w:ascii="Calibri" w:hAnsi="Calibri"/>
          <w:sz w:val="24"/>
          <w:szCs w:val="24"/>
        </w:rPr>
        <w:t xml:space="preserve">Przedmiotowe zadania  ma na celu przywrócenie funkcjonalności </w:t>
      </w:r>
      <w:r w:rsidR="00886D0A" w:rsidRPr="00EE2CAF">
        <w:rPr>
          <w:sz w:val="24"/>
          <w:szCs w:val="24"/>
        </w:rPr>
        <w:t xml:space="preserve">zniszczonych elementów stopnia  </w:t>
      </w:r>
      <w:r w:rsidR="00FF4B17">
        <w:rPr>
          <w:sz w:val="24"/>
          <w:szCs w:val="24"/>
        </w:rPr>
        <w:t>potoku Lubnowskiego w Miejscowości Lubnów</w:t>
      </w:r>
      <w:r w:rsidR="00886D0A" w:rsidRPr="00886D0A">
        <w:rPr>
          <w:sz w:val="24"/>
          <w:szCs w:val="24"/>
        </w:rPr>
        <w:t>.</w:t>
      </w:r>
    </w:p>
    <w:p w14:paraId="30E6BAA3" w14:textId="0F9A028F" w:rsidR="005D31E1" w:rsidRPr="00877BCD" w:rsidRDefault="00886D0A" w:rsidP="00886D0A">
      <w:pPr>
        <w:tabs>
          <w:tab w:val="left" w:pos="4536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D31E1" w:rsidRPr="00877BCD">
        <w:rPr>
          <w:sz w:val="24"/>
          <w:szCs w:val="24"/>
        </w:rPr>
        <w:t>Stan projektowany:</w:t>
      </w:r>
    </w:p>
    <w:p w14:paraId="4AAB5DD5" w14:textId="6D1374AC" w:rsidR="007D2F19" w:rsidRDefault="00354F43" w:rsidP="005D31E1">
      <w:pPr>
        <w:rPr>
          <w:sz w:val="24"/>
          <w:szCs w:val="24"/>
        </w:rPr>
      </w:pPr>
      <w:r w:rsidRPr="00354F43">
        <w:rPr>
          <w:sz w:val="24"/>
          <w:szCs w:val="24"/>
        </w:rPr>
        <w:t xml:space="preserve">Projektuje się </w:t>
      </w:r>
      <w:r>
        <w:rPr>
          <w:sz w:val="24"/>
          <w:szCs w:val="24"/>
        </w:rPr>
        <w:t xml:space="preserve">przywrócenie obiektu do stanu poprzedniego przed przystąpieniem do wyceny należy przewidzieć wizję terenową na obiekcie. W zakresie prac odtworzeniowych należy uwzględnić </w:t>
      </w:r>
      <w:r w:rsidR="00745C91">
        <w:rPr>
          <w:sz w:val="24"/>
          <w:szCs w:val="24"/>
        </w:rPr>
        <w:t>wszelkie prace towarzyszące</w:t>
      </w:r>
      <w:r w:rsidR="0081569D">
        <w:rPr>
          <w:sz w:val="24"/>
          <w:szCs w:val="24"/>
        </w:rPr>
        <w:t xml:space="preserve"> i wymagane do osiągniecia celu</w:t>
      </w:r>
      <w:r w:rsidR="00EF7F98">
        <w:rPr>
          <w:sz w:val="24"/>
          <w:szCs w:val="24"/>
        </w:rPr>
        <w:t xml:space="preserve"> czyli naprawy wszystkich uszkodzonych elementów obiektu</w:t>
      </w:r>
      <w:r w:rsidR="00745C91">
        <w:rPr>
          <w:sz w:val="24"/>
          <w:szCs w:val="24"/>
        </w:rPr>
        <w:t>.</w:t>
      </w:r>
      <w:r w:rsidR="007D6013">
        <w:rPr>
          <w:sz w:val="24"/>
          <w:szCs w:val="24"/>
        </w:rPr>
        <w:t xml:space="preserve"> </w:t>
      </w:r>
      <w:r w:rsidR="00FB4A5A">
        <w:rPr>
          <w:sz w:val="24"/>
          <w:szCs w:val="24"/>
        </w:rPr>
        <w:t>Wykonawca przed przystąpieniem do prac przekaże inwestorowi harmonogram robót.</w:t>
      </w:r>
    </w:p>
    <w:p w14:paraId="25CED058" w14:textId="562F681A" w:rsidR="00F741A8" w:rsidRDefault="007C394E" w:rsidP="005D31E1">
      <w:pPr>
        <w:rPr>
          <w:sz w:val="24"/>
          <w:szCs w:val="24"/>
        </w:rPr>
      </w:pPr>
      <w:r>
        <w:rPr>
          <w:sz w:val="24"/>
          <w:szCs w:val="24"/>
        </w:rPr>
        <w:t>Na obiekcie uszkodzeniu uległy następujące elementy: brukowane skarpy niecki wypadowej są częściowo zapadnięte i spękane</w:t>
      </w:r>
      <w:r w:rsidR="00FF4B17">
        <w:rPr>
          <w:sz w:val="24"/>
          <w:szCs w:val="24"/>
        </w:rPr>
        <w:t xml:space="preserve"> i wymyte.</w:t>
      </w:r>
      <w:r>
        <w:rPr>
          <w:sz w:val="24"/>
          <w:szCs w:val="24"/>
        </w:rPr>
        <w:t xml:space="preserve"> </w:t>
      </w:r>
      <w:r w:rsidR="00FF4B17">
        <w:rPr>
          <w:sz w:val="24"/>
          <w:szCs w:val="24"/>
        </w:rPr>
        <w:t>Ponuru i poszuru jest częściowo uszkodzone.</w:t>
      </w:r>
      <w:r>
        <w:rPr>
          <w:sz w:val="24"/>
          <w:szCs w:val="24"/>
        </w:rPr>
        <w:t xml:space="preserve"> Na obiekcie oprócz </w:t>
      </w:r>
      <w:r w:rsidR="00F741A8">
        <w:rPr>
          <w:sz w:val="24"/>
          <w:szCs w:val="24"/>
        </w:rPr>
        <w:t>częściowego zniszczenia</w:t>
      </w:r>
      <w:r>
        <w:rPr>
          <w:sz w:val="24"/>
          <w:szCs w:val="24"/>
        </w:rPr>
        <w:t xml:space="preserve"> </w:t>
      </w:r>
      <w:r w:rsidR="00F741A8">
        <w:rPr>
          <w:sz w:val="24"/>
          <w:szCs w:val="24"/>
        </w:rPr>
        <w:t xml:space="preserve">bruków  znajdują się także bruki w stanie dobrym miejscami posiadające wybite pojedyncze kamienie lub grupy kamieni lub ubytki w spoinowaniu. </w:t>
      </w:r>
      <w:r w:rsidR="00FF4B17">
        <w:rPr>
          <w:sz w:val="24"/>
          <w:szCs w:val="24"/>
        </w:rPr>
        <w:t xml:space="preserve">Zniszczony prawie całkowicie jest cypel rozdzielczy potoku Lubnowskiego i </w:t>
      </w:r>
      <w:r w:rsidR="00FF4B17">
        <w:rPr>
          <w:sz w:val="24"/>
          <w:szCs w:val="24"/>
        </w:rPr>
        <w:lastRenderedPageBreak/>
        <w:t>wpadającego do niego w tym miejscu rowu prowadzącego wodę.</w:t>
      </w:r>
      <w:r w:rsidR="00F741A8">
        <w:rPr>
          <w:sz w:val="24"/>
          <w:szCs w:val="24"/>
        </w:rPr>
        <w:t xml:space="preserve"> Bezpośrednio poniżej obiektu znajduje się w nurcie odkład </w:t>
      </w:r>
      <w:r w:rsidR="00FF4B17">
        <w:rPr>
          <w:sz w:val="24"/>
          <w:szCs w:val="24"/>
        </w:rPr>
        <w:t>wymytych kamieni brukowych.</w:t>
      </w:r>
    </w:p>
    <w:p w14:paraId="44A602D2" w14:textId="77777777" w:rsidR="00FD522C" w:rsidRDefault="00EE2CAF" w:rsidP="005D31E1">
      <w:pPr>
        <w:rPr>
          <w:sz w:val="24"/>
          <w:szCs w:val="24"/>
        </w:rPr>
      </w:pPr>
      <w:r>
        <w:rPr>
          <w:sz w:val="24"/>
          <w:szCs w:val="24"/>
        </w:rPr>
        <w:t>Do naprawy i odtworzenia przewidziano wszystkie uszkodzone elementy progu.</w:t>
      </w:r>
      <w:r w:rsidR="00EF7F98">
        <w:rPr>
          <w:sz w:val="24"/>
          <w:szCs w:val="24"/>
        </w:rPr>
        <w:t xml:space="preserve"> Zakres prac opisany jest w przedmiarze robót.</w:t>
      </w:r>
    </w:p>
    <w:p w14:paraId="0A13D323" w14:textId="0462460F" w:rsidR="00EE2CAF" w:rsidRDefault="00FD522C" w:rsidP="005D31E1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="00EF7F9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Należy rozebrać i odbudować cypel rozdzielczy zachowując istniejące drenaże. Po rozebraniu cypla należy zlokalizować i uszczelnić ewentualne miejsca przecieków z górnego stanowiska a także wykonać drenaż odciążeniowy cypla rozdzielczego i wyprowadzić przed lico bruków – w taki sposób by woda która ewentualnie nawodni zasypki cypla mogła znaleźć ujście nie wypłukując drobnych cząstek zasypki. </w:t>
      </w:r>
    </w:p>
    <w:p w14:paraId="49265623" w14:textId="489AEDEF" w:rsidR="00FD522C" w:rsidRDefault="00FD522C" w:rsidP="005D31E1">
      <w:pPr>
        <w:rPr>
          <w:sz w:val="24"/>
          <w:szCs w:val="24"/>
        </w:rPr>
      </w:pPr>
      <w:r>
        <w:rPr>
          <w:sz w:val="24"/>
          <w:szCs w:val="24"/>
        </w:rPr>
        <w:t>- Należy rozebrać uszkodzone bruki i je odbudować wraz z brukami, które uległy całkowitemu zniszczeniu, przed odbudową bruków z uwagi na durzy spadek należy zamontować gurt drewniany z belki dębowej lub modrzewiowej 25x 35 cm około 2 metry poniżej istniejącego gurtu betonowego</w:t>
      </w:r>
      <w:r w:rsidR="008A1B8E">
        <w:rPr>
          <w:sz w:val="24"/>
          <w:szCs w:val="24"/>
        </w:rPr>
        <w:t xml:space="preserve"> oraz wykonać drenaż odciążeniowy (1 wylot na 3mb skarpy).</w:t>
      </w:r>
    </w:p>
    <w:p w14:paraId="4FCF517F" w14:textId="168B2294" w:rsidR="00FD522C" w:rsidRDefault="00FD522C" w:rsidP="005D31E1">
      <w:pPr>
        <w:rPr>
          <w:sz w:val="24"/>
          <w:szCs w:val="24"/>
        </w:rPr>
      </w:pPr>
      <w:r>
        <w:rPr>
          <w:sz w:val="24"/>
          <w:szCs w:val="24"/>
        </w:rPr>
        <w:t xml:space="preserve">- Wykonać uzupełnienia spoin w istniejących brukach w miejscu gdzie uległy </w:t>
      </w:r>
      <w:r w:rsidR="008A1B8E">
        <w:rPr>
          <w:sz w:val="24"/>
          <w:szCs w:val="24"/>
        </w:rPr>
        <w:t>zniszczeniu</w:t>
      </w:r>
      <w:r>
        <w:rPr>
          <w:sz w:val="24"/>
          <w:szCs w:val="24"/>
        </w:rPr>
        <w:t>.</w:t>
      </w:r>
    </w:p>
    <w:p w14:paraId="034E38B6" w14:textId="77777777" w:rsidR="00EE2CAF" w:rsidRDefault="00EE2CAF" w:rsidP="005D31E1">
      <w:pPr>
        <w:rPr>
          <w:sz w:val="24"/>
          <w:szCs w:val="24"/>
        </w:rPr>
      </w:pPr>
    </w:p>
    <w:p w14:paraId="0A83FDE3" w14:textId="654149AB" w:rsidR="006340A1" w:rsidRDefault="009D3E25" w:rsidP="00EE2CA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680D0C3" wp14:editId="3AA9AA44">
            <wp:extent cx="5939790" cy="3343910"/>
            <wp:effectExtent l="0" t="0" r="381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C5020" w14:textId="06EADECA" w:rsidR="006340A1" w:rsidRDefault="009D3E25" w:rsidP="00EE2CAF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B7E2D02" wp14:editId="5E914AAE">
            <wp:extent cx="5939790" cy="3343910"/>
            <wp:effectExtent l="0" t="0" r="381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19C3C" w14:textId="43F106D3" w:rsidR="009D3E25" w:rsidRDefault="009D3E25" w:rsidP="00EE2CA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3623E62" wp14:editId="5381EA0E">
            <wp:extent cx="5939790" cy="3343910"/>
            <wp:effectExtent l="0" t="0" r="381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DCF9C" w14:textId="77777777" w:rsidR="006340A1" w:rsidRPr="00877BCD" w:rsidRDefault="006340A1" w:rsidP="0020064C">
      <w:pPr>
        <w:rPr>
          <w:rFonts w:ascii="Calibri" w:hAnsi="Calibri"/>
          <w:bCs/>
        </w:rPr>
      </w:pPr>
    </w:p>
    <w:p w14:paraId="2BD27E16" w14:textId="10E3B531" w:rsidR="008D582E" w:rsidRPr="007D6013" w:rsidRDefault="008D582E" w:rsidP="008D582E">
      <w:pPr>
        <w:spacing w:line="276" w:lineRule="auto"/>
        <w:jc w:val="both"/>
        <w:rPr>
          <w:rFonts w:ascii="Calibri" w:hAnsi="Calibri"/>
          <w:b/>
        </w:rPr>
      </w:pPr>
      <w:r w:rsidRPr="00B530A1">
        <w:rPr>
          <w:rFonts w:ascii="Calibri" w:hAnsi="Calibri"/>
          <w:b/>
        </w:rPr>
        <w:t xml:space="preserve">3. Uwagi końcowe </w:t>
      </w:r>
    </w:p>
    <w:p w14:paraId="453BDB6C" w14:textId="690E8910" w:rsidR="008D582E" w:rsidRDefault="008D582E" w:rsidP="008D582E">
      <w:pPr>
        <w:spacing w:line="276" w:lineRule="auto"/>
        <w:jc w:val="both"/>
        <w:rPr>
          <w:rFonts w:ascii="Calibri" w:hAnsi="Calibri"/>
        </w:rPr>
      </w:pPr>
      <w:r w:rsidRPr="00B530A1">
        <w:rPr>
          <w:rFonts w:ascii="Calibri" w:hAnsi="Calibri"/>
        </w:rPr>
        <w:t xml:space="preserve">Roboty budowlane należy prowadzić przy </w:t>
      </w:r>
      <w:r>
        <w:rPr>
          <w:rFonts w:ascii="Calibri" w:hAnsi="Calibri"/>
        </w:rPr>
        <w:t>niskich stanach wód. Przewidzi</w:t>
      </w:r>
      <w:r w:rsidR="005D31E1">
        <w:rPr>
          <w:rFonts w:ascii="Calibri" w:hAnsi="Calibri"/>
        </w:rPr>
        <w:t>eć należy</w:t>
      </w:r>
      <w:r>
        <w:rPr>
          <w:rFonts w:ascii="Calibri" w:hAnsi="Calibri"/>
        </w:rPr>
        <w:t xml:space="preserve"> wykonanie grodzy w korycie </w:t>
      </w:r>
      <w:r w:rsidR="00FF4B17">
        <w:rPr>
          <w:rFonts w:ascii="Calibri" w:hAnsi="Calibri"/>
        </w:rPr>
        <w:t>potoku</w:t>
      </w:r>
      <w:r>
        <w:rPr>
          <w:rFonts w:ascii="Calibri" w:hAnsi="Calibri"/>
        </w:rPr>
        <w:t xml:space="preserve"> dla </w:t>
      </w:r>
      <w:r w:rsidR="00B47814">
        <w:rPr>
          <w:rFonts w:ascii="Calibri" w:hAnsi="Calibri"/>
        </w:rPr>
        <w:t>wykonania częściowego</w:t>
      </w:r>
      <w:r>
        <w:rPr>
          <w:rFonts w:ascii="Calibri" w:hAnsi="Calibri"/>
        </w:rPr>
        <w:t xml:space="preserve"> remontu</w:t>
      </w:r>
      <w:r w:rsidR="00B47814">
        <w:rPr>
          <w:rFonts w:ascii="Calibri" w:hAnsi="Calibri"/>
        </w:rPr>
        <w:t xml:space="preserve"> i </w:t>
      </w:r>
      <w:r w:rsidR="007D6013">
        <w:rPr>
          <w:rFonts w:ascii="Calibri" w:hAnsi="Calibri"/>
        </w:rPr>
        <w:t xml:space="preserve">przeprowadzenie wody </w:t>
      </w:r>
      <w:r w:rsidR="00B47814">
        <w:rPr>
          <w:rFonts w:ascii="Calibri" w:hAnsi="Calibri"/>
        </w:rPr>
        <w:t xml:space="preserve">wygrodzonym </w:t>
      </w:r>
      <w:r w:rsidR="007D6013">
        <w:rPr>
          <w:rFonts w:ascii="Calibri" w:hAnsi="Calibri"/>
        </w:rPr>
        <w:t xml:space="preserve">korytem </w:t>
      </w:r>
      <w:r w:rsidR="00EF7F98">
        <w:rPr>
          <w:rFonts w:ascii="Calibri" w:hAnsi="Calibri"/>
        </w:rPr>
        <w:t xml:space="preserve">rzeki </w:t>
      </w:r>
      <w:r w:rsidR="007D6013">
        <w:rPr>
          <w:rFonts w:ascii="Calibri" w:hAnsi="Calibri"/>
        </w:rPr>
        <w:t>lub rurami</w:t>
      </w:r>
      <w:r>
        <w:rPr>
          <w:rFonts w:ascii="Calibri" w:hAnsi="Calibri"/>
        </w:rPr>
        <w:t>.</w:t>
      </w:r>
    </w:p>
    <w:p w14:paraId="76640A10" w14:textId="2FDD8A38" w:rsidR="003A33A0" w:rsidRDefault="008D582E" w:rsidP="0006396C">
      <w:pPr>
        <w:spacing w:line="276" w:lineRule="auto"/>
        <w:jc w:val="both"/>
        <w:rPr>
          <w:rFonts w:ascii="Calibri" w:hAnsi="Calibri"/>
        </w:rPr>
      </w:pPr>
      <w:r w:rsidRPr="00B530A1">
        <w:rPr>
          <w:rFonts w:ascii="Calibri" w:hAnsi="Calibri"/>
        </w:rPr>
        <w:t>Roboty należy wykonać zgodnie z normami przewidzianymi dla tego typu robót. Miejsce składowania zapewnia wykonawca prac w swoim zakresie po wcześniejszym uzgodnieniu z właścicielem terenu składowania.</w:t>
      </w:r>
      <w:r w:rsidR="005D31E1">
        <w:rPr>
          <w:rFonts w:ascii="Calibri" w:hAnsi="Calibri"/>
        </w:rPr>
        <w:t xml:space="preserve"> </w:t>
      </w:r>
      <w:r w:rsidR="00803015">
        <w:rPr>
          <w:rFonts w:ascii="Calibri" w:hAnsi="Calibri"/>
        </w:rPr>
        <w:t xml:space="preserve">Wykonawca zabezpieczy teren prowadzonych robót. </w:t>
      </w:r>
      <w:r w:rsidR="005D31E1">
        <w:rPr>
          <w:rFonts w:ascii="Calibri" w:hAnsi="Calibri"/>
        </w:rPr>
        <w:t>Dojazd do budowy po stronie wykonawcy</w:t>
      </w:r>
      <w:r w:rsidR="0006396C">
        <w:rPr>
          <w:rFonts w:ascii="Calibri" w:hAnsi="Calibri"/>
        </w:rPr>
        <w:t>.</w:t>
      </w:r>
      <w:r w:rsidR="00FF4B17">
        <w:rPr>
          <w:rFonts w:ascii="Calibri" w:hAnsi="Calibri"/>
        </w:rPr>
        <w:t xml:space="preserve"> W przypadku dojazdu do jazu po terenie prywatnym </w:t>
      </w:r>
      <w:r w:rsidR="003A33A0">
        <w:rPr>
          <w:rFonts w:ascii="Calibri" w:hAnsi="Calibri"/>
        </w:rPr>
        <w:t xml:space="preserve">wykonawca </w:t>
      </w:r>
      <w:r w:rsidR="00FF4B17">
        <w:rPr>
          <w:rFonts w:ascii="Calibri" w:hAnsi="Calibri"/>
        </w:rPr>
        <w:t xml:space="preserve">zobowiązany jest do </w:t>
      </w:r>
      <w:r w:rsidR="00FF4B17">
        <w:rPr>
          <w:rFonts w:ascii="Calibri" w:hAnsi="Calibri"/>
        </w:rPr>
        <w:lastRenderedPageBreak/>
        <w:t>dokumentacji odbiorowej załączyć pisemne oświadczenie właściciela terenu prze</w:t>
      </w:r>
      <w:r w:rsidR="003A33A0">
        <w:rPr>
          <w:rFonts w:ascii="Calibri" w:hAnsi="Calibri"/>
        </w:rPr>
        <w:t>z który był prowadzony transport , że teren został odebrany bez uwag.</w:t>
      </w:r>
    </w:p>
    <w:p w14:paraId="3217FAA4" w14:textId="12923558" w:rsidR="005B2086" w:rsidRPr="0006396C" w:rsidRDefault="005B2086" w:rsidP="0006396C">
      <w:p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Prace odtworzeniowe należy prowadzić z nawiązaniem do istniejących starych elementów </w:t>
      </w:r>
      <w:r w:rsidR="00EF7F98">
        <w:rPr>
          <w:rFonts w:ascii="Calibri" w:hAnsi="Calibri"/>
        </w:rPr>
        <w:t>progu</w:t>
      </w:r>
      <w:r>
        <w:rPr>
          <w:rFonts w:ascii="Calibri" w:hAnsi="Calibri"/>
        </w:rPr>
        <w:t xml:space="preserve">. Należy używać kamień wizualnie zbliżony do kamienia który został wbudowany w </w:t>
      </w:r>
      <w:r w:rsidR="00EF7F98">
        <w:rPr>
          <w:rFonts w:ascii="Calibri" w:hAnsi="Calibri"/>
        </w:rPr>
        <w:t>próg</w:t>
      </w:r>
      <w:r>
        <w:rPr>
          <w:rFonts w:ascii="Calibri" w:hAnsi="Calibri"/>
        </w:rPr>
        <w:t xml:space="preserve"> w takim samym układzie. </w:t>
      </w:r>
      <w:r w:rsidR="00B47814">
        <w:rPr>
          <w:rFonts w:ascii="Calibri" w:hAnsi="Calibri"/>
        </w:rPr>
        <w:t xml:space="preserve">Spoiny wykonać o szerokości 2 do 5 cm. </w:t>
      </w:r>
      <w:r w:rsidR="003A33A0">
        <w:rPr>
          <w:rFonts w:ascii="Calibri" w:hAnsi="Calibri"/>
        </w:rPr>
        <w:t>Kamień z rozbiórek po oczyszczeniu można wbudować ponownie.</w:t>
      </w:r>
    </w:p>
    <w:sectPr w:rsidR="005B2086" w:rsidRPr="0006396C" w:rsidSect="00354F4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514F0E" w14:textId="77777777" w:rsidR="005460E2" w:rsidRDefault="005460E2" w:rsidP="00E1599F">
      <w:pPr>
        <w:spacing w:after="0" w:line="240" w:lineRule="auto"/>
      </w:pPr>
      <w:r>
        <w:separator/>
      </w:r>
    </w:p>
  </w:endnote>
  <w:endnote w:type="continuationSeparator" w:id="0">
    <w:p w14:paraId="64A2B099" w14:textId="77777777" w:rsidR="005460E2" w:rsidRDefault="005460E2" w:rsidP="00E159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986B9" w14:textId="77777777" w:rsidR="00AC09FE" w:rsidRDefault="00AC09F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47267916"/>
      <w:docPartObj>
        <w:docPartGallery w:val="Page Numbers (Bottom of Page)"/>
        <w:docPartUnique/>
      </w:docPartObj>
    </w:sdtPr>
    <w:sdtEndPr/>
    <w:sdtContent>
      <w:p w14:paraId="4B21925E" w14:textId="77777777" w:rsidR="00E1599F" w:rsidRDefault="00E1599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1F8F3D7" w14:textId="77777777" w:rsidR="00E1599F" w:rsidRDefault="00E1599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3DC11" w14:textId="77777777" w:rsidR="00AC09FE" w:rsidRDefault="00AC09F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CFAC88" w14:textId="77777777" w:rsidR="005460E2" w:rsidRDefault="005460E2" w:rsidP="00E1599F">
      <w:pPr>
        <w:spacing w:after="0" w:line="240" w:lineRule="auto"/>
      </w:pPr>
      <w:r>
        <w:separator/>
      </w:r>
    </w:p>
  </w:footnote>
  <w:footnote w:type="continuationSeparator" w:id="0">
    <w:p w14:paraId="4CCFE1C5" w14:textId="77777777" w:rsidR="005460E2" w:rsidRDefault="005460E2" w:rsidP="00E159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76518" w14:textId="77777777" w:rsidR="00AC09FE" w:rsidRDefault="00AC09F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DEE48" w14:textId="44B5F8D9" w:rsidR="00480D90" w:rsidRPr="00480D90" w:rsidRDefault="00480D90" w:rsidP="00480D90">
    <w:pPr>
      <w:pBdr>
        <w:bottom w:val="single" w:sz="4" w:space="1" w:color="auto"/>
      </w:pBdr>
      <w:tabs>
        <w:tab w:val="center" w:pos="4536"/>
      </w:tabs>
      <w:jc w:val="center"/>
      <w:rPr>
        <w:rFonts w:ascii="Arial" w:hAnsi="Arial" w:cs="Arial"/>
        <w:b/>
        <w:bCs/>
        <w:i/>
        <w:iCs/>
        <w:smallCaps/>
        <w:sz w:val="20"/>
        <w:szCs w:val="20"/>
      </w:rPr>
    </w:pPr>
    <w:r>
      <w:rPr>
        <w:rFonts w:ascii="Arial" w:hAnsi="Arial" w:cs="Arial"/>
        <w:b/>
        <w:bCs/>
        <w:i/>
        <w:iCs/>
        <w:smallCaps/>
        <w:sz w:val="20"/>
      </w:rPr>
      <w:t xml:space="preserve">Oznaczenie sprawy: </w:t>
    </w:r>
    <w:r w:rsidRPr="009E6201">
      <w:rPr>
        <w:rFonts w:ascii="Arial" w:hAnsi="Arial" w:cs="Arial"/>
        <w:b/>
        <w:bCs/>
        <w:i/>
        <w:iCs/>
        <w:smallCaps/>
        <w:sz w:val="20"/>
      </w:rPr>
      <w:t>WR.ROZ.2810.64.2021</w:t>
    </w:r>
    <w:r w:rsidRPr="009E6201">
      <w:rPr>
        <w:rFonts w:ascii="Arial" w:hAnsi="Arial" w:cs="Arial"/>
        <w:b/>
        <w:bCs/>
        <w:i/>
        <w:iCs/>
        <w:smallCaps/>
        <w:sz w:val="20"/>
        <w:szCs w:val="20"/>
      </w:rPr>
      <w:t xml:space="preserve"> </w:t>
    </w:r>
    <w:r>
      <w:rPr>
        <w:rFonts w:ascii="Arial" w:hAnsi="Arial" w:cs="Arial"/>
        <w:b/>
        <w:bCs/>
        <w:i/>
        <w:iCs/>
        <w:smallCaps/>
        <w:sz w:val="20"/>
        <w:szCs w:val="20"/>
      </w:rPr>
      <w:tab/>
    </w:r>
    <w:r>
      <w:rPr>
        <w:rFonts w:ascii="Arial" w:hAnsi="Arial" w:cs="Arial"/>
        <w:b/>
        <w:bCs/>
        <w:i/>
        <w:iCs/>
        <w:smallCaps/>
        <w:sz w:val="20"/>
        <w:szCs w:val="20"/>
      </w:rPr>
      <w:tab/>
    </w:r>
    <w:r w:rsidRPr="009E6201">
      <w:rPr>
        <w:rFonts w:ascii="Arial" w:hAnsi="Arial" w:cs="Arial"/>
        <w:b/>
        <w:bCs/>
        <w:i/>
        <w:iCs/>
        <w:smallCaps/>
        <w:sz w:val="20"/>
        <w:szCs w:val="20"/>
      </w:rPr>
      <w:tab/>
    </w:r>
    <w:r w:rsidRPr="009E6201">
      <w:rPr>
        <w:rFonts w:ascii="Arial" w:hAnsi="Arial" w:cs="Arial"/>
        <w:b/>
        <w:bCs/>
        <w:i/>
        <w:iCs/>
        <w:smallCaps/>
        <w:sz w:val="20"/>
        <w:szCs w:val="20"/>
      </w:rPr>
      <w:tab/>
      <w:t xml:space="preserve">Załącznik nr </w:t>
    </w:r>
    <w:r w:rsidR="00AC09FE">
      <w:rPr>
        <w:rFonts w:ascii="Arial" w:hAnsi="Arial" w:cs="Arial"/>
        <w:b/>
        <w:bCs/>
        <w:i/>
        <w:iCs/>
        <w:smallCaps/>
        <w:sz w:val="20"/>
        <w:szCs w:val="20"/>
      </w:rPr>
      <w:t>3</w:t>
    </w:r>
    <w:r w:rsidRPr="009E6201">
      <w:rPr>
        <w:rFonts w:ascii="Arial" w:hAnsi="Arial" w:cs="Arial"/>
        <w:b/>
        <w:bCs/>
        <w:i/>
        <w:iCs/>
        <w:smallCaps/>
        <w:sz w:val="20"/>
        <w:szCs w:val="20"/>
      </w:rPr>
      <w:t>.</w:t>
    </w:r>
    <w:r w:rsidR="00AC09FE">
      <w:rPr>
        <w:rFonts w:ascii="Arial" w:hAnsi="Arial" w:cs="Arial"/>
        <w:b/>
        <w:bCs/>
        <w:i/>
        <w:iCs/>
        <w:smallCaps/>
        <w:sz w:val="20"/>
        <w:szCs w:val="20"/>
      </w:rPr>
      <w:t>2</w:t>
    </w:r>
    <w:r>
      <w:rPr>
        <w:rFonts w:ascii="Arial" w:hAnsi="Arial" w:cs="Arial"/>
        <w:b/>
        <w:bCs/>
        <w:i/>
        <w:iCs/>
        <w:smallCaps/>
        <w:sz w:val="20"/>
        <w:szCs w:val="20"/>
      </w:rPr>
      <w:t xml:space="preserve"> </w:t>
    </w:r>
    <w:r w:rsidRPr="009E6201">
      <w:rPr>
        <w:rFonts w:ascii="Arial" w:hAnsi="Arial" w:cs="Arial"/>
        <w:b/>
        <w:bCs/>
        <w:i/>
        <w:iCs/>
        <w:smallCaps/>
        <w:sz w:val="20"/>
        <w:szCs w:val="20"/>
      </w:rPr>
      <w:t>do SWZ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47A30" w14:textId="77777777" w:rsidR="00AC09FE" w:rsidRDefault="00AC09F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4588E"/>
    <w:multiLevelType w:val="hybridMultilevel"/>
    <w:tmpl w:val="266437E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64D152F"/>
    <w:multiLevelType w:val="hybridMultilevel"/>
    <w:tmpl w:val="5A3036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0060F9"/>
    <w:multiLevelType w:val="hybridMultilevel"/>
    <w:tmpl w:val="18E2D70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82E"/>
    <w:rsid w:val="00046BD7"/>
    <w:rsid w:val="0006396C"/>
    <w:rsid w:val="000A58DF"/>
    <w:rsid w:val="000D6572"/>
    <w:rsid w:val="00125D05"/>
    <w:rsid w:val="00146484"/>
    <w:rsid w:val="00196417"/>
    <w:rsid w:val="001A5CFC"/>
    <w:rsid w:val="001C5591"/>
    <w:rsid w:val="0020064C"/>
    <w:rsid w:val="00211C3E"/>
    <w:rsid w:val="00223DCC"/>
    <w:rsid w:val="0025684E"/>
    <w:rsid w:val="00354F43"/>
    <w:rsid w:val="003A33A0"/>
    <w:rsid w:val="00480D90"/>
    <w:rsid w:val="005460E2"/>
    <w:rsid w:val="005B2086"/>
    <w:rsid w:val="005D31E1"/>
    <w:rsid w:val="005F78D6"/>
    <w:rsid w:val="006340A1"/>
    <w:rsid w:val="00685CC6"/>
    <w:rsid w:val="00745C91"/>
    <w:rsid w:val="007547B0"/>
    <w:rsid w:val="0076095C"/>
    <w:rsid w:val="00761FDD"/>
    <w:rsid w:val="007C394E"/>
    <w:rsid w:val="007D2F19"/>
    <w:rsid w:val="007D6013"/>
    <w:rsid w:val="00803015"/>
    <w:rsid w:val="0081569D"/>
    <w:rsid w:val="00877BCD"/>
    <w:rsid w:val="00886D0A"/>
    <w:rsid w:val="008A1B8E"/>
    <w:rsid w:val="008D582E"/>
    <w:rsid w:val="00916427"/>
    <w:rsid w:val="009533C8"/>
    <w:rsid w:val="009A3ACE"/>
    <w:rsid w:val="009B14C1"/>
    <w:rsid w:val="009D3E25"/>
    <w:rsid w:val="00A0574D"/>
    <w:rsid w:val="00A1605B"/>
    <w:rsid w:val="00AC09FE"/>
    <w:rsid w:val="00AF5A87"/>
    <w:rsid w:val="00B034C0"/>
    <w:rsid w:val="00B418E7"/>
    <w:rsid w:val="00B47814"/>
    <w:rsid w:val="00B76CBC"/>
    <w:rsid w:val="00B97AD9"/>
    <w:rsid w:val="00BD1C41"/>
    <w:rsid w:val="00C40A59"/>
    <w:rsid w:val="00C93942"/>
    <w:rsid w:val="00CA20C6"/>
    <w:rsid w:val="00CB2ED8"/>
    <w:rsid w:val="00DE0A06"/>
    <w:rsid w:val="00E1599F"/>
    <w:rsid w:val="00E503E4"/>
    <w:rsid w:val="00EC412E"/>
    <w:rsid w:val="00EE2334"/>
    <w:rsid w:val="00EE2CAF"/>
    <w:rsid w:val="00EF7F98"/>
    <w:rsid w:val="00F35AE2"/>
    <w:rsid w:val="00F37C21"/>
    <w:rsid w:val="00F631C5"/>
    <w:rsid w:val="00F741A8"/>
    <w:rsid w:val="00FB4A5A"/>
    <w:rsid w:val="00FD522C"/>
    <w:rsid w:val="00FE27D9"/>
    <w:rsid w:val="00FF4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834FE"/>
  <w15:chartTrackingRefBased/>
  <w15:docId w15:val="{D7E57AE4-151D-4848-BF10-E986A9001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3">
    <w:name w:val="Tekst treści (3)_"/>
    <w:link w:val="Teksttreci30"/>
    <w:uiPriority w:val="99"/>
    <w:locked/>
    <w:rsid w:val="008D582E"/>
    <w:rPr>
      <w:sz w:val="18"/>
      <w:shd w:val="clear" w:color="auto" w:fill="FFFFFF"/>
    </w:rPr>
  </w:style>
  <w:style w:type="paragraph" w:customStyle="1" w:styleId="Teksttreci30">
    <w:name w:val="Tekst treści (3)"/>
    <w:basedOn w:val="Normalny"/>
    <w:link w:val="Teksttreci3"/>
    <w:uiPriority w:val="99"/>
    <w:rsid w:val="008D582E"/>
    <w:pPr>
      <w:shd w:val="clear" w:color="auto" w:fill="FFFFFF"/>
      <w:spacing w:after="0" w:line="291" w:lineRule="exact"/>
      <w:ind w:hanging="760"/>
      <w:jc w:val="both"/>
    </w:pPr>
    <w:rPr>
      <w:sz w:val="18"/>
      <w:shd w:val="clear" w:color="auto" w:fill="FFFFFF"/>
    </w:rPr>
  </w:style>
  <w:style w:type="paragraph" w:styleId="Nagwek">
    <w:name w:val="header"/>
    <w:basedOn w:val="Normalny"/>
    <w:link w:val="NagwekZnak"/>
    <w:uiPriority w:val="99"/>
    <w:unhideWhenUsed/>
    <w:rsid w:val="00E159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1599F"/>
  </w:style>
  <w:style w:type="paragraph" w:styleId="Stopka">
    <w:name w:val="footer"/>
    <w:basedOn w:val="Normalny"/>
    <w:link w:val="StopkaZnak"/>
    <w:uiPriority w:val="99"/>
    <w:unhideWhenUsed/>
    <w:rsid w:val="00E159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1599F"/>
  </w:style>
  <w:style w:type="paragraph" w:styleId="Akapitzlist">
    <w:name w:val="List Paragraph"/>
    <w:basedOn w:val="Normalny"/>
    <w:uiPriority w:val="34"/>
    <w:qFormat/>
    <w:rsid w:val="00877BC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D1C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1C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2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1369</TotalTime>
  <Pages>4</Pages>
  <Words>489</Words>
  <Characters>2939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Leopold Pęcak (RZGW Wrocław)</dc:creator>
  <cp:keywords/>
  <dc:description/>
  <cp:lastModifiedBy>Mariusz Łuczkiewicz (RZGW Wrocław)</cp:lastModifiedBy>
  <cp:revision>13</cp:revision>
  <cp:lastPrinted>2021-07-26T09:15:00Z</cp:lastPrinted>
  <dcterms:created xsi:type="dcterms:W3CDTF">2021-06-22T06:29:00Z</dcterms:created>
  <dcterms:modified xsi:type="dcterms:W3CDTF">2021-08-25T06:37:00Z</dcterms:modified>
</cp:coreProperties>
</file>