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8D93" w14:textId="31B1764C" w:rsidR="00A531F8" w:rsidRPr="00A531F8" w:rsidRDefault="00A531F8" w:rsidP="00A531F8">
      <w:pPr>
        <w:suppressAutoHyphens/>
        <w:spacing w:line="360" w:lineRule="auto"/>
        <w:jc w:val="right"/>
        <w:rPr>
          <w:rFonts w:ascii="Calibri" w:hAnsi="Calibri" w:cs="Calibri"/>
          <w:b/>
          <w:i/>
          <w:iCs/>
          <w:sz w:val="20"/>
          <w:szCs w:val="22"/>
          <w:lang w:eastAsia="ar-SA"/>
        </w:rPr>
      </w:pPr>
      <w:r w:rsidRPr="00A531F8">
        <w:rPr>
          <w:rFonts w:ascii="Calibri" w:hAnsi="Calibri" w:cs="Calibri"/>
          <w:b/>
          <w:i/>
          <w:iCs/>
          <w:sz w:val="20"/>
          <w:szCs w:val="22"/>
          <w:lang w:eastAsia="ar-SA"/>
        </w:rPr>
        <w:t>Załącznik nr 6 do SWZ</w:t>
      </w:r>
    </w:p>
    <w:p w14:paraId="6469826E" w14:textId="54817E77" w:rsidR="00351969" w:rsidRPr="00D17EBE" w:rsidRDefault="00351969" w:rsidP="00351969">
      <w:pPr>
        <w:suppressAutoHyphens/>
        <w:spacing w:line="360" w:lineRule="auto"/>
        <w:jc w:val="center"/>
        <w:rPr>
          <w:rFonts w:ascii="Calibri" w:hAnsi="Calibri" w:cs="Calibri"/>
          <w:b/>
          <w:sz w:val="20"/>
          <w:szCs w:val="22"/>
          <w:lang w:eastAsia="ar-SA"/>
        </w:rPr>
      </w:pPr>
      <w:r w:rsidRPr="00D17EBE">
        <w:rPr>
          <w:rFonts w:ascii="Calibri" w:hAnsi="Calibri" w:cs="Calibri"/>
          <w:b/>
          <w:sz w:val="20"/>
          <w:szCs w:val="22"/>
          <w:lang w:eastAsia="ar-SA"/>
        </w:rPr>
        <w:t>OPIS PRZEDMIOTU ZAMÓWIENIA</w:t>
      </w:r>
    </w:p>
    <w:p w14:paraId="3EBDB497" w14:textId="77777777" w:rsidR="00351969" w:rsidRPr="00D17EBE" w:rsidRDefault="00351969" w:rsidP="00351969">
      <w:pPr>
        <w:rPr>
          <w:rFonts w:ascii="Calibri" w:hAnsi="Calibri" w:cs="Calibri"/>
          <w:b/>
          <w:bCs/>
          <w:sz w:val="18"/>
          <w:szCs w:val="20"/>
        </w:rPr>
      </w:pPr>
      <w:r w:rsidRPr="00D17EBE">
        <w:rPr>
          <w:rFonts w:ascii="Calibri" w:hAnsi="Calibri" w:cs="Calibri"/>
          <w:b/>
          <w:bCs/>
          <w:sz w:val="18"/>
          <w:szCs w:val="20"/>
        </w:rPr>
        <w:t>Kody CPV:</w:t>
      </w:r>
    </w:p>
    <w:p w14:paraId="0EC5DDA6" w14:textId="2F828FFE" w:rsidR="00351969" w:rsidRPr="00D17EBE" w:rsidRDefault="00351969" w:rsidP="0086457A">
      <w:pPr>
        <w:spacing w:after="120"/>
        <w:rPr>
          <w:rFonts w:ascii="Calibri" w:hAnsi="Calibri" w:cs="Calibri"/>
          <w:sz w:val="20"/>
          <w:szCs w:val="22"/>
        </w:rPr>
      </w:pPr>
      <w:r w:rsidRPr="00D17EBE">
        <w:rPr>
          <w:rFonts w:ascii="Calibri" w:hAnsi="Calibri" w:cs="Calibri"/>
          <w:b/>
          <w:bCs/>
          <w:sz w:val="18"/>
          <w:szCs w:val="20"/>
        </w:rPr>
        <w:t xml:space="preserve">71322000-1 </w:t>
      </w:r>
      <w:r w:rsidRPr="00D17EBE">
        <w:rPr>
          <w:rFonts w:ascii="Calibri" w:hAnsi="Calibri" w:cs="Calibri"/>
          <w:sz w:val="18"/>
          <w:szCs w:val="20"/>
        </w:rPr>
        <w:t xml:space="preserve">/ </w:t>
      </w:r>
      <w:r w:rsidRPr="00D17EBE">
        <w:rPr>
          <w:rFonts w:ascii="Calibri" w:hAnsi="Calibri" w:cs="Calibri"/>
          <w:b/>
          <w:bCs/>
          <w:sz w:val="18"/>
          <w:szCs w:val="20"/>
        </w:rPr>
        <w:t>Usługi inżynierii projektowej w zakresie inżynierii lądowej i wodnej</w:t>
      </w:r>
      <w:r w:rsidR="003001EA" w:rsidRPr="00D17EBE">
        <w:rPr>
          <w:rFonts w:ascii="Calibri" w:hAnsi="Calibri" w:cs="Calibri"/>
          <w:sz w:val="18"/>
          <w:szCs w:val="20"/>
        </w:rPr>
        <w:t>,</w:t>
      </w:r>
      <w:r w:rsidRPr="00D17EBE">
        <w:rPr>
          <w:rFonts w:ascii="Calibri" w:hAnsi="Calibri" w:cs="Calibri"/>
          <w:b/>
          <w:bCs/>
          <w:sz w:val="18"/>
          <w:szCs w:val="20"/>
        </w:rPr>
        <w:br/>
        <w:t xml:space="preserve">71313400-1 </w:t>
      </w:r>
      <w:r w:rsidRPr="00D17EBE">
        <w:rPr>
          <w:rFonts w:ascii="Calibri" w:hAnsi="Calibri" w:cs="Calibri"/>
          <w:sz w:val="18"/>
          <w:szCs w:val="20"/>
        </w:rPr>
        <w:t>/ Usługi oceny wpływu na środowisko naturalne (EIA) dla projektu budowlanego,</w:t>
      </w:r>
      <w:r w:rsidRPr="00D17EBE">
        <w:rPr>
          <w:rFonts w:ascii="Calibri" w:hAnsi="Calibri" w:cs="Calibri"/>
          <w:sz w:val="18"/>
          <w:szCs w:val="20"/>
        </w:rPr>
        <w:br/>
      </w:r>
      <w:r w:rsidRPr="00D17EBE">
        <w:rPr>
          <w:rFonts w:ascii="Calibri" w:hAnsi="Calibri" w:cs="Calibri"/>
          <w:b/>
          <w:bCs/>
          <w:sz w:val="18"/>
          <w:szCs w:val="20"/>
        </w:rPr>
        <w:t xml:space="preserve">71351900-2 </w:t>
      </w:r>
      <w:r w:rsidRPr="00D17EBE">
        <w:rPr>
          <w:rFonts w:ascii="Calibri" w:hAnsi="Calibri" w:cs="Calibri"/>
          <w:sz w:val="18"/>
          <w:szCs w:val="20"/>
        </w:rPr>
        <w:t>/ Usługi geologiczne, oceanograficzne i hydrologiczne,</w:t>
      </w:r>
      <w:r w:rsidRPr="00D17EBE">
        <w:rPr>
          <w:rFonts w:ascii="Calibri" w:hAnsi="Calibri" w:cs="Calibri"/>
          <w:sz w:val="18"/>
          <w:szCs w:val="20"/>
        </w:rPr>
        <w:br/>
      </w:r>
      <w:r w:rsidRPr="00D17EBE">
        <w:rPr>
          <w:rFonts w:ascii="Calibri" w:hAnsi="Calibri" w:cs="Calibri"/>
          <w:b/>
          <w:bCs/>
          <w:sz w:val="18"/>
          <w:szCs w:val="20"/>
        </w:rPr>
        <w:t xml:space="preserve">71352000-0 </w:t>
      </w:r>
      <w:r w:rsidRPr="00D17EBE">
        <w:rPr>
          <w:rFonts w:ascii="Calibri" w:hAnsi="Calibri" w:cs="Calibri"/>
          <w:sz w:val="18"/>
          <w:szCs w:val="20"/>
        </w:rPr>
        <w:t>/ Usługi badania podłoża,</w:t>
      </w:r>
      <w:r w:rsidRPr="00D17EBE">
        <w:rPr>
          <w:rFonts w:ascii="Calibri" w:hAnsi="Calibri" w:cs="Calibri"/>
          <w:sz w:val="18"/>
          <w:szCs w:val="20"/>
        </w:rPr>
        <w:br/>
      </w:r>
      <w:r w:rsidRPr="00D17EBE">
        <w:rPr>
          <w:rFonts w:ascii="Calibri" w:hAnsi="Calibri" w:cs="Calibri"/>
          <w:b/>
          <w:bCs/>
          <w:sz w:val="18"/>
          <w:szCs w:val="20"/>
        </w:rPr>
        <w:t xml:space="preserve">71354000-4 </w:t>
      </w:r>
      <w:r w:rsidRPr="00D17EBE">
        <w:rPr>
          <w:rFonts w:ascii="Calibri" w:hAnsi="Calibri" w:cs="Calibri"/>
          <w:sz w:val="18"/>
          <w:szCs w:val="20"/>
        </w:rPr>
        <w:t>/ Usługi sporządzania map,</w:t>
      </w:r>
      <w:r w:rsidRPr="00D17EBE">
        <w:rPr>
          <w:rFonts w:ascii="Calibri" w:hAnsi="Calibri" w:cs="Calibri"/>
          <w:sz w:val="18"/>
          <w:szCs w:val="20"/>
        </w:rPr>
        <w:br/>
      </w:r>
      <w:r w:rsidRPr="00D17EBE">
        <w:rPr>
          <w:rFonts w:ascii="Calibri" w:hAnsi="Calibri" w:cs="Calibri"/>
          <w:b/>
          <w:bCs/>
          <w:sz w:val="18"/>
          <w:szCs w:val="20"/>
        </w:rPr>
        <w:t xml:space="preserve">71248000-8 </w:t>
      </w:r>
      <w:r w:rsidRPr="00D17EBE">
        <w:rPr>
          <w:rFonts w:ascii="Calibri" w:hAnsi="Calibri" w:cs="Calibri"/>
          <w:sz w:val="18"/>
          <w:szCs w:val="20"/>
        </w:rPr>
        <w:t>/ Nadzór nad projektem i dokumentacją,</w:t>
      </w:r>
      <w:r w:rsidRPr="00D17EBE">
        <w:rPr>
          <w:rFonts w:ascii="Calibri" w:hAnsi="Calibri" w:cs="Calibri"/>
          <w:sz w:val="18"/>
          <w:szCs w:val="20"/>
        </w:rPr>
        <w:br/>
      </w:r>
      <w:r w:rsidRPr="00D17EBE">
        <w:rPr>
          <w:rFonts w:ascii="Calibri" w:hAnsi="Calibri" w:cs="Calibri"/>
          <w:b/>
          <w:bCs/>
          <w:sz w:val="18"/>
          <w:szCs w:val="20"/>
        </w:rPr>
        <w:t xml:space="preserve">71541000-2 </w:t>
      </w:r>
      <w:r w:rsidRPr="00D17EBE">
        <w:rPr>
          <w:rFonts w:ascii="Calibri" w:hAnsi="Calibri" w:cs="Calibri"/>
          <w:sz w:val="18"/>
          <w:szCs w:val="20"/>
        </w:rPr>
        <w:t>/ Usługi zarządzania projektem budowlanym</w:t>
      </w:r>
      <w:r w:rsidR="0086457A" w:rsidRPr="00D17EBE">
        <w:rPr>
          <w:rFonts w:ascii="Calibri" w:hAnsi="Calibri" w:cs="Calibri"/>
          <w:sz w:val="18"/>
          <w:szCs w:val="20"/>
        </w:rPr>
        <w:t>.</w:t>
      </w:r>
    </w:p>
    <w:p w14:paraId="1AA71D61" w14:textId="621ACFA1" w:rsidR="00C37F8D" w:rsidRDefault="00CF11DD" w:rsidP="00CF11DD">
      <w:pPr>
        <w:jc w:val="center"/>
        <w:rPr>
          <w:rFonts w:ascii="Calibri" w:eastAsia="Calibri" w:hAnsi="Calibri" w:cs="Calibri"/>
          <w:b/>
          <w:sz w:val="18"/>
          <w:szCs w:val="20"/>
          <w:lang w:eastAsia="en-US"/>
        </w:rPr>
      </w:pPr>
      <w:bookmarkStart w:id="0" w:name="_Hlk12346203"/>
      <w:r w:rsidRPr="00D17EBE">
        <w:rPr>
          <w:rFonts w:ascii="Calibri" w:eastAsia="Calibri" w:hAnsi="Calibri" w:cs="Calibri"/>
          <w:b/>
          <w:sz w:val="18"/>
          <w:szCs w:val="20"/>
          <w:lang w:eastAsia="en-US"/>
        </w:rPr>
        <w:t>Opracowanie dokumentacji projektowej wraz z uzyskaniem decyzji administracyjnych będących podstawą do realizacji inwestycji</w:t>
      </w:r>
      <w:r w:rsidR="00D17EBE">
        <w:rPr>
          <w:rFonts w:ascii="Calibri" w:eastAsia="Calibri" w:hAnsi="Calibri" w:cs="Calibri"/>
          <w:b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b/>
          <w:sz w:val="18"/>
          <w:szCs w:val="20"/>
          <w:lang w:eastAsia="en-US"/>
        </w:rPr>
        <w:t>pn. „Modernizacja wału przeciwpowodziowego na odcinku rzeki Wisły w km 525+000-537+400 w gm. Łomianki”.</w:t>
      </w:r>
    </w:p>
    <w:p w14:paraId="399C3AD1" w14:textId="77777777" w:rsidR="00D17EBE" w:rsidRPr="00D17EBE" w:rsidRDefault="00D17EBE" w:rsidP="00CF11DD">
      <w:pPr>
        <w:jc w:val="center"/>
        <w:rPr>
          <w:rFonts w:ascii="Calibri" w:eastAsia="Calibri" w:hAnsi="Calibri" w:cs="Calibri"/>
          <w:b/>
          <w:sz w:val="18"/>
          <w:szCs w:val="20"/>
          <w:lang w:eastAsia="en-US"/>
        </w:rPr>
      </w:pPr>
    </w:p>
    <w:p w14:paraId="4EECF4DA" w14:textId="458FF959" w:rsidR="00351969" w:rsidRPr="00D17EBE" w:rsidRDefault="00351969" w:rsidP="00C86CA1">
      <w:pPr>
        <w:spacing w:after="160" w:line="259" w:lineRule="auto"/>
        <w:ind w:left="142" w:firstLine="425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bookmarkStart w:id="1" w:name="_Hlk13652217"/>
      <w:bookmarkEnd w:id="0"/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Przedmiotem zamówienia jest wykonanie dokumentacji projektowej </w:t>
      </w:r>
      <w:r w:rsidR="00A824EA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(zwanej dalej „dokumentacją”)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wraz</w:t>
      </w:r>
      <w:r w:rsidR="00274A01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z</w:t>
      </w:r>
      <w:r w:rsidR="00371D98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uzyskaniem wymaganych prawem decyzji administracyjnych</w:t>
      </w:r>
      <w:bookmarkEnd w:id="1"/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, na potrzeby realizacji inwestycji polegającej na </w:t>
      </w:r>
      <w:r w:rsidR="00C467BA" w:rsidRPr="00D17EBE">
        <w:rPr>
          <w:rFonts w:ascii="Calibri" w:eastAsia="Calibri" w:hAnsi="Calibri" w:cs="Calibri"/>
          <w:sz w:val="18"/>
          <w:szCs w:val="22"/>
          <w:lang w:eastAsia="en-US"/>
        </w:rPr>
        <w:t>rozbudowie</w:t>
      </w:r>
      <w:r w:rsidR="00C37F8D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C467BA" w:rsidRPr="00D17EBE">
        <w:rPr>
          <w:rFonts w:ascii="Calibri" w:eastAsia="Calibri" w:hAnsi="Calibri" w:cs="Calibri"/>
          <w:sz w:val="18"/>
          <w:szCs w:val="22"/>
          <w:lang w:eastAsia="en-US"/>
        </w:rPr>
        <w:t>lewo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brzeżnego wału przeciwpowodziowego rzeki Wisły </w:t>
      </w:r>
      <w:r w:rsidR="00116230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w km 3+500-14+720 wału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w ramach zadania pn.: „</w:t>
      </w:r>
      <w:r w:rsidR="00C467BA" w:rsidRPr="00D17EBE">
        <w:rPr>
          <w:rFonts w:ascii="Calibri" w:eastAsia="Calibri" w:hAnsi="Calibri" w:cs="Calibri"/>
          <w:sz w:val="18"/>
          <w:szCs w:val="22"/>
          <w:lang w:eastAsia="en-US"/>
        </w:rPr>
        <w:t>Modernizacja wału przeciwpowodziowego na odcinku rzeki Wisły w km 525+000-537+400 w gm. Łomianki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”</w:t>
      </w:r>
      <w:r w:rsidR="00C467BA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E243A4" w:rsidRPr="00D17EBE">
        <w:rPr>
          <w:rFonts w:ascii="Calibri" w:eastAsia="Calibri" w:hAnsi="Calibri" w:cs="Calibri"/>
          <w:sz w:val="18"/>
          <w:szCs w:val="22"/>
          <w:lang w:eastAsia="en-US"/>
        </w:rPr>
        <w:t>(zamówienie podstawowe).</w:t>
      </w:r>
    </w:p>
    <w:p w14:paraId="737A2F2D" w14:textId="2EF7120D" w:rsidR="00351969" w:rsidRPr="00D17EBE" w:rsidRDefault="00351969" w:rsidP="00C86CA1">
      <w:pPr>
        <w:spacing w:after="120" w:line="259" w:lineRule="auto"/>
        <w:ind w:left="142" w:firstLine="425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Inwestycja będzie przygotowywana i realizowana w oparciu o przepisy ustawy z dnia 8 lipca 2010 r. o szczególnych zasadach przygotowania do realizacji inwestycji w zakresie budowli przeciwpowodziowych (Dz.U z 20</w:t>
      </w:r>
      <w:r w:rsidR="00A43AFD" w:rsidRPr="00D17EBE">
        <w:rPr>
          <w:rFonts w:ascii="Calibri" w:eastAsia="Calibri" w:hAnsi="Calibri" w:cs="Calibri"/>
          <w:sz w:val="18"/>
          <w:szCs w:val="22"/>
          <w:lang w:eastAsia="en-US"/>
        </w:rPr>
        <w:t>21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poz. 4</w:t>
      </w:r>
      <w:r w:rsidR="00A43AFD" w:rsidRPr="00D17EBE">
        <w:rPr>
          <w:rFonts w:ascii="Calibri" w:eastAsia="Calibri" w:hAnsi="Calibri" w:cs="Calibri"/>
          <w:sz w:val="18"/>
          <w:szCs w:val="22"/>
          <w:lang w:eastAsia="en-US"/>
        </w:rPr>
        <w:t>84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ze</w:t>
      </w:r>
      <w:r w:rsidR="0006089C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zm.), zwanej dalej „specustawą”.</w:t>
      </w:r>
    </w:p>
    <w:p w14:paraId="3170C556" w14:textId="77777777" w:rsidR="00351969" w:rsidRPr="00D17EBE" w:rsidRDefault="00351969" w:rsidP="00C86CA1">
      <w:pPr>
        <w:spacing w:after="160" w:line="259" w:lineRule="auto"/>
        <w:ind w:left="142"/>
        <w:contextualSpacing/>
        <w:jc w:val="both"/>
        <w:rPr>
          <w:rFonts w:ascii="Calibri" w:eastAsia="Calibri" w:hAnsi="Calibri" w:cs="Calibri"/>
          <w:bCs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bCs/>
          <w:sz w:val="18"/>
          <w:szCs w:val="22"/>
          <w:lang w:eastAsia="en-US"/>
        </w:rPr>
        <w:t>W ramach prawa opcji Zamawiający przewiduje:</w:t>
      </w:r>
    </w:p>
    <w:p w14:paraId="2AB76A4E" w14:textId="6E8B1F4F" w:rsidR="00351969" w:rsidRPr="00D17EBE" w:rsidRDefault="00C9648A" w:rsidP="00C86CA1">
      <w:pPr>
        <w:numPr>
          <w:ilvl w:val="0"/>
          <w:numId w:val="13"/>
        </w:numPr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b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Zaktualizowanie przedmiarów </w:t>
      </w:r>
      <w:r w:rsidR="00351969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i kosztorysów inwestorskich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i dostosowanie do zmienionego podziału na etapy</w:t>
      </w:r>
      <w:r w:rsidR="00351969" w:rsidRPr="00D17EBE">
        <w:rPr>
          <w:rFonts w:ascii="Calibri" w:eastAsia="Calibri" w:hAnsi="Calibri" w:cs="Calibri"/>
          <w:sz w:val="18"/>
          <w:szCs w:val="22"/>
          <w:lang w:eastAsia="en-US"/>
        </w:rPr>
        <w:t>;</w:t>
      </w:r>
      <w:r w:rsidR="00351969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</w:p>
    <w:p w14:paraId="5975FCAA" w14:textId="4E7B25E5" w:rsidR="00351969" w:rsidRPr="00D17EBE" w:rsidRDefault="00351969" w:rsidP="00C86CA1">
      <w:pPr>
        <w:numPr>
          <w:ilvl w:val="0"/>
          <w:numId w:val="13"/>
        </w:numPr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b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sporządzenie opinii o wartości nieruchomości planowanych do przejęcia na rzecz Skarbu Państwa (operat szacunkowy)</w:t>
      </w:r>
      <w:r w:rsidR="00EF7C6E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dla szacunkowej liczby działek 290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;</w:t>
      </w:r>
    </w:p>
    <w:p w14:paraId="1E6AE6CB" w14:textId="2382B897" w:rsidR="00351969" w:rsidRPr="00D17EBE" w:rsidRDefault="00351969" w:rsidP="00C86CA1">
      <w:pPr>
        <w:numPr>
          <w:ilvl w:val="0"/>
          <w:numId w:val="13"/>
        </w:numPr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pełnienie nadzoru autorskiego do dnia zakończenia robót budowlanych</w:t>
      </w:r>
      <w:r w:rsidR="0035236C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i</w:t>
      </w:r>
      <w:r w:rsidR="0035236C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przekazania obiektu do użytkowania</w:t>
      </w:r>
      <w:r w:rsidR="00C467BA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–</w:t>
      </w:r>
      <w:r w:rsidR="003E6977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="00C467BA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="003E6977" w:rsidRPr="00D17EBE">
        <w:rPr>
          <w:rFonts w:ascii="Calibri" w:eastAsia="Calibri" w:hAnsi="Calibri" w:cs="Calibri"/>
          <w:sz w:val="18"/>
          <w:szCs w:val="20"/>
          <w:lang w:eastAsia="en-US"/>
        </w:rPr>
        <w:t>2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0</w:t>
      </w:r>
      <w:r w:rsidR="00F04FEA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nadzorów</w:t>
      </w:r>
      <w:r w:rsidR="00C467BA" w:rsidRPr="00D17EBE">
        <w:rPr>
          <w:rFonts w:ascii="Calibri" w:eastAsia="Calibri" w:hAnsi="Calibri" w:cs="Calibri"/>
          <w:sz w:val="18"/>
          <w:szCs w:val="20"/>
          <w:lang w:eastAsia="en-US"/>
        </w:rPr>
        <w:t>.</w:t>
      </w:r>
    </w:p>
    <w:p w14:paraId="0624B5D8" w14:textId="5C4F9979" w:rsidR="00351969" w:rsidRPr="00D17EBE" w:rsidRDefault="00351969" w:rsidP="00C86CA1">
      <w:pPr>
        <w:spacing w:line="259" w:lineRule="auto"/>
        <w:ind w:left="426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Inwestycja ma na celu zwiększenie stopnia bezpieczeństwa powodziowego terenów położonych na</w:t>
      </w:r>
      <w:r w:rsidR="00C467BA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lewym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brzegu Wisły, poprzez dostosowanie parametrów wału na odcinku o długości </w:t>
      </w:r>
      <w:r w:rsidR="00C467BA" w:rsidRPr="00D17EBE">
        <w:rPr>
          <w:rFonts w:ascii="Calibri" w:eastAsia="Calibri" w:hAnsi="Calibri" w:cs="Calibri"/>
          <w:sz w:val="18"/>
          <w:szCs w:val="22"/>
          <w:lang w:eastAsia="en-US"/>
        </w:rPr>
        <w:t>ok. 11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,</w:t>
      </w:r>
      <w:r w:rsidR="00C467BA" w:rsidRPr="00D17EBE">
        <w:rPr>
          <w:rFonts w:ascii="Calibri" w:eastAsia="Calibri" w:hAnsi="Calibri" w:cs="Calibri"/>
          <w:sz w:val="18"/>
          <w:szCs w:val="22"/>
          <w:lang w:eastAsia="en-US"/>
        </w:rPr>
        <w:t>220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km</w:t>
      </w:r>
      <w:r w:rsidR="00C467BA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w km </w:t>
      </w:r>
      <w:r w:rsidR="00C467BA" w:rsidRPr="00D17EBE">
        <w:rPr>
          <w:rFonts w:ascii="Calibri" w:eastAsia="Calibri" w:hAnsi="Calibri" w:cs="Calibri"/>
          <w:sz w:val="18"/>
          <w:szCs w:val="22"/>
          <w:lang w:eastAsia="en-US"/>
        </w:rPr>
        <w:t>3+500-14+720 wału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do aktualnych wymogów technicznych i prawnych stawianych budowlom hydrotechnicznych I klasy ważności.</w:t>
      </w:r>
    </w:p>
    <w:p w14:paraId="4960C682" w14:textId="23C97978" w:rsidR="00351969" w:rsidRPr="00D17EBE" w:rsidRDefault="00351969" w:rsidP="00371D98">
      <w:pPr>
        <w:numPr>
          <w:ilvl w:val="0"/>
          <w:numId w:val="2"/>
        </w:numPr>
        <w:spacing w:before="120" w:line="259" w:lineRule="auto"/>
        <w:ind w:left="284" w:hanging="284"/>
        <w:jc w:val="both"/>
        <w:rPr>
          <w:rFonts w:ascii="Calibri" w:eastAsia="Calibri" w:hAnsi="Calibri" w:cs="Calibri"/>
          <w:b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b/>
          <w:sz w:val="18"/>
          <w:szCs w:val="22"/>
          <w:lang w:eastAsia="en-US"/>
        </w:rPr>
        <w:t>Lokalizacja i podstawowe informacje dotyczące przedsięwzięcia – stan istniejący</w:t>
      </w:r>
      <w:r w:rsidR="00F04FEA" w:rsidRPr="00D17EBE">
        <w:rPr>
          <w:rFonts w:ascii="Calibri" w:eastAsia="Calibri" w:hAnsi="Calibri" w:cs="Calibri"/>
          <w:b/>
          <w:sz w:val="18"/>
          <w:szCs w:val="22"/>
          <w:lang w:eastAsia="en-US"/>
        </w:rPr>
        <w:t>.</w:t>
      </w:r>
    </w:p>
    <w:p w14:paraId="6AD31F58" w14:textId="2E75F23C" w:rsidR="00C1517B" w:rsidRPr="00D17EBE" w:rsidRDefault="00C1517B" w:rsidP="00C27D23">
      <w:pPr>
        <w:spacing w:before="120"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bCs/>
          <w:sz w:val="18"/>
          <w:szCs w:val="22"/>
          <w:lang w:eastAsia="en-US"/>
        </w:rPr>
        <w:t xml:space="preserve">Objęty inwestycją odcinek wału </w:t>
      </w:r>
      <w:r w:rsidR="00102969" w:rsidRPr="00D17EBE">
        <w:rPr>
          <w:rFonts w:ascii="Calibri" w:eastAsia="Calibri" w:hAnsi="Calibri" w:cs="Calibri"/>
          <w:bCs/>
          <w:sz w:val="18"/>
          <w:szCs w:val="22"/>
          <w:lang w:eastAsia="en-US"/>
        </w:rPr>
        <w:t xml:space="preserve">(km </w:t>
      </w:r>
      <w:r w:rsidR="00102969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3+500-14+720) </w:t>
      </w:r>
      <w:r w:rsidRPr="00D17EBE">
        <w:rPr>
          <w:rFonts w:ascii="Calibri" w:eastAsia="Calibri" w:hAnsi="Calibri" w:cs="Calibri"/>
          <w:bCs/>
          <w:sz w:val="18"/>
          <w:szCs w:val="22"/>
          <w:lang w:eastAsia="en-US"/>
        </w:rPr>
        <w:t>stanowi część lewobrzeżnego obwałowania rzeki Wisły o długości 57,04 km</w:t>
      </w:r>
      <w:r w:rsidR="00D23337" w:rsidRPr="00D17EBE">
        <w:rPr>
          <w:rFonts w:ascii="Calibri" w:eastAsia="Calibri" w:hAnsi="Calibri" w:cs="Calibri"/>
          <w:bCs/>
          <w:sz w:val="18"/>
          <w:szCs w:val="22"/>
          <w:lang w:eastAsia="en-US"/>
        </w:rPr>
        <w:t>.</w:t>
      </w:r>
    </w:p>
    <w:p w14:paraId="370B83B6" w14:textId="6A2A85EB" w:rsidR="00C1517B" w:rsidRPr="00D17EBE" w:rsidRDefault="00C1517B" w:rsidP="00C1517B">
      <w:pPr>
        <w:spacing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Obwałowanie chroni dolinę położoną pomiędzy wysoczyzną Burakowską w km biegu Wisły 409</w:t>
      </w:r>
      <w:r w:rsidR="00703178" w:rsidRPr="00D17EBE">
        <w:rPr>
          <w:rFonts w:ascii="Calibri" w:eastAsia="Calibri" w:hAnsi="Calibri" w:cs="Calibri"/>
          <w:sz w:val="18"/>
          <w:szCs w:val="22"/>
          <w:lang w:eastAsia="en-US"/>
        </w:rPr>
        <w:t>+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872 a ujściem rzeki Bzury </w:t>
      </w:r>
      <w:r w:rsidR="0035236C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-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km biegu Wisły 351</w:t>
      </w:r>
      <w:r w:rsidR="00703178" w:rsidRPr="00D17EBE">
        <w:rPr>
          <w:rFonts w:ascii="Calibri" w:eastAsia="Calibri" w:hAnsi="Calibri" w:cs="Calibri"/>
          <w:sz w:val="18"/>
          <w:szCs w:val="22"/>
          <w:lang w:eastAsia="en-US"/>
        </w:rPr>
        <w:t>+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500. Szerokość doliny waha się od 1,5 km do 21,0 km. Powierzchnia chroniona wałami przeciwpowodziowymi wynosi ok. 326 km</w:t>
      </w:r>
      <w:r w:rsidRPr="00D17EBE">
        <w:rPr>
          <w:rFonts w:ascii="Calibri" w:eastAsia="Calibri" w:hAnsi="Calibri" w:cs="Calibri"/>
          <w:sz w:val="18"/>
          <w:szCs w:val="22"/>
          <w:vertAlign w:val="superscript"/>
          <w:lang w:eastAsia="en-US"/>
        </w:rPr>
        <w:t>2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. </w:t>
      </w:r>
    </w:p>
    <w:p w14:paraId="20AC350E" w14:textId="77777777" w:rsidR="00351969" w:rsidRPr="00D17EBE" w:rsidRDefault="00351969" w:rsidP="00351969">
      <w:pPr>
        <w:spacing w:before="120"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Lokalizacja inwestycji: </w:t>
      </w:r>
    </w:p>
    <w:p w14:paraId="097C2D09" w14:textId="5938589F" w:rsidR="00351969" w:rsidRPr="00D17EBE" w:rsidRDefault="00351969" w:rsidP="00DD7F68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miejscowości: </w:t>
      </w:r>
      <w:r w:rsidR="005B64D7" w:rsidRPr="00D17EBE">
        <w:rPr>
          <w:rFonts w:ascii="Calibri" w:eastAsia="Calibri" w:hAnsi="Calibri" w:cs="Calibri"/>
          <w:sz w:val="18"/>
          <w:szCs w:val="22"/>
          <w:lang w:eastAsia="en-US"/>
        </w:rPr>
        <w:t>Łomianki</w:t>
      </w:r>
      <w:r w:rsidR="00A824EA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Miasto, Łomianki Dolne</w:t>
      </w:r>
      <w:r w:rsidR="005B64D7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, Kępa Kiełpińska, </w:t>
      </w:r>
      <w:r w:rsidR="00A824EA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Kiełpin, </w:t>
      </w:r>
      <w:r w:rsidR="005B64D7" w:rsidRPr="00D17EBE">
        <w:rPr>
          <w:rFonts w:ascii="Calibri" w:eastAsia="Calibri" w:hAnsi="Calibri" w:cs="Calibri"/>
          <w:sz w:val="18"/>
          <w:szCs w:val="22"/>
          <w:lang w:eastAsia="en-US"/>
        </w:rPr>
        <w:t>Dziekanów Polski, Dziekanów Nowy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,</w:t>
      </w:r>
    </w:p>
    <w:p w14:paraId="7BD868AA" w14:textId="400B33DA" w:rsidR="00351969" w:rsidRPr="00D17EBE" w:rsidRDefault="00351969" w:rsidP="00DD7F68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gmin</w:t>
      </w:r>
      <w:r w:rsidR="005B64D7" w:rsidRPr="00D17EBE">
        <w:rPr>
          <w:rFonts w:ascii="Calibri" w:eastAsia="Calibri" w:hAnsi="Calibri" w:cs="Calibri"/>
          <w:sz w:val="18"/>
          <w:szCs w:val="22"/>
          <w:lang w:eastAsia="en-US"/>
        </w:rPr>
        <w:t>a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: </w:t>
      </w:r>
      <w:r w:rsidR="005B64D7" w:rsidRPr="00D17EBE">
        <w:rPr>
          <w:rFonts w:ascii="Calibri" w:eastAsia="Calibri" w:hAnsi="Calibri" w:cs="Calibri"/>
          <w:sz w:val="18"/>
          <w:szCs w:val="22"/>
          <w:lang w:eastAsia="en-US"/>
        </w:rPr>
        <w:t>Łomianki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,</w:t>
      </w:r>
    </w:p>
    <w:p w14:paraId="38343D04" w14:textId="715CF668" w:rsidR="00351969" w:rsidRPr="00D17EBE" w:rsidRDefault="00351969" w:rsidP="00DD7F68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powiat: </w:t>
      </w:r>
      <w:r w:rsidR="00116230" w:rsidRPr="00D17EBE">
        <w:rPr>
          <w:rFonts w:ascii="Calibri" w:eastAsia="Calibri" w:hAnsi="Calibri" w:cs="Calibri"/>
          <w:sz w:val="18"/>
          <w:szCs w:val="22"/>
          <w:lang w:eastAsia="en-US"/>
        </w:rPr>
        <w:t>warszawski zachodni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,</w:t>
      </w:r>
    </w:p>
    <w:p w14:paraId="514C1C30" w14:textId="24E8DB37" w:rsidR="00DD7F68" w:rsidRPr="00D17EBE" w:rsidRDefault="00351969" w:rsidP="001C3C6E">
      <w:pPr>
        <w:numPr>
          <w:ilvl w:val="0"/>
          <w:numId w:val="4"/>
        </w:numPr>
        <w:spacing w:after="120" w:line="259" w:lineRule="auto"/>
        <w:ind w:left="567" w:hanging="153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województwo: mazowieckie</w:t>
      </w:r>
      <w:r w:rsidR="00D23337" w:rsidRPr="00D17EBE">
        <w:rPr>
          <w:rFonts w:ascii="Calibri" w:eastAsia="Calibri" w:hAnsi="Calibri" w:cs="Calibri"/>
          <w:sz w:val="18"/>
          <w:szCs w:val="22"/>
          <w:lang w:eastAsia="en-US"/>
        </w:rPr>
        <w:t>.</w:t>
      </w:r>
    </w:p>
    <w:p w14:paraId="7FA41EB1" w14:textId="56E6E07E" w:rsidR="00351969" w:rsidRPr="00D17EBE" w:rsidRDefault="00B16CD6" w:rsidP="00DD7F68">
      <w:pPr>
        <w:spacing w:before="120"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Istniejące p</w:t>
      </w:r>
      <w:r w:rsidR="00351969" w:rsidRPr="00D17EBE">
        <w:rPr>
          <w:rFonts w:ascii="Calibri" w:eastAsia="Calibri" w:hAnsi="Calibri" w:cs="Calibri"/>
          <w:sz w:val="18"/>
          <w:szCs w:val="22"/>
          <w:lang w:eastAsia="en-US"/>
        </w:rPr>
        <w:t>arametry wału:</w:t>
      </w:r>
    </w:p>
    <w:p w14:paraId="563A702C" w14:textId="39D1F757" w:rsidR="00351969" w:rsidRPr="00D17EBE" w:rsidRDefault="00351969" w:rsidP="00DD7F68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klasa wału I</w:t>
      </w:r>
      <w:r w:rsidR="00703178" w:rsidRPr="00D17EBE">
        <w:rPr>
          <w:rFonts w:ascii="Calibri" w:eastAsia="Calibri" w:hAnsi="Calibri" w:cs="Calibri"/>
          <w:sz w:val="18"/>
          <w:szCs w:val="22"/>
          <w:lang w:eastAsia="en-US"/>
        </w:rPr>
        <w:t>,</w:t>
      </w:r>
    </w:p>
    <w:p w14:paraId="14C5AE78" w14:textId="77777777" w:rsidR="00C1517B" w:rsidRPr="00D17EBE" w:rsidRDefault="00C1517B" w:rsidP="00DD7F68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średnia wysokość wału 5,4 m,</w:t>
      </w:r>
    </w:p>
    <w:p w14:paraId="78B5CB80" w14:textId="77777777" w:rsidR="00C1517B" w:rsidRPr="00D17EBE" w:rsidRDefault="00C1517B" w:rsidP="00DD7F68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szerokość korony 3,5 m,</w:t>
      </w:r>
    </w:p>
    <w:p w14:paraId="584C946B" w14:textId="1D7D9082" w:rsidR="00C1517B" w:rsidRPr="00D17EBE" w:rsidRDefault="00C1517B" w:rsidP="00DD7F68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nachylenie skarpy odwodnej 1:2,</w:t>
      </w:r>
    </w:p>
    <w:p w14:paraId="7023B044" w14:textId="0B07E93C" w:rsidR="00C1517B" w:rsidRPr="00D17EBE" w:rsidRDefault="00C1517B" w:rsidP="00DD7F68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nachylenie skarpy odpowietrznej 1:2,</w:t>
      </w:r>
    </w:p>
    <w:p w14:paraId="380C7847" w14:textId="5E3030DA" w:rsidR="00C1517B" w:rsidRPr="00D17EBE" w:rsidRDefault="00DD7F68" w:rsidP="00DD7F68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wał w km 9+200-19+500 posiada przekrój dwudzielny szerokość korony ławy </w:t>
      </w:r>
      <w:r w:rsidR="00C1517B" w:rsidRPr="00D17EBE">
        <w:rPr>
          <w:rFonts w:ascii="Calibri" w:eastAsia="Calibri" w:hAnsi="Calibri" w:cs="Calibri"/>
          <w:sz w:val="18"/>
          <w:szCs w:val="22"/>
          <w:lang w:eastAsia="en-US"/>
        </w:rPr>
        <w:t>3,0 m,</w:t>
      </w:r>
    </w:p>
    <w:p w14:paraId="4ACB6069" w14:textId="4487322D" w:rsidR="00DD7F68" w:rsidRPr="00D17EBE" w:rsidRDefault="00C1517B" w:rsidP="0086457A">
      <w:pPr>
        <w:numPr>
          <w:ilvl w:val="0"/>
          <w:numId w:val="4"/>
        </w:numPr>
        <w:ind w:left="567" w:hanging="153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nachylenie skarpy poniżej ławy 1:2,5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>.</w:t>
      </w:r>
    </w:p>
    <w:p w14:paraId="4AC4FE91" w14:textId="723F2A85" w:rsidR="00DD7F68" w:rsidRPr="00D17EBE" w:rsidRDefault="00B16CD6" w:rsidP="007D3FEE">
      <w:pPr>
        <w:spacing w:before="120"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Istniejące z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abezpieczenia przeciwfiltracyjne: </w:t>
      </w:r>
    </w:p>
    <w:p w14:paraId="6CCE01C4" w14:textId="7C6074F0" w:rsidR="00DD7F68" w:rsidRPr="00D17EBE" w:rsidRDefault="00DD7F68" w:rsidP="00DD7F68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rdzeń w osi wału nie występuje,</w:t>
      </w:r>
    </w:p>
    <w:p w14:paraId="4B06308C" w14:textId="4FA501AB" w:rsidR="00DD7F68" w:rsidRPr="00D17EBE" w:rsidRDefault="00DD7F68" w:rsidP="0035236C">
      <w:pPr>
        <w:numPr>
          <w:ilvl w:val="0"/>
          <w:numId w:val="4"/>
        </w:numPr>
        <w:spacing w:after="120" w:line="259" w:lineRule="auto"/>
        <w:ind w:left="567" w:hanging="153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km 8+930 – 9+430 ekran w skarpie </w:t>
      </w:r>
      <w:proofErr w:type="spellStart"/>
      <w:r w:rsidRPr="00D17EBE">
        <w:rPr>
          <w:rFonts w:ascii="Calibri" w:eastAsia="Calibri" w:hAnsi="Calibri" w:cs="Calibri"/>
          <w:sz w:val="18"/>
          <w:szCs w:val="22"/>
          <w:lang w:eastAsia="en-US"/>
        </w:rPr>
        <w:t>odwodnej</w:t>
      </w:r>
      <w:proofErr w:type="spellEnd"/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z </w:t>
      </w:r>
      <w:proofErr w:type="spellStart"/>
      <w:r w:rsidRPr="00D17EBE">
        <w:rPr>
          <w:rFonts w:ascii="Calibri" w:eastAsia="Calibri" w:hAnsi="Calibri" w:cs="Calibri"/>
          <w:sz w:val="18"/>
          <w:szCs w:val="22"/>
          <w:lang w:eastAsia="en-US"/>
        </w:rPr>
        <w:t>geomembrany</w:t>
      </w:r>
      <w:proofErr w:type="spellEnd"/>
      <w:r w:rsidR="00D23337" w:rsidRPr="00D17EBE">
        <w:rPr>
          <w:rFonts w:ascii="Calibri" w:eastAsia="Calibri" w:hAnsi="Calibri" w:cs="Calibri"/>
          <w:sz w:val="18"/>
          <w:szCs w:val="22"/>
          <w:lang w:eastAsia="en-US"/>
        </w:rPr>
        <w:t>.</w:t>
      </w:r>
    </w:p>
    <w:p w14:paraId="689D131A" w14:textId="2A7442D4" w:rsidR="00DD7F68" w:rsidRPr="00D17EBE" w:rsidRDefault="00B16CD6" w:rsidP="00D17EBE">
      <w:pPr>
        <w:keepNext/>
        <w:spacing w:before="120"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Istniejące o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>dwodnienie korpusu wału</w:t>
      </w:r>
      <w:r w:rsid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>km 8+930 – 9+430 drenaż skarpy odwodnej.</w:t>
      </w:r>
    </w:p>
    <w:p w14:paraId="426C41B4" w14:textId="6FD11029" w:rsidR="00530FFB" w:rsidRPr="00D17EBE" w:rsidRDefault="00186961" w:rsidP="00D17EBE">
      <w:pPr>
        <w:keepNext/>
        <w:spacing w:before="120"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Pr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>zepusty</w:t>
      </w:r>
      <w:r w:rsidR="00530FFB" w:rsidRPr="00D17EBE">
        <w:rPr>
          <w:rFonts w:ascii="Calibri" w:eastAsia="Calibri" w:hAnsi="Calibri" w:cs="Calibri"/>
          <w:sz w:val="18"/>
          <w:szCs w:val="22"/>
          <w:lang w:eastAsia="en-US"/>
        </w:rPr>
        <w:t>:</w:t>
      </w:r>
      <w:r w:rsid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>km 9+200</w:t>
      </w:r>
      <w:r w:rsidR="00D23337" w:rsidRPr="00D17EBE">
        <w:rPr>
          <w:rFonts w:ascii="Calibri" w:eastAsia="Calibri" w:hAnsi="Calibri" w:cs="Calibri"/>
          <w:sz w:val="18"/>
          <w:szCs w:val="22"/>
          <w:lang w:eastAsia="en-US"/>
        </w:rPr>
        <w:t>.</w:t>
      </w:r>
    </w:p>
    <w:p w14:paraId="4137A61A" w14:textId="2D8E58C3" w:rsidR="00D23337" w:rsidRPr="00D17EBE" w:rsidRDefault="00186961" w:rsidP="007820F9">
      <w:pPr>
        <w:spacing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P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>rzejazdy wałowe</w:t>
      </w:r>
      <w:r w:rsidR="00530FFB" w:rsidRPr="00D17EBE">
        <w:rPr>
          <w:rFonts w:ascii="Calibri" w:eastAsia="Calibri" w:hAnsi="Calibri" w:cs="Calibri"/>
          <w:sz w:val="18"/>
          <w:szCs w:val="22"/>
          <w:lang w:eastAsia="en-US"/>
        </w:rPr>
        <w:t>:</w:t>
      </w:r>
      <w:r w:rsidR="00D23337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>km 4+082,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>km 4+529</w:t>
      </w:r>
      <w:r w:rsidR="00530FFB" w:rsidRPr="00D17EBE">
        <w:rPr>
          <w:rFonts w:ascii="Calibri" w:eastAsia="Calibri" w:hAnsi="Calibri" w:cs="Calibri"/>
          <w:sz w:val="18"/>
          <w:szCs w:val="22"/>
          <w:lang w:eastAsia="en-US"/>
        </w:rPr>
        <w:t>,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>km 5+551</w:t>
      </w:r>
      <w:r w:rsidR="00530FFB" w:rsidRPr="00D17EBE">
        <w:rPr>
          <w:rFonts w:ascii="Calibri" w:eastAsia="Calibri" w:hAnsi="Calibri" w:cs="Calibri"/>
          <w:sz w:val="18"/>
          <w:szCs w:val="22"/>
          <w:lang w:eastAsia="en-US"/>
        </w:rPr>
        <w:t>,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>km 5+952</w:t>
      </w:r>
      <w:r w:rsidR="00530FFB" w:rsidRPr="00D17EBE">
        <w:rPr>
          <w:rFonts w:ascii="Calibri" w:eastAsia="Calibri" w:hAnsi="Calibri" w:cs="Calibri"/>
          <w:sz w:val="18"/>
          <w:szCs w:val="22"/>
          <w:lang w:eastAsia="en-US"/>
        </w:rPr>
        <w:t>,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>km 6+834</w:t>
      </w:r>
      <w:r w:rsidR="00530FFB" w:rsidRPr="00D17EBE">
        <w:rPr>
          <w:rFonts w:ascii="Calibri" w:eastAsia="Calibri" w:hAnsi="Calibri" w:cs="Calibri"/>
          <w:sz w:val="18"/>
          <w:szCs w:val="22"/>
          <w:lang w:eastAsia="en-US"/>
        </w:rPr>
        <w:t>,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>km 7+200,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>km 9+089</w:t>
      </w:r>
      <w:r w:rsidR="00530FFB" w:rsidRPr="00D17EBE">
        <w:rPr>
          <w:rFonts w:ascii="Calibri" w:eastAsia="Calibri" w:hAnsi="Calibri" w:cs="Calibri"/>
          <w:sz w:val="18"/>
          <w:szCs w:val="22"/>
          <w:lang w:eastAsia="en-US"/>
        </w:rPr>
        <w:t>,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>km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>9+539</w:t>
      </w:r>
      <w:r w:rsidR="00530FFB" w:rsidRPr="00D17EBE">
        <w:rPr>
          <w:rFonts w:ascii="Calibri" w:eastAsia="Calibri" w:hAnsi="Calibri" w:cs="Calibri"/>
          <w:sz w:val="18"/>
          <w:szCs w:val="22"/>
          <w:lang w:eastAsia="en-US"/>
        </w:rPr>
        <w:t>,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>km 10+038</w:t>
      </w:r>
      <w:r w:rsidR="00530FFB" w:rsidRPr="00D17EBE">
        <w:rPr>
          <w:rFonts w:ascii="Calibri" w:eastAsia="Calibri" w:hAnsi="Calibri" w:cs="Calibri"/>
          <w:sz w:val="18"/>
          <w:szCs w:val="22"/>
          <w:lang w:eastAsia="en-US"/>
        </w:rPr>
        <w:t>,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DD7F68" w:rsidRPr="00D17EBE">
        <w:rPr>
          <w:rFonts w:ascii="Calibri" w:eastAsia="Calibri" w:hAnsi="Calibri" w:cs="Calibri"/>
          <w:sz w:val="18"/>
          <w:szCs w:val="22"/>
          <w:lang w:eastAsia="en-US"/>
        </w:rPr>
        <w:t>km 10+158,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530FFB" w:rsidRPr="00D17EBE">
        <w:rPr>
          <w:rFonts w:ascii="Calibri" w:eastAsia="Calibri" w:hAnsi="Calibri" w:cs="Calibri"/>
          <w:sz w:val="18"/>
          <w:szCs w:val="22"/>
          <w:lang w:eastAsia="en-US"/>
        </w:rPr>
        <w:t>km 10+218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, </w:t>
      </w:r>
      <w:r w:rsidR="00530FFB" w:rsidRPr="00D17EBE">
        <w:rPr>
          <w:rFonts w:ascii="Calibri" w:eastAsia="Calibri" w:hAnsi="Calibri" w:cs="Calibri"/>
          <w:sz w:val="18"/>
          <w:szCs w:val="22"/>
          <w:lang w:eastAsia="en-US"/>
        </w:rPr>
        <w:t>km 11+197,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530FFB" w:rsidRPr="00D17EBE">
        <w:rPr>
          <w:rFonts w:ascii="Calibri" w:eastAsia="Calibri" w:hAnsi="Calibri" w:cs="Calibri"/>
          <w:sz w:val="18"/>
          <w:szCs w:val="22"/>
          <w:lang w:eastAsia="en-US"/>
        </w:rPr>
        <w:t>km 13+786</w:t>
      </w:r>
      <w:r w:rsidR="00D23337" w:rsidRPr="00D17EBE">
        <w:rPr>
          <w:rFonts w:ascii="Calibri" w:eastAsia="Calibri" w:hAnsi="Calibri" w:cs="Calibri"/>
          <w:sz w:val="18"/>
          <w:szCs w:val="22"/>
          <w:lang w:eastAsia="en-US"/>
        </w:rPr>
        <w:t>.</w:t>
      </w:r>
    </w:p>
    <w:p w14:paraId="362718CF" w14:textId="454AF387" w:rsidR="00D23337" w:rsidRDefault="00186961" w:rsidP="00D17EBE">
      <w:pPr>
        <w:spacing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Schody skarpowe</w:t>
      </w:r>
      <w:r w:rsid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km 4+182,</w:t>
      </w:r>
      <w:r w:rsidR="0086457A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km 4+620</w:t>
      </w:r>
      <w:r w:rsidR="0086457A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,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km 9+303</w:t>
      </w:r>
      <w:r w:rsidR="00D23337" w:rsidRPr="00D17EBE">
        <w:rPr>
          <w:rFonts w:ascii="Calibri" w:eastAsia="Calibri" w:hAnsi="Calibri" w:cs="Calibri"/>
          <w:sz w:val="18"/>
          <w:szCs w:val="22"/>
          <w:lang w:eastAsia="en-US"/>
        </w:rPr>
        <w:t>.</w:t>
      </w:r>
    </w:p>
    <w:p w14:paraId="2A35633D" w14:textId="06767AB4" w:rsidR="00351969" w:rsidRPr="00D17EBE" w:rsidRDefault="00351969" w:rsidP="00D17136">
      <w:pPr>
        <w:keepNext/>
        <w:numPr>
          <w:ilvl w:val="0"/>
          <w:numId w:val="2"/>
        </w:numPr>
        <w:spacing w:before="120" w:line="259" w:lineRule="auto"/>
        <w:ind w:left="284" w:hanging="284"/>
        <w:jc w:val="both"/>
        <w:rPr>
          <w:rFonts w:ascii="Calibri" w:eastAsia="Calibri" w:hAnsi="Calibri" w:cs="Calibri"/>
          <w:b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b/>
          <w:sz w:val="18"/>
          <w:szCs w:val="22"/>
          <w:lang w:eastAsia="en-US"/>
        </w:rPr>
        <w:t>Zakres zamówienia</w:t>
      </w:r>
      <w:r w:rsidR="00F04FEA" w:rsidRPr="00D17EBE">
        <w:rPr>
          <w:rFonts w:ascii="Calibri" w:eastAsia="Calibri" w:hAnsi="Calibri" w:cs="Calibri"/>
          <w:b/>
          <w:sz w:val="18"/>
          <w:szCs w:val="22"/>
          <w:lang w:eastAsia="en-US"/>
        </w:rPr>
        <w:t>.</w:t>
      </w:r>
    </w:p>
    <w:p w14:paraId="5D2CF0F4" w14:textId="6A64D385" w:rsidR="00351969" w:rsidRPr="00D17EBE" w:rsidRDefault="00351969" w:rsidP="00C27D23">
      <w:pPr>
        <w:spacing w:before="120"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Zamówienie obejmuje wykonanie dokumentacji</w:t>
      </w:r>
      <w:r w:rsidR="00E243A4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i uzyskanie wymaganych prawem decyzji administracyjnych, uzgodnień, opinii </w:t>
      </w:r>
      <w:r w:rsidR="00D17EBE">
        <w:rPr>
          <w:rFonts w:ascii="Calibri" w:eastAsia="Calibri" w:hAnsi="Calibri" w:cs="Calibri"/>
          <w:sz w:val="18"/>
          <w:szCs w:val="22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w zakresie umożliwiającym przeprowadzenie postępowania o udzielenie zamówienia publicznego zgodnie z</w:t>
      </w:r>
      <w:r w:rsidR="005E7198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przepisami ustawy Prawo Zamówień Publicznych</w:t>
      </w:r>
      <w:r w:rsidR="00E243A4" w:rsidRPr="00D17EBE">
        <w:rPr>
          <w:rFonts w:ascii="Calibri" w:eastAsia="Calibri" w:hAnsi="Calibri" w:cs="Calibri"/>
          <w:sz w:val="18"/>
          <w:szCs w:val="22"/>
          <w:lang w:eastAsia="en-US"/>
        </w:rPr>
        <w:t>,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realizację inwestycji</w:t>
      </w:r>
      <w:r w:rsidR="00E243A4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wraz z uzyskaniem pozwolenia na użytkowanie obiektu budowlanego</w:t>
      </w:r>
      <w:r w:rsidR="00D23337" w:rsidRPr="00D17EBE">
        <w:rPr>
          <w:rFonts w:ascii="Calibri" w:eastAsia="Calibri" w:hAnsi="Calibri" w:cs="Calibri"/>
          <w:sz w:val="18"/>
          <w:szCs w:val="22"/>
          <w:lang w:eastAsia="en-US"/>
        </w:rPr>
        <w:t>.</w:t>
      </w:r>
    </w:p>
    <w:p w14:paraId="202499A8" w14:textId="77777777" w:rsidR="00351969" w:rsidRPr="00D17EBE" w:rsidRDefault="00351969" w:rsidP="00351969">
      <w:pPr>
        <w:spacing w:before="120"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Dokumentacja powinna zostać wykonana:</w:t>
      </w:r>
    </w:p>
    <w:p w14:paraId="372793C7" w14:textId="77777777" w:rsidR="00351969" w:rsidRPr="00D17EBE" w:rsidRDefault="00351969" w:rsidP="00D237F3">
      <w:pPr>
        <w:numPr>
          <w:ilvl w:val="0"/>
          <w:numId w:val="8"/>
        </w:numPr>
        <w:spacing w:after="160" w:line="259" w:lineRule="auto"/>
        <w:ind w:left="567" w:hanging="218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lastRenderedPageBreak/>
        <w:t>zgodnie z umową oraz opisem przedmiotu zamówienia i przekazana w stanie kompletnym z punktu widzenia celu, któremu ma służyć,</w:t>
      </w:r>
    </w:p>
    <w:p w14:paraId="045D19A8" w14:textId="0B63AE19" w:rsidR="00351969" w:rsidRPr="00D17EBE" w:rsidRDefault="00351969" w:rsidP="00D237F3">
      <w:pPr>
        <w:numPr>
          <w:ilvl w:val="0"/>
          <w:numId w:val="8"/>
        </w:numPr>
        <w:spacing w:after="160" w:line="259" w:lineRule="auto"/>
        <w:ind w:left="567" w:hanging="218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zgodnie z obowiązującymi przepisami i normami</w:t>
      </w:r>
      <w:r w:rsidR="00E243A4" w:rsidRPr="00D17EBE">
        <w:rPr>
          <w:rFonts w:ascii="Calibri" w:eastAsia="Calibri" w:hAnsi="Calibri" w:cs="Calibri"/>
          <w:sz w:val="18"/>
          <w:szCs w:val="22"/>
          <w:lang w:eastAsia="en-US"/>
        </w:rPr>
        <w:t>,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wg stanu umożliwiającego uzyskanie wymaganych</w:t>
      </w:r>
      <w:r w:rsidR="005E7198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prawem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decyzji administracyjnych, </w:t>
      </w:r>
    </w:p>
    <w:p w14:paraId="02ADE5C7" w14:textId="4A9B2F7D" w:rsidR="00351969" w:rsidRPr="00D17EBE" w:rsidRDefault="00351969" w:rsidP="00D237F3">
      <w:pPr>
        <w:numPr>
          <w:ilvl w:val="0"/>
          <w:numId w:val="8"/>
        </w:numPr>
        <w:spacing w:after="160" w:line="259" w:lineRule="auto"/>
        <w:ind w:left="567" w:hanging="218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w zakresie umożliwiającym przeprowadzenie postępowania</w:t>
      </w:r>
      <w:r w:rsidR="005E7198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o</w:t>
      </w:r>
      <w:r w:rsidR="005E7198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udzielenie zamówienia publicznego na </w:t>
      </w:r>
      <w:r w:rsidR="005E7198" w:rsidRPr="00D17EBE">
        <w:rPr>
          <w:rFonts w:ascii="Calibri" w:eastAsia="Calibri" w:hAnsi="Calibri" w:cs="Calibri"/>
          <w:sz w:val="18"/>
          <w:szCs w:val="22"/>
          <w:lang w:eastAsia="en-US"/>
        </w:rPr>
        <w:t>realizację inwestycji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,</w:t>
      </w:r>
    </w:p>
    <w:p w14:paraId="5B01FEE3" w14:textId="391387CF" w:rsidR="005E7198" w:rsidRPr="00D17EBE" w:rsidRDefault="00351969" w:rsidP="001A3266">
      <w:pPr>
        <w:numPr>
          <w:ilvl w:val="0"/>
          <w:numId w:val="8"/>
        </w:numPr>
        <w:spacing w:line="259" w:lineRule="auto"/>
        <w:ind w:left="567" w:hanging="215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w zakresie umożliwiającym </w:t>
      </w:r>
      <w:r w:rsidR="005E7198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realizację inwestycji </w:t>
      </w:r>
      <w:r w:rsidR="00E243A4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wraz z uzyskaniem pozwolenia na użytkowanie obiektu budowlanego, </w:t>
      </w:r>
      <w:r w:rsidR="00D17EBE">
        <w:rPr>
          <w:rFonts w:ascii="Calibri" w:eastAsia="Calibri" w:hAnsi="Calibri" w:cs="Calibri"/>
          <w:sz w:val="18"/>
          <w:szCs w:val="22"/>
          <w:lang w:eastAsia="en-US"/>
        </w:rPr>
        <w:br/>
      </w:r>
      <w:r w:rsidR="005E7198" w:rsidRPr="00D17EBE">
        <w:rPr>
          <w:rFonts w:ascii="Calibri" w:eastAsia="Calibri" w:hAnsi="Calibri" w:cs="Calibri"/>
          <w:sz w:val="18"/>
          <w:szCs w:val="22"/>
          <w:lang w:eastAsia="en-US"/>
        </w:rPr>
        <w:t>po rozstrzygnięciu postępowania o udzielenie zamówienia publicznego</w:t>
      </w:r>
      <w:r w:rsidR="00274A01" w:rsidRPr="00D17EBE">
        <w:rPr>
          <w:rFonts w:ascii="Calibri" w:eastAsia="Calibri" w:hAnsi="Calibri" w:cs="Calibri"/>
          <w:sz w:val="18"/>
          <w:szCs w:val="22"/>
          <w:lang w:eastAsia="en-US"/>
        </w:rPr>
        <w:t>.</w:t>
      </w:r>
    </w:p>
    <w:p w14:paraId="1EE66CE9" w14:textId="77777777" w:rsidR="00351969" w:rsidRPr="00D17EBE" w:rsidRDefault="00351969" w:rsidP="005E7198">
      <w:pPr>
        <w:spacing w:before="120"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Dokumentacja będąca podstawą realizacji inwestycji powinna zostać przygotowana zgodnie z aktami prawa wg stanu prawnego na dzień odbioru i w zakresie umożliwiającym realizację poszczególnych celów, którym ma służyć.</w:t>
      </w:r>
    </w:p>
    <w:p w14:paraId="08ECE391" w14:textId="77777777" w:rsidR="00351969" w:rsidRPr="00D17EBE" w:rsidRDefault="00351969" w:rsidP="00371D98">
      <w:pPr>
        <w:numPr>
          <w:ilvl w:val="0"/>
          <w:numId w:val="2"/>
        </w:numPr>
        <w:spacing w:before="120" w:line="259" w:lineRule="auto"/>
        <w:ind w:left="284" w:hanging="284"/>
        <w:jc w:val="both"/>
        <w:rPr>
          <w:rFonts w:ascii="Calibri" w:eastAsia="Calibri" w:hAnsi="Calibri" w:cs="Calibri"/>
          <w:b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b/>
          <w:sz w:val="18"/>
          <w:szCs w:val="22"/>
          <w:lang w:eastAsia="en-US"/>
        </w:rPr>
        <w:t>W rozwiązaniach projektowych należy uwzględnić w szczególności:</w:t>
      </w:r>
    </w:p>
    <w:p w14:paraId="02E2D8A4" w14:textId="12CA9DA1" w:rsidR="00351969" w:rsidRPr="00D17EBE" w:rsidRDefault="00351969" w:rsidP="004F418C">
      <w:pPr>
        <w:numPr>
          <w:ilvl w:val="1"/>
          <w:numId w:val="14"/>
        </w:numPr>
        <w:spacing w:before="120" w:line="259" w:lineRule="auto"/>
        <w:ind w:left="425" w:hanging="425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rozbudowę wału przeciwpowodziowego na długości </w:t>
      </w:r>
      <w:r w:rsidR="005E7198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11,220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km tak, aby spełniał warunki techniczne I klasy ważności budowli hydrotechnicznych zgodnie z rozporządzeniem Ministra Środowiska z</w:t>
      </w:r>
      <w:r w:rsidR="005E7198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20</w:t>
      </w:r>
      <w:r w:rsidR="005E7198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kwietnia 2007 r. w</w:t>
      </w:r>
      <w:r w:rsidR="00E957EF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sprawie warunków technicznych, jakim powinny odpowiadać budowle hydrotechniczne i ich usytuowanie (Dz.U. z 2007 r. Nr</w:t>
      </w:r>
      <w:r w:rsidR="00274A01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86, poz. 579);</w:t>
      </w:r>
    </w:p>
    <w:p w14:paraId="68522FC1" w14:textId="13D314EA" w:rsidR="00351969" w:rsidRPr="00D17EBE" w:rsidRDefault="00351969" w:rsidP="00156EE1">
      <w:pPr>
        <w:numPr>
          <w:ilvl w:val="1"/>
          <w:numId w:val="14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budowę drogi eksploatacyjnej do celów eksploatacyjnych oraz prowadzenia akcji przeciwpowodziowych</w:t>
      </w:r>
      <w:r w:rsidR="009F6B88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na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703178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koronie wału i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ławie przywałowej;</w:t>
      </w:r>
    </w:p>
    <w:p w14:paraId="33FEF281" w14:textId="70451C15" w:rsidR="00351969" w:rsidRPr="00D17EBE" w:rsidRDefault="00351969" w:rsidP="00156EE1">
      <w:pPr>
        <w:numPr>
          <w:ilvl w:val="1"/>
          <w:numId w:val="14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wyznaczenia pasa eksploatacyjnego wzdłuż skarpy odpowietrznej i odwodnej wału o szerokości ca. 3,5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noBreakHyphen/>
        <w:t>4,0 m</w:t>
      </w:r>
      <w:r w:rsidR="00EF23DF" w:rsidRPr="00D17EBE">
        <w:rPr>
          <w:rFonts w:ascii="Calibri" w:eastAsia="Calibri" w:hAnsi="Calibri" w:cs="Calibri"/>
          <w:sz w:val="18"/>
          <w:szCs w:val="22"/>
          <w:lang w:eastAsia="en-US"/>
        </w:rPr>
        <w:t>;</w:t>
      </w:r>
    </w:p>
    <w:p w14:paraId="56AA0E36" w14:textId="51E2902F" w:rsidR="00351969" w:rsidRPr="00D17EBE" w:rsidRDefault="00351969" w:rsidP="00156EE1">
      <w:pPr>
        <w:numPr>
          <w:ilvl w:val="1"/>
          <w:numId w:val="14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w zależności od potrzeb przebudowę, odbudowę lub ewentualną budowę budowli komunikacyjnych (przejazdów wałowych, zjazdów, schodów skarpowych);</w:t>
      </w:r>
    </w:p>
    <w:p w14:paraId="54F0152B" w14:textId="61F372AE" w:rsidR="00351969" w:rsidRPr="00D17EBE" w:rsidRDefault="00351969" w:rsidP="00156EE1">
      <w:pPr>
        <w:numPr>
          <w:ilvl w:val="1"/>
          <w:numId w:val="14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remont lub przebudowę budowli wałowych w zależności od ich aktualnego stanu technicznego</w:t>
      </w:r>
      <w:r w:rsidR="00EF23DF" w:rsidRPr="00D17EBE">
        <w:rPr>
          <w:rFonts w:ascii="Calibri" w:eastAsia="Calibri" w:hAnsi="Calibri" w:cs="Calibri"/>
          <w:sz w:val="18"/>
          <w:szCs w:val="22"/>
          <w:lang w:eastAsia="en-US"/>
        </w:rPr>
        <w:t>;</w:t>
      </w:r>
    </w:p>
    <w:p w14:paraId="69646CBE" w14:textId="77777777" w:rsidR="00351969" w:rsidRPr="00D17EBE" w:rsidRDefault="00351969" w:rsidP="00156EE1">
      <w:pPr>
        <w:numPr>
          <w:ilvl w:val="1"/>
          <w:numId w:val="14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zabezpieczenie korpusu wału przed zwierzętami ryjącymi;</w:t>
      </w:r>
    </w:p>
    <w:p w14:paraId="14F145F1" w14:textId="54574EEB" w:rsidR="00351969" w:rsidRPr="00D17EBE" w:rsidRDefault="00351969" w:rsidP="00156EE1">
      <w:pPr>
        <w:numPr>
          <w:ilvl w:val="1"/>
          <w:numId w:val="14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wskazanie uzasadnionych rachunkiem ekonomicznym 2 koncesjonowanych miejsc poboru rezerw ziemnych na</w:t>
      </w:r>
      <w:r w:rsidR="0006089C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potrzeby inwestycji zapewniających dostawy materiału o odpowiednich parametrach (wydajność złoża, uziarnienie itp.), dopuszcza się możliwość poboru mas ziemnych z koryta rzeki Wisły pod warunkiem, że spełniają one odpowiednie parametry; </w:t>
      </w:r>
    </w:p>
    <w:p w14:paraId="0714FA3B" w14:textId="77777777" w:rsidR="00351969" w:rsidRPr="00D17EBE" w:rsidRDefault="00351969" w:rsidP="00156EE1">
      <w:pPr>
        <w:numPr>
          <w:ilvl w:val="1"/>
          <w:numId w:val="14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drogi technologiczne do transportu mas ziemnych;</w:t>
      </w:r>
    </w:p>
    <w:p w14:paraId="4AD06E71" w14:textId="2B5239DE" w:rsidR="00351969" w:rsidRPr="00D17EBE" w:rsidRDefault="00351969" w:rsidP="00156EE1">
      <w:pPr>
        <w:numPr>
          <w:ilvl w:val="1"/>
          <w:numId w:val="14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inwentaryzację, w porozumieniu z administratorami, istniejących dróg w przypadku transportu mas ziemnych po</w:t>
      </w:r>
      <w:r w:rsidR="0006089C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drogach lokalnych wraz z ujęciem w przedmiarach robót prac związanych z ich naprawą;</w:t>
      </w:r>
    </w:p>
    <w:p w14:paraId="3929CA0E" w14:textId="77777777" w:rsidR="00351969" w:rsidRPr="00D17EBE" w:rsidRDefault="00351969" w:rsidP="00156EE1">
      <w:pPr>
        <w:numPr>
          <w:ilvl w:val="1"/>
          <w:numId w:val="14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plan komunikacyjny transportu mas ziemnych;</w:t>
      </w:r>
    </w:p>
    <w:p w14:paraId="13394F3C" w14:textId="5F23A546" w:rsidR="00351969" w:rsidRPr="00D17EBE" w:rsidRDefault="00351969" w:rsidP="00156EE1">
      <w:pPr>
        <w:numPr>
          <w:ilvl w:val="1"/>
          <w:numId w:val="14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podział przedsięwzięcia inwestycyjnego na </w:t>
      </w:r>
      <w:r w:rsidR="00236B53" w:rsidRPr="00D17EBE">
        <w:rPr>
          <w:rFonts w:ascii="Calibri" w:eastAsia="Calibri" w:hAnsi="Calibri" w:cs="Calibri"/>
          <w:sz w:val="18"/>
          <w:szCs w:val="22"/>
          <w:lang w:eastAsia="en-US"/>
        </w:rPr>
        <w:t>2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zadania, w sposób umożliwiający uzyskanie jednej decyzji o pozwoleniu na realizację inwestycji oraz możliwości niezależnej realizacji każdego zadania;</w:t>
      </w:r>
    </w:p>
    <w:p w14:paraId="196B96A0" w14:textId="77777777" w:rsidR="00156EE1" w:rsidRPr="00D17EBE" w:rsidRDefault="00351969" w:rsidP="00156EE1">
      <w:pPr>
        <w:numPr>
          <w:ilvl w:val="1"/>
          <w:numId w:val="14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wykonanie niezbędnej dla realizacji przedsięwzięcia wycinki drzew i krzewów wraz z karczowaniem pni, przewiezienie</w:t>
      </w:r>
      <w:r w:rsidR="00236B53" w:rsidRPr="00D17EBE">
        <w:rPr>
          <w:rFonts w:ascii="Calibri" w:eastAsia="Calibri" w:hAnsi="Calibri" w:cs="Calibri"/>
          <w:sz w:val="18"/>
          <w:szCs w:val="22"/>
          <w:lang w:eastAsia="en-US"/>
        </w:rPr>
        <w:t>m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materiału drzewnego (wraz z karpami oraz gałęziami) w miejsce wyznaczone przez Zamawiającego (na działkę będącą własnością Skarbu Państwa) oraz zabezpieczenie terenu składowania drewna zgodnie z</w:t>
      </w:r>
      <w:r w:rsidR="00236B53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właściwym Zarządzeniem Prezesa PGW Wody Polskie.</w:t>
      </w:r>
    </w:p>
    <w:p w14:paraId="3482A9E0" w14:textId="73A4F85A" w:rsidR="00156EE1" w:rsidRPr="00D17EBE" w:rsidRDefault="00351969" w:rsidP="004F418C">
      <w:pPr>
        <w:spacing w:before="120" w:line="259" w:lineRule="auto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b/>
          <w:sz w:val="18"/>
          <w:szCs w:val="22"/>
          <w:lang w:eastAsia="en-US"/>
        </w:rPr>
        <w:t>Przy wykonywaniu projektu objętego zamówieniem:</w:t>
      </w:r>
      <w:r w:rsidR="001C3C6E" w:rsidRPr="00D17EBE">
        <w:rPr>
          <w:rFonts w:ascii="Calibri" w:eastAsia="Calibri" w:hAnsi="Calibri" w:cs="Calibri"/>
          <w:b/>
          <w:sz w:val="18"/>
          <w:szCs w:val="22"/>
          <w:lang w:eastAsia="en-US"/>
        </w:rPr>
        <w:t xml:space="preserve"> </w:t>
      </w:r>
      <w:r w:rsidR="00E243A4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dopuszcza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się uwzględnienie „Oceny stanu technicznego wału</w:t>
      </w:r>
      <w:bookmarkStart w:id="2" w:name="_Hlk6396649"/>
      <w:r w:rsidRPr="00D17EBE">
        <w:rPr>
          <w:rFonts w:ascii="Calibri" w:eastAsia="Calibri" w:hAnsi="Calibri" w:cs="Calibri"/>
          <w:sz w:val="18"/>
          <w:szCs w:val="22"/>
          <w:lang w:eastAsia="en-US"/>
        </w:rPr>
        <w:t>”</w:t>
      </w:r>
      <w:r w:rsidR="00EF23DF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z 2018 r.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D17EBE">
        <w:rPr>
          <w:rFonts w:ascii="Calibri" w:eastAsia="Calibri" w:hAnsi="Calibri" w:cs="Calibri"/>
          <w:sz w:val="18"/>
          <w:szCs w:val="22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- do wglądu w siedzibie Zarządu Zlewni w Warszawie przy ul. Elektronowej 2, 03-219 Warszawa (budynek A, klatka II, piętro II)</w:t>
      </w:r>
      <w:r w:rsidR="00E243A4" w:rsidRPr="00D17EBE">
        <w:rPr>
          <w:rFonts w:ascii="Calibri" w:eastAsia="Calibri" w:hAnsi="Calibri" w:cs="Calibri"/>
          <w:sz w:val="18"/>
          <w:szCs w:val="22"/>
          <w:lang w:eastAsia="en-US"/>
        </w:rPr>
        <w:t>.</w:t>
      </w:r>
      <w:bookmarkEnd w:id="2"/>
    </w:p>
    <w:p w14:paraId="2B87DA88" w14:textId="021681EA" w:rsidR="00351969" w:rsidRPr="00D17EBE" w:rsidRDefault="00351969" w:rsidP="00156EE1">
      <w:pPr>
        <w:spacing w:line="259" w:lineRule="auto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Do realizacji </w:t>
      </w:r>
      <w:r w:rsidR="00274A01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zamówienia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mogą być wykorzystane </w:t>
      </w:r>
      <w:r w:rsidR="00E243A4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inne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materiały udostępnione przez Zamawiającego. Wykorzystanie ww.</w:t>
      </w:r>
      <w:r w:rsidR="00236B53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materiałów nie zwalnia Projektanta z odpowiedzialności za poprawność rozwiązań projektowych.</w:t>
      </w:r>
    </w:p>
    <w:p w14:paraId="15D74FF4" w14:textId="3E1C8311" w:rsidR="00351969" w:rsidRPr="00D17EBE" w:rsidRDefault="00351969" w:rsidP="003F46A3">
      <w:pPr>
        <w:keepNext/>
        <w:numPr>
          <w:ilvl w:val="0"/>
          <w:numId w:val="2"/>
        </w:numPr>
        <w:spacing w:before="120" w:line="259" w:lineRule="auto"/>
        <w:ind w:left="284" w:hanging="284"/>
        <w:jc w:val="both"/>
        <w:rPr>
          <w:rFonts w:ascii="Calibri" w:eastAsia="Calibri" w:hAnsi="Calibri" w:cs="Calibri"/>
          <w:b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b/>
          <w:sz w:val="18"/>
          <w:szCs w:val="22"/>
          <w:lang w:eastAsia="en-US"/>
        </w:rPr>
        <w:t>Zakres zamówienia podstawowego</w:t>
      </w:r>
      <w:r w:rsidR="00F04FEA" w:rsidRPr="00D17EBE">
        <w:rPr>
          <w:rFonts w:ascii="Calibri" w:eastAsia="Calibri" w:hAnsi="Calibri" w:cs="Calibri"/>
          <w:b/>
          <w:sz w:val="18"/>
          <w:szCs w:val="22"/>
          <w:lang w:eastAsia="en-US"/>
        </w:rPr>
        <w:t>.</w:t>
      </w:r>
    </w:p>
    <w:p w14:paraId="5B7A1D4B" w14:textId="63125849" w:rsidR="000814CD" w:rsidRPr="00D17EBE" w:rsidRDefault="00156EE1" w:rsidP="004F418C">
      <w:pPr>
        <w:numPr>
          <w:ilvl w:val="1"/>
          <w:numId w:val="2"/>
        </w:numPr>
        <w:spacing w:before="120" w:line="259" w:lineRule="auto"/>
        <w:ind w:left="425" w:hanging="425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D</w:t>
      </w:r>
      <w:r w:rsidR="000814CD"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okumentacj</w:t>
      </w:r>
      <w:r w:rsidR="001A3266"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a</w:t>
      </w:r>
      <w:r w:rsidR="000814CD"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 xml:space="preserve"> badań podłoża gruntowego</w:t>
      </w:r>
      <w:r w:rsidR="000814CD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bookmarkStart w:id="3" w:name="_Hlk78968799"/>
      <w:r w:rsidR="000814CD" w:rsidRPr="00D17EBE">
        <w:rPr>
          <w:rFonts w:ascii="Calibri" w:eastAsia="Calibri" w:hAnsi="Calibri" w:cs="Calibri"/>
          <w:sz w:val="18"/>
          <w:szCs w:val="22"/>
          <w:lang w:eastAsia="en-US"/>
        </w:rPr>
        <w:t>–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2</w:t>
      </w:r>
      <w:r w:rsidR="00336F00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proofErr w:type="spellStart"/>
      <w:r w:rsidRPr="00D17EBE">
        <w:rPr>
          <w:rFonts w:ascii="Calibri" w:eastAsia="Calibri" w:hAnsi="Calibri" w:cs="Calibri"/>
          <w:sz w:val="18"/>
          <w:szCs w:val="22"/>
          <w:lang w:eastAsia="en-US"/>
        </w:rPr>
        <w:t>kpl</w:t>
      </w:r>
      <w:proofErr w:type="spellEnd"/>
      <w:r w:rsidRPr="00D17EBE">
        <w:rPr>
          <w:rFonts w:ascii="Calibri" w:eastAsia="Calibri" w:hAnsi="Calibri" w:cs="Calibri"/>
          <w:sz w:val="18"/>
          <w:szCs w:val="22"/>
          <w:lang w:eastAsia="en-US"/>
        </w:rPr>
        <w:t>.</w:t>
      </w:r>
      <w:r w:rsidR="00336F00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dla Zamawiającego.</w:t>
      </w:r>
      <w:bookmarkEnd w:id="3"/>
    </w:p>
    <w:p w14:paraId="76C2B031" w14:textId="5D685BD5" w:rsidR="000814CD" w:rsidRPr="00D17EBE" w:rsidRDefault="00156EE1" w:rsidP="00156EE1">
      <w:pPr>
        <w:ind w:left="426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W ramach badań </w:t>
      </w:r>
      <w:r w:rsidR="000814CD" w:rsidRPr="00D17EBE">
        <w:rPr>
          <w:rFonts w:ascii="Calibri" w:eastAsia="Calibri" w:hAnsi="Calibri" w:cs="Calibri"/>
          <w:sz w:val="18"/>
          <w:szCs w:val="22"/>
          <w:lang w:eastAsia="en-US"/>
        </w:rPr>
        <w:t>należy wykonać w szczególności:</w:t>
      </w:r>
    </w:p>
    <w:p w14:paraId="25EE41DC" w14:textId="5A29091B" w:rsidR="000814CD" w:rsidRPr="00D17EBE" w:rsidRDefault="000814CD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wiercenia badawcze korpusu i podłoża wału oraz strony odpowietrznej i odwodnej w </w:t>
      </w:r>
      <w:r w:rsidR="000A4B67" w:rsidRPr="00D17EBE">
        <w:rPr>
          <w:rFonts w:ascii="Calibri" w:eastAsia="Calibri" w:hAnsi="Calibri" w:cs="Calibri"/>
          <w:sz w:val="18"/>
          <w:szCs w:val="22"/>
          <w:lang w:eastAsia="en-US"/>
        </w:rPr>
        <w:t>przekrojach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nie </w:t>
      </w:r>
      <w:r w:rsidR="000A4B67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rzadszych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iż 200 m, z dodatkowymi badaniami w miejscach, w miejscach zmiennych warunków gruntowych, przewarstwień oraz wątpliwości w rozpoznaniu,</w:t>
      </w:r>
    </w:p>
    <w:p w14:paraId="40616AB7" w14:textId="6AA8F925" w:rsidR="000814CD" w:rsidRPr="00D17EBE" w:rsidRDefault="000814CD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wiercenia </w:t>
      </w:r>
      <w:r w:rsidR="000A4B67" w:rsidRPr="00D17EBE">
        <w:rPr>
          <w:rFonts w:ascii="Calibri" w:eastAsia="Calibri" w:hAnsi="Calibri" w:cs="Calibri"/>
          <w:sz w:val="18"/>
          <w:szCs w:val="22"/>
          <w:lang w:eastAsia="en-US"/>
        </w:rPr>
        <w:t>z korony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wału </w:t>
      </w:r>
      <w:r w:rsidR="000A4B67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należy wykonać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do głębokości</w:t>
      </w:r>
      <w:r w:rsidR="000A4B67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min.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15 m,</w:t>
      </w:r>
    </w:p>
    <w:p w14:paraId="6F6B006B" w14:textId="3192F517" w:rsidR="000A4B67" w:rsidRPr="00D17EBE" w:rsidRDefault="000A4B67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sondowania z korony wału do 10 m</w:t>
      </w:r>
    </w:p>
    <w:p w14:paraId="6DD14ACB" w14:textId="16E91E11" w:rsidR="000A4B67" w:rsidRPr="00D17EBE" w:rsidRDefault="000A4B67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sondowania podłoża wału (strona odpowietrzna i odwodna) – do głębokości wierceń</w:t>
      </w:r>
    </w:p>
    <w:p w14:paraId="74E7105A" w14:textId="77777777" w:rsidR="00156EE1" w:rsidRPr="00D17EBE" w:rsidRDefault="000814CD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inne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badania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i opracowania niezbędne dla prawidłowej realizacji niniejszego projektu.</w:t>
      </w:r>
    </w:p>
    <w:p w14:paraId="00BD24E3" w14:textId="78B5E38A" w:rsidR="000814CD" w:rsidRPr="00D17EBE" w:rsidRDefault="000814CD" w:rsidP="00156EE1">
      <w:pPr>
        <w:ind w:left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Z każdej wydzielonej warstwy należy pobrać co najmniej 1 próbkę do badań laboratoryjnych i wykonać oznaczenia:</w:t>
      </w:r>
    </w:p>
    <w:p w14:paraId="733CD288" w14:textId="77777777" w:rsidR="000814CD" w:rsidRPr="00D17EBE" w:rsidRDefault="000814CD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uziarnienia,</w:t>
      </w:r>
    </w:p>
    <w:p w14:paraId="7F65A2D7" w14:textId="77777777" w:rsidR="000814CD" w:rsidRPr="00D17EBE" w:rsidRDefault="000814CD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wilgotności naturalnej,</w:t>
      </w:r>
    </w:p>
    <w:p w14:paraId="79250C03" w14:textId="77777777" w:rsidR="000814CD" w:rsidRPr="00D17EBE" w:rsidRDefault="000814CD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zawartości części organicznych,</w:t>
      </w:r>
    </w:p>
    <w:p w14:paraId="3C740DF6" w14:textId="77777777" w:rsidR="00156EE1" w:rsidRPr="00D17EBE" w:rsidRDefault="000814CD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granicę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płynności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i plastyczności (w przypadku gruntów spoistych).</w:t>
      </w:r>
    </w:p>
    <w:p w14:paraId="574D6108" w14:textId="18684828" w:rsidR="000814CD" w:rsidRPr="00D17EBE" w:rsidRDefault="000814CD" w:rsidP="00156EE1">
      <w:pPr>
        <w:ind w:left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Badania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wykonywane w gruntach słabonośnych obejmować powinny całe słabe podłoże i sięgać na głębokość co najmniej 5 m </w:t>
      </w:r>
      <w:r w:rsidR="00D17EBE">
        <w:rPr>
          <w:rFonts w:ascii="Calibri" w:eastAsia="Calibri" w:hAnsi="Calibri" w:cs="Calibri"/>
          <w:sz w:val="18"/>
          <w:szCs w:val="20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w grunty nośne.</w:t>
      </w:r>
    </w:p>
    <w:p w14:paraId="4E9047DF" w14:textId="77777777" w:rsidR="000814CD" w:rsidRPr="00D17EBE" w:rsidRDefault="000814CD" w:rsidP="00156EE1">
      <w:pPr>
        <w:ind w:left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Badania należy również wykonać bo obu stronach kanału przepustów wałowych - wiercenia i sondowania w osi wału oraz sondowania w połowie wysokości skarpy odwodnej i odpowietrznej.</w:t>
      </w:r>
    </w:p>
    <w:p w14:paraId="7884B3B2" w14:textId="279FF71E" w:rsidR="00156EE1" w:rsidRPr="00D17EBE" w:rsidRDefault="000814CD" w:rsidP="00156EE1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Map</w:t>
      </w:r>
      <w:r w:rsidR="00156EE1"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y</w:t>
      </w: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 xml:space="preserve"> do celów projektowych z podziałem na etapy realizacyjne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bookmarkStart w:id="4" w:name="_Hlk78968879"/>
      <w:r w:rsidRPr="00D17EBE">
        <w:rPr>
          <w:rFonts w:ascii="Calibri" w:eastAsia="Calibri" w:hAnsi="Calibri" w:cs="Calibri"/>
          <w:sz w:val="18"/>
          <w:szCs w:val="20"/>
          <w:lang w:eastAsia="en-US"/>
        </w:rPr>
        <w:t>zawierające ustalenie granic i numerów działek w zakresie niezbędnym do opracowania dokumentacji i uzyskania pozwolenia na realizację przedsięwzięcia (sugerowana skala 1:1000</w:t>
      </w:r>
      <w:bookmarkEnd w:id="4"/>
      <w:r w:rsidRPr="00D17EBE">
        <w:rPr>
          <w:rFonts w:ascii="Calibri" w:eastAsia="Calibri" w:hAnsi="Calibri" w:cs="Calibri"/>
          <w:sz w:val="18"/>
          <w:szCs w:val="20"/>
          <w:lang w:eastAsia="en-US"/>
        </w:rPr>
        <w:t>). Wykonawca zobowiązany jest wykonać pomiar aktualizacyjny. Mapę do celów projektowych należy wykonywać równocześnie z pomiarem sytuacji i procedurą okazania granic.</w:t>
      </w:r>
    </w:p>
    <w:p w14:paraId="0D03787D" w14:textId="296A6B2F" w:rsidR="00156EE1" w:rsidRPr="00D17EBE" w:rsidRDefault="00534E85" w:rsidP="00156EE1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 xml:space="preserve">Wniosek wraz z </w:t>
      </w:r>
      <w:r w:rsidR="00351969"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Kart</w:t>
      </w: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ą</w:t>
      </w:r>
      <w:r w:rsidR="00351969"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 xml:space="preserve"> Informacyjn</w:t>
      </w: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ą</w:t>
      </w:r>
      <w:r w:rsidR="00351969"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 xml:space="preserve"> Przedsięwzięcia</w:t>
      </w:r>
      <w:r w:rsidR="00351969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i</w:t>
      </w:r>
      <w:r w:rsidR="00351969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niezbędnymi załącznikami o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351969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wydanie decyzji o środowiskowych uwarunkowaniach </w:t>
      </w:r>
      <w:r w:rsidR="00353172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uwzględniającej zwolnienie z zakazów w stosunku do gatunków objętych ochroną </w:t>
      </w:r>
      <w:r w:rsidR="00351969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– w wymaganej przepisami </w:t>
      </w:r>
      <w:r w:rsidR="00336F00" w:rsidRPr="00D17EBE">
        <w:rPr>
          <w:rFonts w:ascii="Calibri" w:eastAsia="Calibri" w:hAnsi="Calibri" w:cs="Calibri"/>
          <w:sz w:val="18"/>
          <w:szCs w:val="22"/>
          <w:lang w:eastAsia="en-US"/>
        </w:rPr>
        <w:t>liczbie</w:t>
      </w:r>
      <w:r w:rsidR="00351969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egzemplarzy + 1 egz. dla Zamawiającego </w:t>
      </w:r>
      <w:r w:rsidR="0035236C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- </w:t>
      </w:r>
      <w:r w:rsidR="00351969" w:rsidRPr="00D17EBE">
        <w:rPr>
          <w:rFonts w:ascii="Calibri" w:eastAsia="Calibri" w:hAnsi="Calibri" w:cs="Calibri"/>
          <w:sz w:val="18"/>
          <w:szCs w:val="22"/>
          <w:lang w:eastAsia="en-US"/>
        </w:rPr>
        <w:t>W przypadku, gdy w</w:t>
      </w:r>
      <w:r w:rsidR="00156EE1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="00351969" w:rsidRPr="00D17EBE">
        <w:rPr>
          <w:rFonts w:ascii="Calibri" w:eastAsia="Calibri" w:hAnsi="Calibri" w:cs="Calibri"/>
          <w:sz w:val="18"/>
          <w:szCs w:val="22"/>
          <w:lang w:eastAsia="en-US"/>
        </w:rPr>
        <w:t>trakcie prowadzonego przez RDOŚ postępowania wystąpi konieczność uzupełnienia/poprawy złożonych dokumentów należy przedłożyć komplet prowadzonej korespondencji.</w:t>
      </w:r>
    </w:p>
    <w:p w14:paraId="08A6204D" w14:textId="5D3020D1" w:rsidR="00391FC2" w:rsidRPr="00D17EBE" w:rsidRDefault="00391FC2" w:rsidP="00156EE1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Raport OOŚ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wraz niezbędnymi załącznikami</w:t>
      </w:r>
      <w:bookmarkStart w:id="5" w:name="_Hlk79567351"/>
      <w:r w:rsidR="0062151D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,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bookmarkStart w:id="6" w:name="_Hlk79565654"/>
      <w:r w:rsidR="0062151D"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 xml:space="preserve">ekspertyza </w:t>
      </w:r>
      <w:r w:rsidR="0062151D"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w zakresie oceny wpływu/oddziaływania przedsięwzięcia na cele ochrony wód</w:t>
      </w:r>
      <w:bookmarkEnd w:id="5"/>
      <w:r w:rsidR="0062151D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w rozumieniu art. 4.1. w związku z art. 4.7. Ramowej Dyrektywy Wodnej </w:t>
      </w:r>
      <w:bookmarkEnd w:id="6"/>
      <w:r w:rsidR="0062151D" w:rsidRPr="00D17EBE">
        <w:rPr>
          <w:rFonts w:ascii="Calibri" w:eastAsia="Calibri" w:hAnsi="Calibri" w:cs="Calibri"/>
          <w:sz w:val="18"/>
          <w:szCs w:val="20"/>
          <w:lang w:eastAsia="en-US"/>
        </w:rPr>
        <w:t>–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– w</w:t>
      </w:r>
      <w:r w:rsidR="00AE2321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wymaganej przepisami ilości egzemplarzy + 1 egz. dla Zamawiającego - </w:t>
      </w:r>
      <w:bookmarkStart w:id="7" w:name="_Hlk79567376"/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oraz </w:t>
      </w: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uzyskanie prawomocnej decyzji o</w:t>
      </w:r>
      <w:r w:rsidR="00AE2321"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środowiskowych uwarunkowaniach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.</w:t>
      </w:r>
      <w:bookmarkEnd w:id="7"/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W przypadku, gdy w trakcie prowadzonego przez RDOŚ postępowania wystąpi konieczność uzupełnienia/poprawy złożonych dokumentów wraz z prawomocną decyzją należy przedłożyć komplet prowadzonej korespondencji.</w:t>
      </w:r>
    </w:p>
    <w:p w14:paraId="1CF6269C" w14:textId="3129C5CC" w:rsidR="000814CD" w:rsidRPr="00D17EBE" w:rsidRDefault="000814CD" w:rsidP="00156EE1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Wniosek wraz z niezbędnymi załącznikami oraz dokonanie skutecznego Zgłoszenia Regionalnemu Dyrektorowi Ochrony Środowiska zamiaru prowadzenia działań zgodnie z art. 118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i następnymi, ustawy z dnia 16 kwietnia 2004 r. o ochronie przyrody (Dz. U. z 2021 r. poz. 1098 ze zm.) – </w:t>
      </w:r>
      <w:r w:rsidR="0062151D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w wymaganej przepisami </w:t>
      </w:r>
      <w:r w:rsidR="00336F00" w:rsidRPr="00D17EBE">
        <w:rPr>
          <w:rFonts w:ascii="Calibri" w:eastAsia="Calibri" w:hAnsi="Calibri" w:cs="Calibri"/>
          <w:sz w:val="18"/>
          <w:szCs w:val="22"/>
          <w:lang w:eastAsia="en-US"/>
        </w:rPr>
        <w:t>liczbie</w:t>
      </w:r>
      <w:r w:rsidR="0062151D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egzemplarzy + 1</w:t>
      </w:r>
      <w:r w:rsidR="00336F00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="0062151D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egz. dla Zamawiającego.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Za skuteczne zgłoszenie Zamawiający uznaje jeżeli w ciągu 30 dni od dnia doręczenia zgłoszenia RDOŚ nie wniósł sprzeciwu. W przypadku konieczności uzyskania zezwolenia o którym mowa w art. 56 ust. 1 ustawy o ochronie przyrody, Wykonawca zobowiązany jest do uzyskania prawomocnej decyzji o warunkach prowadzenia działań zgodnie z art. 118a wyżej cytowanej ustawy o ochronie przyrody lub innej decyzji zezwalającej na wykonanie czynności zakazanych wobec gatunków chronionych.</w:t>
      </w:r>
    </w:p>
    <w:p w14:paraId="7E13DB2C" w14:textId="2A95F648" w:rsidR="000814CD" w:rsidRPr="00D17EBE" w:rsidRDefault="000814CD" w:rsidP="00156EE1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Operat dendrologiczny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(inwentaryzacja drzew i krzewów przeznaczonych do wycinki z podziałem na zadania, gatunki drzew, średnice, nr działek i właścicieli), oznakowanie w terenie drzew przeznaczonych do wycinki - </w:t>
      </w:r>
      <w:r w:rsidR="0062151D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w wymaganej przepisami </w:t>
      </w:r>
      <w:r w:rsidR="00336F00" w:rsidRPr="00D17EBE">
        <w:rPr>
          <w:rFonts w:ascii="Calibri" w:eastAsia="Calibri" w:hAnsi="Calibri" w:cs="Calibri"/>
          <w:sz w:val="18"/>
          <w:szCs w:val="22"/>
          <w:lang w:eastAsia="en-US"/>
        </w:rPr>
        <w:t>liczbie</w:t>
      </w:r>
      <w:r w:rsidR="0062151D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egzemplarzy + 1 egz. dla Zamawiającego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.</w:t>
      </w:r>
    </w:p>
    <w:p w14:paraId="58288890" w14:textId="58FCCCBD" w:rsidR="004F418C" w:rsidRPr="00D17EBE" w:rsidRDefault="00811F95" w:rsidP="004F418C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Wniosek wraz z o</w:t>
      </w:r>
      <w:r w:rsidR="00351969"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perat</w:t>
      </w: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em</w:t>
      </w:r>
      <w:r w:rsidR="00351969"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 xml:space="preserve"> wodnoprawny</w:t>
      </w: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m</w:t>
      </w:r>
      <w:r w:rsidR="00351969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i</w:t>
      </w:r>
      <w:r w:rsidR="00351969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niezbędnymi załącznikami o wydanie decyzji pozwolenia wodnoprawnego </w:t>
      </w:r>
      <w:r w:rsidR="000963DF" w:rsidRPr="00D17EBE">
        <w:rPr>
          <w:rFonts w:ascii="Calibri" w:eastAsia="Calibri" w:hAnsi="Calibri" w:cs="Calibri"/>
          <w:sz w:val="18"/>
          <w:szCs w:val="22"/>
          <w:lang w:eastAsia="en-US"/>
        </w:rPr>
        <w:t>–</w:t>
      </w:r>
      <w:r w:rsidR="00351969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w</w:t>
      </w:r>
      <w:r w:rsidR="000963DF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="00351969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wymaganej przepisami </w:t>
      </w:r>
      <w:r w:rsidR="00336F00" w:rsidRPr="00D17EBE">
        <w:rPr>
          <w:rFonts w:ascii="Calibri" w:eastAsia="Calibri" w:hAnsi="Calibri" w:cs="Calibri"/>
          <w:sz w:val="18"/>
          <w:szCs w:val="22"/>
          <w:lang w:eastAsia="en-US"/>
        </w:rPr>
        <w:t>liczbie</w:t>
      </w:r>
      <w:r w:rsidR="00351969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egzemplarzy + 1 egz. dla Zamawiającego wraz </w:t>
      </w:r>
      <w:r w:rsidR="00351969"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z uzyskaniem prawomocnej decyzji pozwolenia wodnoprawnego</w:t>
      </w:r>
      <w:r w:rsidR="00351969" w:rsidRPr="00D17EBE">
        <w:rPr>
          <w:rFonts w:ascii="Calibri" w:eastAsia="Calibri" w:hAnsi="Calibri" w:cs="Calibri"/>
          <w:sz w:val="18"/>
          <w:szCs w:val="22"/>
          <w:lang w:eastAsia="en-US"/>
        </w:rPr>
        <w:t>.</w:t>
      </w:r>
    </w:p>
    <w:p w14:paraId="1036D815" w14:textId="70FDEAE0" w:rsidR="00D23337" w:rsidRPr="00D17EBE" w:rsidRDefault="00351969" w:rsidP="004F418C">
      <w:pPr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W przypadku, gdy w trakcie prowadzonego postępowania wystąpi konieczność uzupełnienia/poprawy złożonych dokumentów wraz z prawomocną decyzją należy przedłożyć komplet prowadzonej korespondencji</w:t>
      </w:r>
      <w:r w:rsidR="00D23337" w:rsidRPr="00D17EBE">
        <w:rPr>
          <w:rFonts w:ascii="Calibri" w:eastAsia="Calibri" w:hAnsi="Calibri" w:cs="Calibri"/>
          <w:sz w:val="18"/>
          <w:szCs w:val="20"/>
          <w:lang w:eastAsia="en-US"/>
        </w:rPr>
        <w:t>.</w:t>
      </w:r>
    </w:p>
    <w:p w14:paraId="47D4F87E" w14:textId="37DA1E7E" w:rsidR="00351969" w:rsidRPr="00D17EBE" w:rsidRDefault="00351969" w:rsidP="00156EE1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Projekt podziału nieruchomości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="00364145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zaewidencjonowany w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(szacunkowa liczba działek – </w:t>
      </w:r>
      <w:r w:rsidR="00EF23DF" w:rsidRPr="00D17EBE">
        <w:rPr>
          <w:rFonts w:ascii="Calibri" w:eastAsia="Calibri" w:hAnsi="Calibri" w:cs="Calibri"/>
          <w:sz w:val="18"/>
          <w:szCs w:val="20"/>
          <w:lang w:eastAsia="en-US"/>
        </w:rPr>
        <w:t>290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)</w:t>
      </w:r>
      <w:r w:rsidR="00336F00" w:rsidRPr="00D17EBE">
        <w:rPr>
          <w:rFonts w:ascii="Calibri" w:eastAsia="Calibri" w:hAnsi="Calibri" w:cs="Calibri"/>
          <w:sz w:val="18"/>
          <w:szCs w:val="20"/>
          <w:lang w:eastAsia="en-US"/>
        </w:rPr>
        <w:t>,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="00336F00" w:rsidRPr="00D17EBE">
        <w:rPr>
          <w:rFonts w:ascii="Calibri" w:eastAsia="Calibri" w:hAnsi="Calibri" w:cs="Calibri"/>
          <w:sz w:val="18"/>
          <w:szCs w:val="20"/>
          <w:lang w:eastAsia="en-US"/>
        </w:rPr>
        <w:t>w wymaganej przepisami liczbie egzemplarzy + 1</w:t>
      </w:r>
      <w:r w:rsidR="00156EE1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="00336F00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egz. dla Zamawiającego,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zawierającego w szczególności:</w:t>
      </w:r>
    </w:p>
    <w:p w14:paraId="504DCC6B" w14:textId="289565A5" w:rsidR="00351969" w:rsidRPr="00D17EBE" w:rsidRDefault="00351969" w:rsidP="00156EE1">
      <w:pPr>
        <w:numPr>
          <w:ilvl w:val="0"/>
          <w:numId w:val="18"/>
        </w:numPr>
        <w:spacing w:line="259" w:lineRule="auto"/>
        <w:ind w:left="709" w:hanging="284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operat geodezyjny na przejęcie gruntów na cele budowlane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zgodny z obowiązującymi przepisami i zaewidencjonowany </w:t>
      </w:r>
      <w:r w:rsidR="00D17EBE">
        <w:rPr>
          <w:rFonts w:ascii="Calibri" w:eastAsia="Calibri" w:hAnsi="Calibri" w:cs="Calibri"/>
          <w:sz w:val="18"/>
          <w:szCs w:val="20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w </w:t>
      </w:r>
      <w:proofErr w:type="spellStart"/>
      <w:r w:rsidRPr="00D17EBE">
        <w:rPr>
          <w:rFonts w:ascii="Calibri" w:eastAsia="Calibri" w:hAnsi="Calibri" w:cs="Calibri"/>
          <w:sz w:val="18"/>
          <w:szCs w:val="20"/>
          <w:lang w:eastAsia="en-US"/>
        </w:rPr>
        <w:t>PODGiK</w:t>
      </w:r>
      <w:proofErr w:type="spellEnd"/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–- obejmujący m. in. </w:t>
      </w:r>
    </w:p>
    <w:p w14:paraId="53A80C1F" w14:textId="066924F1" w:rsidR="00351969" w:rsidRPr="00D17EBE" w:rsidRDefault="00351969" w:rsidP="00156EE1">
      <w:pPr>
        <w:numPr>
          <w:ilvl w:val="0"/>
          <w:numId w:val="6"/>
        </w:numPr>
        <w:spacing w:after="160" w:line="259" w:lineRule="auto"/>
        <w:ind w:left="993" w:hanging="283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wykaz zmian gruntowych - tabelaryczny wykaz działek przewidzianych do przejęcia w całości, z opisem „do</w:t>
      </w:r>
      <w:r w:rsidR="000963DF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przejęcia </w:t>
      </w:r>
      <w:r w:rsidR="00D17EBE">
        <w:rPr>
          <w:rFonts w:ascii="Calibri" w:eastAsia="Calibri" w:hAnsi="Calibri" w:cs="Calibri"/>
          <w:sz w:val="18"/>
          <w:szCs w:val="20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w całości” i działek dzielonych z opisem „do przejęcia”. Kolejność zawartych w wykazie działek winna być taka sama, jak na pierwszej stronie projektu budowlanego oraz mapie do celów projektowych - wykonany oddzielnie dla każdego obrębu,</w:t>
      </w:r>
    </w:p>
    <w:p w14:paraId="70E5E6A3" w14:textId="0ABAD54C" w:rsidR="00351969" w:rsidRPr="00D17EBE" w:rsidRDefault="00351969" w:rsidP="00156EE1">
      <w:pPr>
        <w:numPr>
          <w:ilvl w:val="0"/>
          <w:numId w:val="6"/>
        </w:numPr>
        <w:spacing w:after="160" w:line="259" w:lineRule="auto"/>
        <w:ind w:left="993" w:hanging="283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mapę z projektem podziału nieruchomości w skali 1:1000 lub w skali 1:2000 z zaznaczeniem obszaru do przejęcia wykonaną oddzielnie dla każdego obrębu. W przypadku dużej ilości działek w danym obrębie Wykonawca decyduje </w:t>
      </w:r>
      <w:r w:rsidR="00D17EBE">
        <w:rPr>
          <w:rFonts w:ascii="Calibri" w:eastAsia="Calibri" w:hAnsi="Calibri" w:cs="Calibri"/>
          <w:sz w:val="18"/>
          <w:szCs w:val="20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o ilości arkuszy map. Działki przewidziane do przejęcia w całości lub w części muszą być objęte pomiarem i procedurą okazania granic.</w:t>
      </w:r>
    </w:p>
    <w:p w14:paraId="445E2FEE" w14:textId="77777777" w:rsidR="00156EE1" w:rsidRPr="00D17EBE" w:rsidRDefault="00351969" w:rsidP="00156EE1">
      <w:pPr>
        <w:numPr>
          <w:ilvl w:val="0"/>
          <w:numId w:val="18"/>
        </w:numPr>
        <w:spacing w:line="259" w:lineRule="auto"/>
        <w:ind w:left="709" w:hanging="284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wykaz zawierający wskazanie aktualnego stanu prawnego nieruchomości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na dzień sporządzania dokumentacji geodezyjnej, ze </w:t>
      </w: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skorowidzem właścicieli/władających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wraz z aktualnym miejscem zamieszkania właścicieli/władających nieruchomościami. W przypadku braku zgodności pomiędzy zapisami ujawnionymi w</w:t>
      </w:r>
      <w:r w:rsidR="00201F84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KW i wypisach z ewidencji gruntów, informację taką należy wskazać w tabeli wraz z opisem niezgodności. Wykaz winien być sporządzony w formie tabelarycznej, a w formie elektronicznej (w formacie *xls) umożliwiać wyszukiwanie (filtrowanie) danych.</w:t>
      </w:r>
    </w:p>
    <w:p w14:paraId="7DD17972" w14:textId="5BAE2F6C" w:rsidR="00351969" w:rsidRPr="00D17EBE" w:rsidRDefault="00351969" w:rsidP="00156EE1">
      <w:pPr>
        <w:spacing w:line="259" w:lineRule="auto"/>
        <w:ind w:left="426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Do 1 kompletu map z projektem podziału należy dołączyć badania stanu prawnego nieruchomości:</w:t>
      </w:r>
    </w:p>
    <w:p w14:paraId="682D1255" w14:textId="3D4DD8A8" w:rsidR="00351969" w:rsidRPr="00D17EBE" w:rsidRDefault="00351969" w:rsidP="00156EE1">
      <w:pPr>
        <w:numPr>
          <w:ilvl w:val="0"/>
          <w:numId w:val="28"/>
        </w:numPr>
        <w:spacing w:line="259" w:lineRule="auto"/>
        <w:ind w:left="709" w:hanging="284"/>
        <w:jc w:val="both"/>
        <w:rPr>
          <w:rFonts w:ascii="Calibri" w:eastAsia="Calibri" w:hAnsi="Calibri" w:cs="Calibri"/>
          <w:sz w:val="18"/>
          <w:szCs w:val="20"/>
          <w:u w:val="single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dla nieruchomości z założoną  księgą wieczystą (KW) należy przedłożyć Zamawiającemu dla każdej z KW aktualne wydruki z Elektronicznej Księgi Wieczystej. Data wydruku nie może być wcześniejsza niż 30 dni przed dniem złożenie wniosku </w:t>
      </w:r>
      <w:r w:rsidR="00D17EBE">
        <w:rPr>
          <w:rFonts w:ascii="Calibri" w:eastAsia="Calibri" w:hAnsi="Calibri" w:cs="Calibri"/>
          <w:sz w:val="18"/>
          <w:szCs w:val="20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o wydanie decyzji o pozwoleniu na realizację inwestycji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noBreakHyphen/>
        <w:t xml:space="preserve"> 1 </w:t>
      </w:r>
      <w:proofErr w:type="spellStart"/>
      <w:r w:rsidRPr="00D17EBE">
        <w:rPr>
          <w:rFonts w:ascii="Calibri" w:eastAsia="Calibri" w:hAnsi="Calibri" w:cs="Calibri"/>
          <w:sz w:val="18"/>
          <w:szCs w:val="20"/>
          <w:lang w:eastAsia="en-US"/>
        </w:rPr>
        <w:t>kpl</w:t>
      </w:r>
      <w:proofErr w:type="spellEnd"/>
      <w:r w:rsidR="004A60AA" w:rsidRPr="00D17EBE">
        <w:rPr>
          <w:rFonts w:ascii="Calibri" w:eastAsia="Calibri" w:hAnsi="Calibri" w:cs="Calibri"/>
          <w:sz w:val="18"/>
          <w:szCs w:val="20"/>
          <w:lang w:eastAsia="en-US"/>
        </w:rPr>
        <w:t>.</w:t>
      </w:r>
      <w:r w:rsidR="007300CD" w:rsidRPr="00D17EBE">
        <w:rPr>
          <w:rFonts w:ascii="Calibri" w:eastAsia="Calibri" w:hAnsi="Calibri" w:cs="Calibri"/>
          <w:sz w:val="18"/>
          <w:szCs w:val="20"/>
          <w:lang w:eastAsia="en-US"/>
        </w:rPr>
        <w:t>;</w:t>
      </w:r>
    </w:p>
    <w:p w14:paraId="242533E7" w14:textId="6E7D714E" w:rsidR="00351969" w:rsidRPr="00D17EBE" w:rsidRDefault="00351969" w:rsidP="00156EE1">
      <w:pPr>
        <w:numPr>
          <w:ilvl w:val="0"/>
          <w:numId w:val="28"/>
        </w:numPr>
        <w:spacing w:line="259" w:lineRule="auto"/>
        <w:ind w:left="709" w:hanging="284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dla nieruchomości bez założonej KW - w Wydziale Ksiąg Wieczystych Sądu Rejonowego uzyskać odpisy, zaświadczenia </w:t>
      </w:r>
      <w:r w:rsidR="00D17EBE">
        <w:rPr>
          <w:rFonts w:ascii="Calibri" w:eastAsia="Calibri" w:hAnsi="Calibri" w:cs="Calibri"/>
          <w:sz w:val="18"/>
          <w:szCs w:val="20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ze zbiorów dokumentów – 2 egz. (oryginał + 1 kopia potwierdzona za zgodność z oryginałem);</w:t>
      </w:r>
    </w:p>
    <w:p w14:paraId="4244E369" w14:textId="51091E64" w:rsidR="00351969" w:rsidRPr="00D17EBE" w:rsidRDefault="00351969" w:rsidP="00156EE1">
      <w:pPr>
        <w:numPr>
          <w:ilvl w:val="0"/>
          <w:numId w:val="28"/>
        </w:numPr>
        <w:spacing w:line="259" w:lineRule="auto"/>
        <w:ind w:left="709" w:hanging="284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dla nieruchomości bez założonej KW, z istniejącymi innymi dokumentami stwierdzającymi stan prawny, w szczególności aktami własności ziemi, aktami notarialnymi, aktami zgonu, postanowieniami sądowymi o spadku lub nabyciu prawa własności przez zasiedzenie, prawomocnymi decyzjami administracyjnymi itp., należy te</w:t>
      </w:r>
      <w:r w:rsidR="0006089C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dokumenty zbadać i uzyskać ich odpisy lub kopie dokumentów poświadczone za zgodność z oryginałem przez właściwe organy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noBreakHyphen/>
        <w:t xml:space="preserve"> 2 egz. (oryginał + 1 kopia potwierdzona za zgodność z oryginałem);</w:t>
      </w:r>
    </w:p>
    <w:p w14:paraId="67D4F95A" w14:textId="0CBF9039" w:rsidR="00351969" w:rsidRPr="00D17EBE" w:rsidRDefault="0061691E" w:rsidP="00156EE1">
      <w:pPr>
        <w:numPr>
          <w:ilvl w:val="0"/>
          <w:numId w:val="28"/>
        </w:numPr>
        <w:spacing w:line="259" w:lineRule="auto"/>
        <w:ind w:left="709" w:hanging="284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d</w:t>
      </w:r>
      <w:r w:rsidR="00351969" w:rsidRPr="00D17EBE">
        <w:rPr>
          <w:rFonts w:ascii="Calibri" w:eastAsia="Calibri" w:hAnsi="Calibri" w:cs="Calibri"/>
          <w:sz w:val="18"/>
          <w:szCs w:val="20"/>
          <w:lang w:eastAsia="en-US"/>
        </w:rPr>
        <w:t>la nieruchomości bez KW lub ZD, a właściciel wpisany do katastru nieruchomości posiada aktualne i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="00351969" w:rsidRPr="00D17EBE">
        <w:rPr>
          <w:rFonts w:ascii="Calibri" w:eastAsia="Calibri" w:hAnsi="Calibri" w:cs="Calibri"/>
          <w:sz w:val="18"/>
          <w:szCs w:val="20"/>
          <w:lang w:eastAsia="en-US"/>
        </w:rPr>
        <w:t>prawomocne dokumenty własności, należy wystąpić do sądu rejonowego o wydanie zaświadczenia stwierdzającego, że</w:t>
      </w:r>
      <w:r w:rsidR="0006089C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="00351969" w:rsidRPr="00D17EBE">
        <w:rPr>
          <w:rFonts w:ascii="Calibri" w:eastAsia="Calibri" w:hAnsi="Calibri" w:cs="Calibri"/>
          <w:sz w:val="18"/>
          <w:szCs w:val="20"/>
          <w:lang w:eastAsia="en-US"/>
        </w:rPr>
        <w:t>nieruchomość ta nie ma urządzonej KW i nie jest dla niej prowadzony ZD – 2 egz. (oryginał + 1 kopia potwierdzona za zgodność z oryginałem);</w:t>
      </w:r>
    </w:p>
    <w:p w14:paraId="706ED319" w14:textId="4BF5A9B5" w:rsidR="00351969" w:rsidRPr="00D17EBE" w:rsidRDefault="00351969" w:rsidP="00156EE1">
      <w:pPr>
        <w:numPr>
          <w:ilvl w:val="0"/>
          <w:numId w:val="28"/>
        </w:numPr>
        <w:spacing w:line="259" w:lineRule="auto"/>
        <w:ind w:left="709" w:hanging="284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dla nieruchomości będącej własnością Skarbu Państwa/Samorządu, należy od właściwego Zarządcy nieruchomości uzyskać informację czy jest ona przedmiotem dzierżawy, najmu, użyczenia lub użytkowania – 2</w:t>
      </w:r>
      <w:r w:rsidR="0061691E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egz. (oryginał + 1</w:t>
      </w:r>
      <w:r w:rsidR="00156EE1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kopia potwierdzona za zgodność z oryginałem).</w:t>
      </w:r>
    </w:p>
    <w:p w14:paraId="750A3368" w14:textId="77777777" w:rsidR="00156EE1" w:rsidRPr="00D17EBE" w:rsidRDefault="00351969" w:rsidP="00156EE1">
      <w:pPr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Zamawiający przewiduje rozliczenie wynagrodzenia Wykonawcy za wykonane podziały działek tj. za każdy dokonany podział</w:t>
      </w:r>
      <w:r w:rsidR="003E6977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wg kosztu podziału pierwszej działki i kolejnych działek z danego obrębu.</w:t>
      </w:r>
    </w:p>
    <w:p w14:paraId="1806ACA3" w14:textId="77777777" w:rsidR="00156EE1" w:rsidRPr="00D17EBE" w:rsidRDefault="00351969" w:rsidP="00156EE1">
      <w:pPr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Zamawiający zaleca dokonanie podziału nieruchomości z uwzględnieniem konieczności gospodar</w:t>
      </w:r>
      <w:r w:rsidR="0035236C"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nego</w:t>
      </w: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 xml:space="preserve"> i</w:t>
      </w:r>
      <w:r w:rsidR="0061691E"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 xml:space="preserve">oszczędnego wydatkowania środków publicznych.  </w:t>
      </w:r>
    </w:p>
    <w:p w14:paraId="5AAA9506" w14:textId="2C8F7EF8" w:rsidR="00351969" w:rsidRPr="00D17EBE" w:rsidRDefault="00351969" w:rsidP="00156EE1">
      <w:pPr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Sporządzony wstępny projekt podziału nieruchomości winien być przedłożony Zamawiającemu celem jego akceptacji przed złożeniem go do zewidencjowania w </w:t>
      </w:r>
      <w:proofErr w:type="spellStart"/>
      <w:r w:rsidRPr="00D17EBE">
        <w:rPr>
          <w:rFonts w:ascii="Calibri" w:eastAsia="Calibri" w:hAnsi="Calibri" w:cs="Calibri"/>
          <w:sz w:val="18"/>
          <w:szCs w:val="22"/>
          <w:lang w:eastAsia="en-US"/>
        </w:rPr>
        <w:t>PODGiK</w:t>
      </w:r>
      <w:proofErr w:type="spellEnd"/>
      <w:r w:rsidR="004A60AA" w:rsidRPr="00D17EBE">
        <w:rPr>
          <w:rFonts w:ascii="Calibri" w:eastAsia="Calibri" w:hAnsi="Calibri" w:cs="Calibri"/>
          <w:sz w:val="18"/>
          <w:szCs w:val="22"/>
          <w:lang w:eastAsia="en-US"/>
        </w:rPr>
        <w:t>.</w:t>
      </w:r>
    </w:p>
    <w:p w14:paraId="5D23E178" w14:textId="1D03D148" w:rsidR="00351969" w:rsidRPr="00D17EBE" w:rsidRDefault="00351969" w:rsidP="00156EE1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Projekt budowlany</w:t>
      </w:r>
      <w:r w:rsidR="00156EE1"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– </w:t>
      </w:r>
      <w:r w:rsidR="00336F00" w:rsidRPr="00D17EBE">
        <w:rPr>
          <w:rFonts w:ascii="Calibri" w:eastAsia="Calibri" w:hAnsi="Calibri" w:cs="Calibri"/>
          <w:sz w:val="18"/>
          <w:szCs w:val="22"/>
          <w:lang w:eastAsia="en-US"/>
        </w:rPr>
        <w:t>w wymaganej przepisami liczbie egzemplarzy + 1 egz. dla Zamawiającego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, z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awierający m. in.</w:t>
      </w:r>
      <w:r w:rsidR="004A60AA" w:rsidRPr="00D17EBE">
        <w:rPr>
          <w:rFonts w:ascii="Calibri" w:eastAsia="Calibri" w:hAnsi="Calibri" w:cs="Calibri"/>
          <w:sz w:val="18"/>
          <w:szCs w:val="20"/>
          <w:lang w:eastAsia="en-US"/>
        </w:rPr>
        <w:t>: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</w:p>
    <w:p w14:paraId="448D8DB6" w14:textId="77777777" w:rsidR="00351969" w:rsidRPr="00D17EBE" w:rsidRDefault="00351969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mapę poglądową uwzględniającą podział inwestycji na zadania (sugerowana skala 1:10 000),</w:t>
      </w:r>
    </w:p>
    <w:p w14:paraId="05826626" w14:textId="7F71D6A1" w:rsidR="00351969" w:rsidRPr="00D17EBE" w:rsidRDefault="00351969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mapy do celów projektowych</w:t>
      </w:r>
      <w:r w:rsidR="00D23337" w:rsidRPr="00D17EBE">
        <w:rPr>
          <w:rFonts w:ascii="Calibri" w:eastAsia="Calibri" w:hAnsi="Calibri" w:cs="Calibri"/>
          <w:sz w:val="18"/>
          <w:szCs w:val="20"/>
          <w:lang w:eastAsia="en-US"/>
        </w:rPr>
        <w:t>,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="00E86160" w:rsidRPr="00D17EBE">
        <w:rPr>
          <w:rFonts w:ascii="Calibri" w:eastAsia="Calibri" w:hAnsi="Calibri" w:cs="Calibri"/>
          <w:sz w:val="18"/>
          <w:szCs w:val="20"/>
          <w:lang w:eastAsia="en-US"/>
        </w:rPr>
        <w:t>o których mowa w pkt 4.</w:t>
      </w:r>
      <w:r w:rsidR="00156EE1" w:rsidRPr="00D17EBE">
        <w:rPr>
          <w:rFonts w:ascii="Calibri" w:eastAsia="Calibri" w:hAnsi="Calibri" w:cs="Calibri"/>
          <w:sz w:val="18"/>
          <w:szCs w:val="20"/>
          <w:lang w:eastAsia="en-US"/>
        </w:rPr>
        <w:t>2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,</w:t>
      </w:r>
    </w:p>
    <w:p w14:paraId="4D43E7FB" w14:textId="36F57371" w:rsidR="00C27D23" w:rsidRPr="00D17EBE" w:rsidRDefault="00C27D23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opinię geotechniczną oraz informację o sposobie posadowienia obiektu budowlanego,</w:t>
      </w:r>
    </w:p>
    <w:p w14:paraId="015A907F" w14:textId="13731C1C" w:rsidR="00C27D23" w:rsidRPr="00D17EBE" w:rsidRDefault="00C27D23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w zależności od potrzeb - dokumentację geologiczno-inżynierską lub geotechniczne warunki posadowienia obiektów budowlanych,</w:t>
      </w:r>
    </w:p>
    <w:p w14:paraId="769569E9" w14:textId="2E72D61D" w:rsidR="00351969" w:rsidRPr="00D17EBE" w:rsidRDefault="00351969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profil podłużny w sugerowanej skali 1:100/2000,</w:t>
      </w:r>
    </w:p>
    <w:p w14:paraId="5D0D12FE" w14:textId="65416262" w:rsidR="00351969" w:rsidRPr="00D17EBE" w:rsidRDefault="00351969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przekroje poprzeczne w sugerowanej skali 1:100/100 w zakresie i ilości niezbędnym do uzyskania decyzji o pozwoleniu </w:t>
      </w:r>
      <w:r w:rsidR="00D17EBE">
        <w:rPr>
          <w:rFonts w:ascii="Calibri" w:eastAsia="Calibri" w:hAnsi="Calibri" w:cs="Calibri"/>
          <w:sz w:val="18"/>
          <w:szCs w:val="20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na realizację inwestycji i realizacji inwestycji przez wykonawcę robót,</w:t>
      </w:r>
    </w:p>
    <w:p w14:paraId="599E8425" w14:textId="2C705C2C" w:rsidR="00351969" w:rsidRPr="00D17EBE" w:rsidRDefault="00351969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szczegółowe rozwiązania projektowe (przedstawione w formie opisowej i graficznej).</w:t>
      </w:r>
    </w:p>
    <w:p w14:paraId="3EBD566F" w14:textId="00F36919" w:rsidR="00156EE1" w:rsidRPr="00D17EBE" w:rsidRDefault="00351969" w:rsidP="00156EE1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Informację</w:t>
      </w: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 xml:space="preserve"> dotyczącą bezpieczeństwa i ochrony zdrowia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(BIOZ) - </w:t>
      </w:r>
      <w:r w:rsidR="00336F00" w:rsidRPr="00D17EBE">
        <w:rPr>
          <w:rFonts w:ascii="Calibri" w:eastAsia="Calibri" w:hAnsi="Calibri" w:cs="Calibri"/>
          <w:sz w:val="18"/>
          <w:szCs w:val="22"/>
          <w:lang w:eastAsia="en-US"/>
        </w:rPr>
        <w:t>w wymaganej przepisami liczbie egzemplarzy +</w:t>
      </w:r>
      <w:r w:rsidR="0006089C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="00336F00" w:rsidRPr="00D17EBE">
        <w:rPr>
          <w:rFonts w:ascii="Calibri" w:eastAsia="Calibri" w:hAnsi="Calibri" w:cs="Calibri"/>
          <w:sz w:val="18"/>
          <w:szCs w:val="22"/>
          <w:lang w:eastAsia="en-US"/>
        </w:rPr>
        <w:t>1 egz. dla Zamawiającego.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</w:p>
    <w:p w14:paraId="1076A540" w14:textId="1333A13D" w:rsidR="00351969" w:rsidRPr="00D17EBE" w:rsidRDefault="00351969" w:rsidP="00156EE1">
      <w:pPr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Zamawiający dopuszcza, aby BIOZ stanowił część projektu budowlanego.</w:t>
      </w:r>
    </w:p>
    <w:p w14:paraId="32AE338F" w14:textId="5D70BA17" w:rsidR="00351969" w:rsidRPr="00D17EBE" w:rsidRDefault="00351969" w:rsidP="00156EE1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color w:val="FF0000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Wniosek o wydanie decyzji pozwolenia na realizację przedsięwzięcia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336F00" w:rsidRPr="00D17EBE">
        <w:rPr>
          <w:rFonts w:ascii="Calibri" w:eastAsia="Calibri" w:hAnsi="Calibri" w:cs="Calibri"/>
          <w:sz w:val="18"/>
          <w:szCs w:val="22"/>
          <w:lang w:eastAsia="en-US"/>
        </w:rPr>
        <w:t>w wymaganej przepisami liczbie egzemplarzy +</w:t>
      </w:r>
      <w:r w:rsidR="00156EE1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="00336F00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1 egz. dla Zamawiającego,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w trybie ustawy z dnia 8 lipca 2010 r. o szczególnych zasadach przygotowania do</w:t>
      </w:r>
      <w:r w:rsidR="0006089C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realizacji inwestycji </w:t>
      </w:r>
      <w:r w:rsidR="00D17EBE">
        <w:rPr>
          <w:rFonts w:ascii="Calibri" w:eastAsia="Calibri" w:hAnsi="Calibri" w:cs="Calibri"/>
          <w:sz w:val="18"/>
          <w:szCs w:val="22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w zakresie budowli przeciwpowodziowych ( Dz.U.</w:t>
      </w:r>
      <w:r w:rsidR="00E957EF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z</w:t>
      </w:r>
      <w:r w:rsidR="00E957EF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="00C955F8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2021 </w:t>
      </w:r>
      <w:r w:rsidR="0035236C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r.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poz. </w:t>
      </w:r>
      <w:r w:rsidR="00C955F8" w:rsidRPr="00D17EBE">
        <w:rPr>
          <w:rFonts w:ascii="Calibri" w:eastAsia="Calibri" w:hAnsi="Calibri" w:cs="Calibri"/>
          <w:sz w:val="18"/>
          <w:szCs w:val="22"/>
          <w:lang w:eastAsia="en-US"/>
        </w:rPr>
        <w:t>484 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ze zm.) wraz z wymaganymi załącznikami, w szczególności</w:t>
      </w:r>
      <w:r w:rsidRPr="00D17EBE">
        <w:rPr>
          <w:rFonts w:ascii="Calibri" w:eastAsia="Calibri" w:hAnsi="Calibri" w:cs="Calibri"/>
          <w:color w:val="FF0000"/>
          <w:sz w:val="18"/>
          <w:szCs w:val="22"/>
          <w:lang w:eastAsia="en-US"/>
        </w:rPr>
        <w:t xml:space="preserve">: </w:t>
      </w:r>
    </w:p>
    <w:p w14:paraId="5FFCCE56" w14:textId="77777777" w:rsidR="00351969" w:rsidRPr="00D17EBE" w:rsidRDefault="00351969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charakterystyką inwestycji określająca rodzaj inwestycji, jej lokalizację oraz parametry techniczne;</w:t>
      </w:r>
    </w:p>
    <w:p w14:paraId="0084ADD6" w14:textId="7BFEE1EF" w:rsidR="00351969" w:rsidRPr="00D17EBE" w:rsidRDefault="00351969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mapą w skali co najmniej 1: 10 000, o której mowa w art. 6 ust. 1 pkt 2 ustawy;</w:t>
      </w:r>
    </w:p>
    <w:p w14:paraId="7D0D9021" w14:textId="77777777" w:rsidR="00351969" w:rsidRPr="00D17EBE" w:rsidRDefault="00351969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analizą powiązania inwestycji z mapami zagrożenia powodziowego, mapami ryzyka powodziowego, z planami zarządzania ryzykiem powodziowym, o ile zostały opracowane;</w:t>
      </w:r>
    </w:p>
    <w:p w14:paraId="0C5F3455" w14:textId="11285D6B" w:rsidR="00351969" w:rsidRPr="00D17EBE" w:rsidRDefault="00351969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opiniami, o których mowa w art. 6 ust. 1 pkt 2 ustawy, przy czym do wniosku o wydanie decyzji należy dołączyć kopie opinii potwierdzone za zgodność z oryginałem);</w:t>
      </w:r>
    </w:p>
    <w:p w14:paraId="3B6766F0" w14:textId="633EF6A6" w:rsidR="00351969" w:rsidRPr="00D17EBE" w:rsidRDefault="00351969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tabelarycznym wykazem wskazującym nieruchomości lub ich części, będące częścią inwestycji, niezbędne do</w:t>
      </w:r>
      <w:r w:rsidR="0006089C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jej realizacji, które stają się własnością Skarbu Państwa;</w:t>
      </w:r>
    </w:p>
    <w:p w14:paraId="08E4D8A9" w14:textId="77777777" w:rsidR="00351969" w:rsidRPr="00D17EBE" w:rsidRDefault="00351969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tabelarycznym wykazem wskazującym nieruchomości lub ich części, będące częścią inwestycji, niezbędnymi do jej funkcjonowania, które nie stają się własnością Skarbu Państwa, ale wobec których trwale ogranicza się sposób korzystania;</w:t>
      </w:r>
    </w:p>
    <w:p w14:paraId="4E588C35" w14:textId="77777777" w:rsidR="00351969" w:rsidRPr="00D17EBE" w:rsidRDefault="00351969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tabelarycznym wykazem wskazującym ograniczone prawa rzeczowe obciążające nieruchomości lub ich części, będących częścią inwestycji, niezbędnych do jej realizacji, które stają się własnością Skarbu Państwa;</w:t>
      </w:r>
    </w:p>
    <w:p w14:paraId="3607ABAA" w14:textId="77777777" w:rsidR="00351969" w:rsidRPr="00D17EBE" w:rsidRDefault="00351969" w:rsidP="00C27D23">
      <w:pPr>
        <w:numPr>
          <w:ilvl w:val="0"/>
          <w:numId w:val="1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Calibri"/>
          <w:color w:val="FF0000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tabelarycznym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wykazem nieruchomości będących własnością Inwestora,</w:t>
      </w:r>
    </w:p>
    <w:p w14:paraId="5F516D80" w14:textId="30809110" w:rsidR="00351969" w:rsidRPr="00D17EBE" w:rsidRDefault="00351969" w:rsidP="00156EE1">
      <w:pPr>
        <w:spacing w:line="259" w:lineRule="auto"/>
        <w:ind w:left="426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oraz uzyskanie decyzji pozwolenia na realizację przedsięwzięcia posiadającej rygor natychmiastowej wykonalności.</w:t>
      </w:r>
    </w:p>
    <w:p w14:paraId="51E2B20C" w14:textId="6275E5DD" w:rsidR="00351969" w:rsidRPr="00D17EBE" w:rsidRDefault="00351969" w:rsidP="00156EE1">
      <w:pPr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Wykazy winny być sporządzone z podziałem na obręby geodezyjne i uwzględniać w szczególności: imię i nazwisko właściciela (zgodnie z wypisami z rejestru gruntów), adres zamieszkania, numer/znak dokumentu potwierdzającego prawo własności do nieruchomości, obciążenia i hipoteki – zgodnie z zapisami w KW. Wykazy powinny być w</w:t>
      </w:r>
      <w:r w:rsidR="00B65517" w:rsidRPr="00D17EBE">
        <w:rPr>
          <w:rFonts w:ascii="Calibri" w:eastAsia="Calibri" w:hAnsi="Calibri" w:cs="Calibri"/>
          <w:sz w:val="18"/>
          <w:szCs w:val="22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sporządzone w formie tabelarycznej 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w kolejności działek zgodnej z zapisami na stronie tytułowej projektu budowlanego,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a w formie elektronicznej (w formacie *xls) umożliwiać wyszukiwanie (filtrowanie) danych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. </w:t>
      </w:r>
    </w:p>
    <w:p w14:paraId="1421B2CE" w14:textId="77777777" w:rsidR="00351969" w:rsidRPr="00D17EBE" w:rsidRDefault="00351969" w:rsidP="00156EE1">
      <w:pPr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W przypadku, gdy w trakcie prowadzonego postępowania wystąpi konieczność uzupełnienia/poprawy złożonych dokumentów, wraz z decyzją należy przedłożyć komplet prowadzonej korespondencji.</w:t>
      </w:r>
    </w:p>
    <w:p w14:paraId="6BD53784" w14:textId="489FEED4" w:rsidR="00351969" w:rsidRPr="00D17EBE" w:rsidRDefault="00351969" w:rsidP="00156EE1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Projekt wykonawczy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opracowany zgodnie z rozporządzeniem Ministra Infrastruktury z dnia 2 września 2004 r. w</w:t>
      </w:r>
      <w:r w:rsidR="0061691E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sprawie szczegółowego zakresu i formy dokumentacji projektowej, specyfikacji technicznych wykonania i odbioru robót budowlanych oraz programu funkcjonalno-użytkowego (Dz.U. z 2013 r. poz. 1129), sporządzony w </w:t>
      </w:r>
      <w:r w:rsidR="0035236C" w:rsidRPr="00D17EBE">
        <w:rPr>
          <w:rFonts w:ascii="Calibri" w:eastAsia="Calibri" w:hAnsi="Calibri" w:cs="Calibri"/>
          <w:sz w:val="18"/>
          <w:szCs w:val="20"/>
          <w:lang w:eastAsia="en-US"/>
        </w:rPr>
        <w:t>2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osobnych komplementarnych tomach </w:t>
      </w:r>
      <w:r w:rsidR="00D17EBE">
        <w:rPr>
          <w:rFonts w:ascii="Calibri" w:eastAsia="Calibri" w:hAnsi="Calibri" w:cs="Calibri"/>
          <w:sz w:val="18"/>
          <w:szCs w:val="20"/>
          <w:lang w:eastAsia="en-US"/>
        </w:rPr>
        <w:br/>
      </w:r>
      <w:r w:rsidR="00A43AFD" w:rsidRPr="00D17EBE">
        <w:rPr>
          <w:rFonts w:ascii="Calibri" w:eastAsia="Calibri" w:hAnsi="Calibri" w:cs="Calibri"/>
          <w:sz w:val="18"/>
          <w:szCs w:val="22"/>
          <w:lang w:eastAsia="en-US"/>
        </w:rPr>
        <w:t>w podziale na 2 etapy realizacyjne, w 2 osobnych komplementarnych tomach dla każdego etapu</w:t>
      </w:r>
      <w:r w:rsidR="0035236C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noBreakHyphen/>
        <w:t xml:space="preserve"> 5 </w:t>
      </w:r>
      <w:proofErr w:type="spellStart"/>
      <w:r w:rsidRPr="00D17EBE">
        <w:rPr>
          <w:rFonts w:ascii="Calibri" w:eastAsia="Calibri" w:hAnsi="Calibri" w:cs="Calibri"/>
          <w:sz w:val="18"/>
          <w:szCs w:val="20"/>
          <w:lang w:eastAsia="en-US"/>
        </w:rPr>
        <w:t>kpl</w:t>
      </w:r>
      <w:proofErr w:type="spellEnd"/>
      <w:r w:rsidRPr="00D17EBE">
        <w:rPr>
          <w:rFonts w:ascii="Calibri" w:eastAsia="Calibri" w:hAnsi="Calibri" w:cs="Calibri"/>
          <w:sz w:val="18"/>
          <w:szCs w:val="20"/>
          <w:lang w:eastAsia="en-US"/>
        </w:rPr>
        <w:t>.</w:t>
      </w:r>
    </w:p>
    <w:p w14:paraId="6DBFAE83" w14:textId="3A9A1920" w:rsidR="00351969" w:rsidRPr="00D17EBE" w:rsidRDefault="00351969" w:rsidP="00156EE1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Specyfikacj</w:t>
      </w:r>
      <w:r w:rsidR="0022441B" w:rsidRPr="00D17EBE">
        <w:rPr>
          <w:rFonts w:ascii="Calibri" w:eastAsia="Calibri" w:hAnsi="Calibri" w:cs="Calibri"/>
          <w:sz w:val="18"/>
          <w:szCs w:val="22"/>
          <w:u w:val="single"/>
          <w:lang w:eastAsia="en-US"/>
        </w:rPr>
        <w:t>e</w:t>
      </w: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 xml:space="preserve"> techniczn</w:t>
      </w:r>
      <w:r w:rsidR="0022441B"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e</w:t>
      </w: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 xml:space="preserve"> wykonania i odbioru robót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(</w:t>
      </w:r>
      <w:proofErr w:type="spellStart"/>
      <w:r w:rsidRPr="00D17EBE">
        <w:rPr>
          <w:rFonts w:ascii="Calibri" w:eastAsia="Calibri" w:hAnsi="Calibri" w:cs="Calibri"/>
          <w:sz w:val="18"/>
          <w:szCs w:val="20"/>
          <w:lang w:eastAsia="en-US"/>
        </w:rPr>
        <w:t>STWiORB</w:t>
      </w:r>
      <w:proofErr w:type="spellEnd"/>
      <w:r w:rsidRPr="00D17EBE">
        <w:rPr>
          <w:rFonts w:ascii="Calibri" w:eastAsia="Calibri" w:hAnsi="Calibri" w:cs="Calibri"/>
          <w:sz w:val="18"/>
          <w:szCs w:val="20"/>
          <w:lang w:eastAsia="en-US"/>
        </w:rPr>
        <w:t>) ogóln</w:t>
      </w:r>
      <w:r w:rsidR="0022441B" w:rsidRPr="00D17EBE">
        <w:rPr>
          <w:rFonts w:ascii="Calibri" w:eastAsia="Calibri" w:hAnsi="Calibri" w:cs="Calibri"/>
          <w:sz w:val="18"/>
          <w:szCs w:val="20"/>
          <w:lang w:eastAsia="en-US"/>
        </w:rPr>
        <w:t>ą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i szczegółow</w:t>
      </w:r>
      <w:r w:rsidR="0022441B" w:rsidRPr="00D17EBE">
        <w:rPr>
          <w:rFonts w:ascii="Calibri" w:eastAsia="Calibri" w:hAnsi="Calibri" w:cs="Calibri"/>
          <w:sz w:val="18"/>
          <w:szCs w:val="20"/>
          <w:lang w:eastAsia="en-US"/>
        </w:rPr>
        <w:t>e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opracowaną zgodnie z</w:t>
      </w:r>
      <w:r w:rsidR="001B7621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rozporządzeniem Ministra Infrastruktury z dnia 2 września 2004 r. w sprawie szczegółowego zakresu i formy dokumentacji projektowej, specyfikacji technicznych wykonania i odbioru robót budowlanych oraz programu funkcjonalno-użytkowego (Dz.U. z 2013 r. poz. 1129) </w:t>
      </w:r>
      <w:r w:rsidR="00D17EBE">
        <w:rPr>
          <w:rFonts w:ascii="Calibri" w:eastAsia="Calibri" w:hAnsi="Calibri" w:cs="Calibri"/>
          <w:sz w:val="18"/>
          <w:szCs w:val="20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- </w:t>
      </w:r>
      <w:r w:rsidR="001B7621" w:rsidRPr="00D17EBE">
        <w:rPr>
          <w:rFonts w:ascii="Calibri" w:eastAsia="Calibri" w:hAnsi="Calibri" w:cs="Calibri"/>
          <w:sz w:val="18"/>
          <w:szCs w:val="20"/>
          <w:lang w:eastAsia="en-US"/>
        </w:rPr>
        <w:t>5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egz.</w:t>
      </w:r>
    </w:p>
    <w:p w14:paraId="6D96BADE" w14:textId="32B7CB10" w:rsidR="00351969" w:rsidRPr="00D17EBE" w:rsidRDefault="00351969" w:rsidP="00156EE1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Przedmiar</w:t>
      </w:r>
      <w:r w:rsidR="003F546B"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y</w:t>
      </w: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 xml:space="preserve"> robót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opracowany zgodnie z rozporządzeniem Ministra Infrastruktury z dnia 2 września 2004 r. w</w:t>
      </w:r>
      <w:r w:rsidR="00E957EF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sprawie szczegółowego zakresu i formy dokumentacji projektowej, specyfikacji technicznych wykonania i</w:t>
      </w:r>
      <w:r w:rsidR="00F04FEA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odbioru robót budowlanych oraz programu funkcjonalno-użytkowego (Dz.U. z 2013 r. poz. 1129) odrębnie dla każdego </w:t>
      </w:r>
      <w:r w:rsidR="0035236C" w:rsidRPr="00D17EBE">
        <w:rPr>
          <w:rFonts w:ascii="Calibri" w:eastAsia="Calibri" w:hAnsi="Calibri" w:cs="Calibri"/>
          <w:sz w:val="18"/>
          <w:szCs w:val="20"/>
          <w:lang w:eastAsia="en-US"/>
        </w:rPr>
        <w:t>etapu i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nwestycyjnego – </w:t>
      </w:r>
      <w:r w:rsidR="00AE2321" w:rsidRPr="00D17EBE">
        <w:rPr>
          <w:rFonts w:ascii="Calibri" w:eastAsia="Calibri" w:hAnsi="Calibri" w:cs="Calibri"/>
          <w:sz w:val="18"/>
          <w:szCs w:val="20"/>
          <w:lang w:eastAsia="en-US"/>
        </w:rPr>
        <w:t>2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proofErr w:type="spellStart"/>
      <w:r w:rsidRPr="00D17EBE">
        <w:rPr>
          <w:rFonts w:ascii="Calibri" w:eastAsia="Calibri" w:hAnsi="Calibri" w:cs="Calibri"/>
          <w:sz w:val="18"/>
          <w:szCs w:val="20"/>
          <w:lang w:eastAsia="en-US"/>
        </w:rPr>
        <w:t>kpl</w:t>
      </w:r>
      <w:proofErr w:type="spellEnd"/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. </w:t>
      </w:r>
    </w:p>
    <w:p w14:paraId="233B2617" w14:textId="50A44641" w:rsidR="00351969" w:rsidRPr="00D17EBE" w:rsidRDefault="00351969" w:rsidP="00156EE1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Harmonogram realizacji robót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dla</w:t>
      </w:r>
      <w:r w:rsidR="00A71D77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całego zadania i oddzielne dla poszczególnych etapów inwestycyjnych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– 2 </w:t>
      </w:r>
      <w:proofErr w:type="spellStart"/>
      <w:r w:rsidRPr="00D17EBE">
        <w:rPr>
          <w:rFonts w:ascii="Calibri" w:eastAsia="Calibri" w:hAnsi="Calibri" w:cs="Calibri"/>
          <w:sz w:val="18"/>
          <w:szCs w:val="20"/>
          <w:lang w:eastAsia="en-US"/>
        </w:rPr>
        <w:t>kpl</w:t>
      </w:r>
      <w:proofErr w:type="spellEnd"/>
      <w:r w:rsidRPr="00D17EBE">
        <w:rPr>
          <w:rFonts w:ascii="Calibri" w:eastAsia="Calibri" w:hAnsi="Calibri" w:cs="Calibri"/>
          <w:sz w:val="18"/>
          <w:szCs w:val="20"/>
          <w:lang w:eastAsia="en-US"/>
        </w:rPr>
        <w:t>. (</w:t>
      </w:r>
      <w:r w:rsidR="00A71D77" w:rsidRPr="00D17EBE">
        <w:rPr>
          <w:rFonts w:ascii="Calibri" w:eastAsia="Calibri" w:hAnsi="Calibri" w:cs="Calibri"/>
          <w:sz w:val="18"/>
          <w:szCs w:val="20"/>
          <w:lang w:eastAsia="en-US"/>
        </w:rPr>
        <w:t>po 2</w:t>
      </w:r>
      <w:r w:rsidR="00C27D23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="00A71D77" w:rsidRPr="00D17EBE">
        <w:rPr>
          <w:rFonts w:ascii="Calibri" w:eastAsia="Calibri" w:hAnsi="Calibri" w:cs="Calibri"/>
          <w:sz w:val="18"/>
          <w:szCs w:val="20"/>
          <w:lang w:eastAsia="en-US"/>
        </w:rPr>
        <w:t>egz. dla całego zadania oraz po 2 egz. dla każdego etapu).</w:t>
      </w:r>
    </w:p>
    <w:p w14:paraId="2F3115A0" w14:textId="47ECBB62" w:rsidR="00351969" w:rsidRPr="00D17EBE" w:rsidRDefault="00351969" w:rsidP="00156EE1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Wektorowe warstwy mapy cyfrowej obiektu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, w obowiązującym układzie odniesienia, określonym w rozporządzeniu Rady Ministrów z dnia 15.10.2012 r. w sprawie państwowego systemu odniesień przestrzennych (Dz.U.2012</w:t>
      </w:r>
      <w:r w:rsidR="001B7621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poz.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1247), na oddzielnej płycie CD/DVD opisanej numerem umowy, tytułem zamówienia i datą wykonania, w formacie *</w:t>
      </w:r>
      <w:proofErr w:type="spellStart"/>
      <w:r w:rsidRPr="00D17EBE">
        <w:rPr>
          <w:rFonts w:ascii="Calibri" w:eastAsia="Calibri" w:hAnsi="Calibri" w:cs="Calibri"/>
          <w:sz w:val="18"/>
          <w:szCs w:val="20"/>
          <w:lang w:eastAsia="en-US"/>
        </w:rPr>
        <w:t>dwg</w:t>
      </w:r>
      <w:proofErr w:type="spellEnd"/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lub *</w:t>
      </w:r>
      <w:proofErr w:type="spellStart"/>
      <w:r w:rsidRPr="00D17EBE">
        <w:rPr>
          <w:rFonts w:ascii="Calibri" w:eastAsia="Calibri" w:hAnsi="Calibri" w:cs="Calibri"/>
          <w:sz w:val="18"/>
          <w:szCs w:val="20"/>
          <w:lang w:eastAsia="en-US"/>
        </w:rPr>
        <w:t>shp</w:t>
      </w:r>
      <w:proofErr w:type="spellEnd"/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. – 1 </w:t>
      </w:r>
      <w:proofErr w:type="spellStart"/>
      <w:r w:rsidR="00336F00" w:rsidRPr="00D17EBE">
        <w:rPr>
          <w:rFonts w:ascii="Calibri" w:eastAsia="Calibri" w:hAnsi="Calibri" w:cs="Calibri"/>
          <w:sz w:val="18"/>
          <w:szCs w:val="20"/>
          <w:lang w:eastAsia="en-US"/>
        </w:rPr>
        <w:t>kpl</w:t>
      </w:r>
      <w:proofErr w:type="spellEnd"/>
      <w:r w:rsidR="00336F00" w:rsidRPr="00D17EBE">
        <w:rPr>
          <w:rFonts w:ascii="Calibri" w:eastAsia="Calibri" w:hAnsi="Calibri" w:cs="Calibri"/>
          <w:sz w:val="18"/>
          <w:szCs w:val="20"/>
          <w:lang w:eastAsia="en-US"/>
        </w:rPr>
        <w:t>.</w:t>
      </w:r>
    </w:p>
    <w:p w14:paraId="1F44F9A3" w14:textId="77777777" w:rsidR="00353172" w:rsidRPr="00D17EBE" w:rsidRDefault="00351969" w:rsidP="00353172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bookmarkStart w:id="8" w:name="_Ref5351733"/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Instrukcję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użytkowania dla wałów przeciwpowodziowych wraz z budowlami wałowymi</w:t>
      </w:r>
      <w:bookmarkEnd w:id="8"/>
      <w:r w:rsidR="00A71D77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– 3 </w:t>
      </w:r>
      <w:proofErr w:type="spellStart"/>
      <w:r w:rsidR="00336F00" w:rsidRPr="00D17EBE">
        <w:rPr>
          <w:rFonts w:ascii="Calibri" w:eastAsia="Calibri" w:hAnsi="Calibri" w:cs="Calibri"/>
          <w:sz w:val="18"/>
          <w:szCs w:val="20"/>
          <w:lang w:eastAsia="en-US"/>
        </w:rPr>
        <w:t>kpl</w:t>
      </w:r>
      <w:proofErr w:type="spellEnd"/>
      <w:r w:rsidR="00336F00" w:rsidRPr="00D17EBE">
        <w:rPr>
          <w:rFonts w:ascii="Calibri" w:eastAsia="Calibri" w:hAnsi="Calibri" w:cs="Calibri"/>
          <w:sz w:val="18"/>
          <w:szCs w:val="20"/>
          <w:lang w:eastAsia="en-US"/>
        </w:rPr>
        <w:t>.</w:t>
      </w:r>
    </w:p>
    <w:p w14:paraId="091769BA" w14:textId="671EE4D3" w:rsidR="00351969" w:rsidRPr="00D17EBE" w:rsidRDefault="00353172" w:rsidP="007820F9">
      <w:pPr>
        <w:numPr>
          <w:ilvl w:val="1"/>
          <w:numId w:val="2"/>
        </w:numPr>
        <w:spacing w:line="259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Kosztorys</w:t>
      </w:r>
      <w:r w:rsidR="003F546B"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y</w:t>
      </w: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 xml:space="preserve"> inwestorski</w:t>
      </w:r>
      <w:r w:rsidR="003F546B"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e</w:t>
      </w: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 xml:space="preserve"> wraz z jednokrotną aktualizacją na żądanie Zamawiającego  przed rozpoczęciem </w:t>
      </w:r>
      <w:r w:rsidR="0023490B">
        <w:rPr>
          <w:rFonts w:ascii="Calibri" w:eastAsia="Calibri" w:hAnsi="Calibri" w:cs="Calibri"/>
          <w:sz w:val="18"/>
          <w:szCs w:val="20"/>
          <w:u w:val="single"/>
          <w:lang w:eastAsia="en-US"/>
        </w:rPr>
        <w:t xml:space="preserve">postępowania przetargowego na </w:t>
      </w: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realizacj</w:t>
      </w:r>
      <w:r w:rsidR="0023490B">
        <w:rPr>
          <w:rFonts w:ascii="Calibri" w:eastAsia="Calibri" w:hAnsi="Calibri" w:cs="Calibri"/>
          <w:sz w:val="18"/>
          <w:szCs w:val="20"/>
          <w:u w:val="single"/>
          <w:lang w:eastAsia="en-US"/>
        </w:rPr>
        <w:t>ę</w:t>
      </w: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 xml:space="preserve"> robót na poszczególnych zadaniach,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opracowany zgodnie z rozporządzeniem Ministra Infrastruktury z dnia 18 maja 2004 r. w sprawie określenia metod i podstaw sporządzania kosztorysu inwestorskiego, obliczania planowanych kosztów prac projektowych oraz planowanych kosztów robót budowlanych określonych w programie funkcjonalno-użytkowym (Dz. U. z 2004 r. nr 130, poz. 1389), (odrębnie dla każdego etapu inwestycyjnego) – 2 </w:t>
      </w:r>
      <w:proofErr w:type="spellStart"/>
      <w:r w:rsidRPr="00D17EBE">
        <w:rPr>
          <w:rFonts w:ascii="Calibri" w:eastAsia="Calibri" w:hAnsi="Calibri" w:cs="Calibri"/>
          <w:sz w:val="18"/>
          <w:szCs w:val="20"/>
          <w:lang w:eastAsia="en-US"/>
        </w:rPr>
        <w:t>kpl</w:t>
      </w:r>
      <w:proofErr w:type="spellEnd"/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. Kosztorys </w:t>
      </w: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 xml:space="preserve">opracować należy </w:t>
      </w:r>
      <w:r w:rsidR="0023490B">
        <w:rPr>
          <w:rFonts w:ascii="Calibri" w:eastAsia="Calibri" w:hAnsi="Calibri" w:cs="Calibri"/>
          <w:sz w:val="18"/>
          <w:szCs w:val="20"/>
          <w:u w:val="single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 xml:space="preserve">z uwzględnieniem uzgodnionych z Zamawiającym założeń do kosztorysowania i poziomu cen z kwartału przekazania dokumentacji Zamawiającemu. </w:t>
      </w:r>
    </w:p>
    <w:p w14:paraId="2BED402B" w14:textId="7E472F96" w:rsidR="001A3266" w:rsidRPr="00D17EBE" w:rsidRDefault="001A3266" w:rsidP="007820F9">
      <w:pPr>
        <w:pStyle w:val="Akapitzlist"/>
        <w:spacing w:before="120" w:line="259" w:lineRule="auto"/>
        <w:ind w:left="426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W ramach ceny ofertowej wraz z przekazaniem Zamawiającemu poszczególnych części dokumentacji Wykonawca przeniesie </w:t>
      </w:r>
      <w:r w:rsidR="00D17EBE">
        <w:rPr>
          <w:rFonts w:ascii="Calibri" w:eastAsia="Calibri" w:hAnsi="Calibri" w:cs="Calibri"/>
          <w:sz w:val="18"/>
          <w:szCs w:val="20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na Zamawiającego autorskie prawa majątkowe do poszczególnych opracowań i dokumentów wykonanych w ramach Zamówienia.</w:t>
      </w:r>
    </w:p>
    <w:p w14:paraId="2FA1E227" w14:textId="51D1D577" w:rsidR="004F418C" w:rsidRPr="00D17EBE" w:rsidRDefault="004F418C" w:rsidP="007820F9">
      <w:pPr>
        <w:pStyle w:val="Akapitzlist"/>
        <w:spacing w:before="120" w:line="259" w:lineRule="auto"/>
        <w:ind w:left="425"/>
        <w:jc w:val="both"/>
        <w:rPr>
          <w:rFonts w:ascii="Calibri" w:eastAsia="Calibri" w:hAnsi="Calibri" w:cs="Calibri"/>
          <w:color w:val="FF0000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Wykonawca będzie zobowiązany w ramach ceny ofertowej do wprowadzenia ewentualnych uzupełnień i korekt dokumentacji, uzyskiwania uzgodnień w trakcie procesu uzyskiwania decyzji administracyjnych, także w przypadku zmian w przepisach w okresie wykonywania przedmiotu zamówienia. </w:t>
      </w:r>
    </w:p>
    <w:p w14:paraId="42C0C960" w14:textId="77777777" w:rsidR="00C27D23" w:rsidRPr="00D17EBE" w:rsidRDefault="00351969" w:rsidP="00C27D23">
      <w:pPr>
        <w:keepNext/>
        <w:numPr>
          <w:ilvl w:val="0"/>
          <w:numId w:val="2"/>
        </w:numPr>
        <w:spacing w:before="120" w:line="259" w:lineRule="auto"/>
        <w:ind w:left="284" w:hanging="284"/>
        <w:jc w:val="both"/>
        <w:rPr>
          <w:rFonts w:ascii="Calibri" w:eastAsia="Calibri" w:hAnsi="Calibri" w:cs="Calibri"/>
          <w:b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b/>
          <w:sz w:val="18"/>
          <w:szCs w:val="22"/>
          <w:lang w:eastAsia="en-US"/>
        </w:rPr>
        <w:t>Zakres zamówień objętych prawem opcji</w:t>
      </w:r>
      <w:r w:rsidR="00F04FEA" w:rsidRPr="00D17EBE">
        <w:rPr>
          <w:rFonts w:ascii="Calibri" w:eastAsia="Calibri" w:hAnsi="Calibri" w:cs="Calibri"/>
          <w:b/>
          <w:sz w:val="18"/>
          <w:szCs w:val="22"/>
          <w:lang w:eastAsia="en-US"/>
        </w:rPr>
        <w:t>.</w:t>
      </w:r>
    </w:p>
    <w:p w14:paraId="4CEF6DB5" w14:textId="5C9B9F7A" w:rsidR="00351969" w:rsidRPr="00D17EBE" w:rsidRDefault="003F546B" w:rsidP="004F418C">
      <w:pPr>
        <w:numPr>
          <w:ilvl w:val="1"/>
          <w:numId w:val="2"/>
        </w:numPr>
        <w:spacing w:before="120" w:line="259" w:lineRule="auto"/>
        <w:ind w:left="425" w:hanging="425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P</w:t>
      </w:r>
      <w:r w:rsidR="00351969"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rzedmiar</w:t>
      </w: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y</w:t>
      </w:r>
      <w:r w:rsidR="00351969"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 xml:space="preserve"> i kosztorys</w:t>
      </w: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 xml:space="preserve">y </w:t>
      </w:r>
      <w:r w:rsidR="00351969"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inwestorskich</w:t>
      </w: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zaktualizowane i dostosowane</w:t>
      </w:r>
      <w:r w:rsidR="00351969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do zmienionego podziału na etapy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="00351969" w:rsidRPr="00D17EBE">
        <w:rPr>
          <w:rFonts w:ascii="Calibri" w:eastAsia="Calibri" w:hAnsi="Calibri"/>
          <w:sz w:val="18"/>
          <w:szCs w:val="20"/>
          <w:lang w:eastAsia="en-US"/>
        </w:rPr>
        <w:t xml:space="preserve">– </w:t>
      </w:r>
      <w:r w:rsidR="00AE2321" w:rsidRPr="00D17EBE">
        <w:rPr>
          <w:rFonts w:ascii="Calibri" w:eastAsia="Calibri" w:hAnsi="Calibri"/>
          <w:sz w:val="18"/>
          <w:szCs w:val="20"/>
          <w:lang w:eastAsia="en-US"/>
        </w:rPr>
        <w:t>2</w:t>
      </w:r>
      <w:r w:rsidR="00351969" w:rsidRPr="00D17EBE">
        <w:rPr>
          <w:rFonts w:ascii="Calibri" w:eastAsia="Calibri" w:hAnsi="Calibri"/>
          <w:sz w:val="18"/>
          <w:szCs w:val="20"/>
          <w:lang w:eastAsia="en-US"/>
        </w:rPr>
        <w:t xml:space="preserve"> </w:t>
      </w:r>
      <w:proofErr w:type="spellStart"/>
      <w:r w:rsidR="00351969" w:rsidRPr="00D17EBE">
        <w:rPr>
          <w:rFonts w:ascii="Calibri" w:eastAsia="Calibri" w:hAnsi="Calibri"/>
          <w:sz w:val="18"/>
          <w:szCs w:val="20"/>
          <w:lang w:eastAsia="en-US"/>
        </w:rPr>
        <w:t>kpl</w:t>
      </w:r>
      <w:proofErr w:type="spellEnd"/>
      <w:r w:rsidR="00351969" w:rsidRPr="00D17EBE">
        <w:rPr>
          <w:rFonts w:ascii="Calibri" w:eastAsia="Calibri" w:hAnsi="Calibri"/>
          <w:sz w:val="18"/>
          <w:szCs w:val="20"/>
          <w:lang w:eastAsia="en-US"/>
        </w:rPr>
        <w:t xml:space="preserve">. </w:t>
      </w:r>
      <w:r w:rsidR="001A3266" w:rsidRPr="00D17EBE">
        <w:rPr>
          <w:rFonts w:ascii="Calibri" w:eastAsia="Calibri" w:hAnsi="Calibri"/>
          <w:sz w:val="18"/>
          <w:szCs w:val="20"/>
          <w:lang w:eastAsia="en-US"/>
        </w:rPr>
        <w:t>–</w:t>
      </w:r>
      <w:r w:rsidR="00AE2321" w:rsidRPr="00D17EBE">
        <w:rPr>
          <w:rFonts w:ascii="Calibri" w:eastAsia="Calibri" w:hAnsi="Calibri"/>
          <w:sz w:val="18"/>
          <w:szCs w:val="20"/>
          <w:lang w:eastAsia="en-US"/>
        </w:rPr>
        <w:t xml:space="preserve"> na</w:t>
      </w:r>
      <w:r w:rsidR="001A3266" w:rsidRPr="00D17EBE">
        <w:rPr>
          <w:rFonts w:ascii="Calibri" w:eastAsia="Calibri" w:hAnsi="Calibri"/>
          <w:sz w:val="18"/>
          <w:szCs w:val="20"/>
          <w:lang w:eastAsia="en-US"/>
        </w:rPr>
        <w:t> </w:t>
      </w:r>
      <w:r w:rsidR="0023490B">
        <w:rPr>
          <w:rFonts w:ascii="Calibri" w:eastAsia="Calibri" w:hAnsi="Calibri"/>
          <w:sz w:val="18"/>
          <w:szCs w:val="20"/>
          <w:lang w:eastAsia="en-US"/>
        </w:rPr>
        <w:t xml:space="preserve">pisemne </w:t>
      </w:r>
      <w:r w:rsidR="00AE2321" w:rsidRPr="00D17EBE">
        <w:rPr>
          <w:rFonts w:ascii="Calibri" w:eastAsia="Calibri" w:hAnsi="Calibri"/>
          <w:sz w:val="18"/>
          <w:szCs w:val="20"/>
          <w:lang w:eastAsia="en-US"/>
        </w:rPr>
        <w:t>żądanie Zamawiającego, w przypadku konieczności dostosowania wielkości etapów do dostępnych środków finansowych</w:t>
      </w:r>
      <w:r w:rsidR="00336F00" w:rsidRPr="00D17EBE">
        <w:rPr>
          <w:rFonts w:ascii="Calibri" w:eastAsia="Calibri" w:hAnsi="Calibri"/>
          <w:sz w:val="18"/>
          <w:szCs w:val="20"/>
          <w:lang w:eastAsia="en-US"/>
        </w:rPr>
        <w:t xml:space="preserve">, </w:t>
      </w:r>
      <w:r w:rsidR="00AE2321" w:rsidRPr="00D17EBE">
        <w:rPr>
          <w:rFonts w:ascii="Calibri" w:eastAsia="Calibri" w:hAnsi="Calibri"/>
          <w:sz w:val="18"/>
          <w:szCs w:val="20"/>
          <w:lang w:eastAsia="en-US"/>
        </w:rPr>
        <w:t>przez okres 2 lat od daty odbioru dokumentacji projektowo-kosztorysowej (nie więcej niż 4 razy)</w:t>
      </w:r>
      <w:r w:rsidR="00351969" w:rsidRPr="00D17EBE">
        <w:rPr>
          <w:rFonts w:ascii="Calibri" w:eastAsia="Calibri" w:hAnsi="Calibri"/>
          <w:sz w:val="18"/>
          <w:szCs w:val="20"/>
          <w:lang w:eastAsia="en-US"/>
        </w:rPr>
        <w:t>.</w:t>
      </w:r>
    </w:p>
    <w:p w14:paraId="0A2017A1" w14:textId="1E6DEADA" w:rsidR="00C27D23" w:rsidRPr="0023490B" w:rsidRDefault="003F546B" w:rsidP="00C27D23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23490B">
        <w:rPr>
          <w:rFonts w:ascii="Calibri" w:eastAsia="Calibri" w:hAnsi="Calibri" w:cs="Calibri"/>
          <w:sz w:val="18"/>
          <w:szCs w:val="20"/>
          <w:u w:val="single"/>
          <w:lang w:eastAsia="en-US"/>
        </w:rPr>
        <w:t>O</w:t>
      </w:r>
      <w:r w:rsidR="00351969" w:rsidRPr="0023490B">
        <w:rPr>
          <w:rFonts w:ascii="Calibri" w:eastAsia="Calibri" w:hAnsi="Calibri" w:cs="Calibri"/>
          <w:sz w:val="18"/>
          <w:szCs w:val="20"/>
          <w:u w:val="single"/>
          <w:lang w:eastAsia="en-US"/>
        </w:rPr>
        <w:t>pini</w:t>
      </w:r>
      <w:r w:rsidRPr="0023490B">
        <w:rPr>
          <w:rFonts w:ascii="Calibri" w:eastAsia="Calibri" w:hAnsi="Calibri" w:cs="Calibri"/>
          <w:sz w:val="18"/>
          <w:szCs w:val="20"/>
          <w:u w:val="single"/>
          <w:lang w:eastAsia="en-US"/>
        </w:rPr>
        <w:t>a</w:t>
      </w:r>
      <w:r w:rsidR="00351969" w:rsidRPr="0023490B">
        <w:rPr>
          <w:rFonts w:ascii="Calibri" w:eastAsia="Calibri" w:hAnsi="Calibri" w:cs="Calibri"/>
          <w:sz w:val="18"/>
          <w:szCs w:val="20"/>
          <w:u w:val="single"/>
          <w:lang w:eastAsia="en-US"/>
        </w:rPr>
        <w:t xml:space="preserve"> o wartości nieruchomości planowanych do przejęcia</w:t>
      </w:r>
      <w:r w:rsidR="00351969" w:rsidRPr="0023490B">
        <w:rPr>
          <w:rFonts w:ascii="Calibri" w:eastAsia="Calibri" w:hAnsi="Calibri" w:cs="Calibri"/>
          <w:sz w:val="18"/>
          <w:szCs w:val="20"/>
          <w:lang w:eastAsia="en-US"/>
        </w:rPr>
        <w:t xml:space="preserve"> na rzecz Skarbu Państwa (operat szacunkowy) zgodnie z</w:t>
      </w:r>
      <w:r w:rsidRPr="0023490B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="00351969" w:rsidRPr="0023490B">
        <w:rPr>
          <w:rFonts w:ascii="Calibri" w:eastAsia="Calibri" w:hAnsi="Calibri" w:cs="Calibri"/>
          <w:sz w:val="18"/>
          <w:szCs w:val="20"/>
          <w:lang w:eastAsia="en-US"/>
        </w:rPr>
        <w:t>obowiązującymi na dzień sporządzania operatów przepisami ustawy z dnia 21 sierpnia 1997</w:t>
      </w:r>
      <w:r w:rsidR="003E6977" w:rsidRPr="0023490B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="00351969" w:rsidRPr="0023490B">
        <w:rPr>
          <w:rFonts w:ascii="Calibri" w:eastAsia="Calibri" w:hAnsi="Calibri" w:cs="Calibri"/>
          <w:sz w:val="18"/>
          <w:szCs w:val="20"/>
          <w:lang w:eastAsia="en-US"/>
        </w:rPr>
        <w:t>r. o gospodarce nieruchomościami, specustawy powodziowej oraz wytycznymi i normami branżowymi</w:t>
      </w:r>
      <w:r w:rsidR="00B65517" w:rsidRPr="0023490B">
        <w:rPr>
          <w:rFonts w:ascii="Calibri" w:eastAsia="Calibri" w:hAnsi="Calibri" w:cs="Calibri"/>
          <w:sz w:val="18"/>
          <w:szCs w:val="20"/>
          <w:lang w:eastAsia="en-US"/>
        </w:rPr>
        <w:t xml:space="preserve"> – 3</w:t>
      </w:r>
      <w:r w:rsidR="003E6977" w:rsidRPr="0023490B">
        <w:rPr>
          <w:rFonts w:ascii="Calibri" w:eastAsia="Calibri" w:hAnsi="Calibri" w:cs="Calibri"/>
          <w:sz w:val="18"/>
          <w:szCs w:val="20"/>
          <w:lang w:eastAsia="en-US"/>
        </w:rPr>
        <w:t> </w:t>
      </w:r>
      <w:proofErr w:type="spellStart"/>
      <w:r w:rsidR="00B65517" w:rsidRPr="0023490B">
        <w:rPr>
          <w:rFonts w:ascii="Calibri" w:eastAsia="Calibri" w:hAnsi="Calibri" w:cs="Calibri"/>
          <w:sz w:val="18"/>
          <w:szCs w:val="20"/>
          <w:lang w:eastAsia="en-US"/>
        </w:rPr>
        <w:t>kpl</w:t>
      </w:r>
      <w:proofErr w:type="spellEnd"/>
      <w:r w:rsidR="0023490B" w:rsidRPr="0023490B">
        <w:rPr>
          <w:rFonts w:ascii="Calibri" w:eastAsia="Calibri" w:hAnsi="Calibri" w:cs="Calibri"/>
          <w:sz w:val="18"/>
          <w:szCs w:val="20"/>
          <w:lang w:eastAsia="en-US"/>
        </w:rPr>
        <w:t xml:space="preserve">  </w:t>
      </w:r>
      <w:r w:rsidR="0023490B" w:rsidRPr="0023490B">
        <w:rPr>
          <w:rFonts w:ascii="Calibri" w:eastAsia="Calibri" w:hAnsi="Calibri"/>
          <w:sz w:val="18"/>
          <w:szCs w:val="20"/>
          <w:lang w:eastAsia="en-US"/>
        </w:rPr>
        <w:t>– na pisemne żądanie Zamawiającego</w:t>
      </w:r>
      <w:r w:rsidR="005D387E">
        <w:rPr>
          <w:rFonts w:ascii="Calibri" w:eastAsia="Calibri" w:hAnsi="Calibri"/>
          <w:sz w:val="18"/>
          <w:szCs w:val="20"/>
          <w:lang w:eastAsia="en-US"/>
        </w:rPr>
        <w:t>, w przypadku posiadania środków finansowych na realizację przedmiotowej części zamówienia.</w:t>
      </w:r>
      <w:r w:rsidR="0023490B" w:rsidRPr="0023490B">
        <w:rPr>
          <w:rFonts w:ascii="Calibri" w:eastAsia="Calibri" w:hAnsi="Calibri"/>
          <w:sz w:val="18"/>
          <w:szCs w:val="20"/>
          <w:lang w:eastAsia="en-US"/>
        </w:rPr>
        <w:t xml:space="preserve"> Zgodnie z art. 20 ustawy </w:t>
      </w:r>
      <w:r w:rsidR="0023490B" w:rsidRPr="0023490B">
        <w:rPr>
          <w:rFonts w:ascii="Calibri" w:eastAsia="Calibri" w:hAnsi="Calibri" w:cs="Calibri"/>
          <w:sz w:val="18"/>
          <w:szCs w:val="22"/>
          <w:lang w:eastAsia="en-US"/>
        </w:rPr>
        <w:t>z dnia 8 lipca 2010 r. o szczególnych zasadach przygotowania do realizacji inwestycji w zakresie budowli</w:t>
      </w:r>
      <w:r w:rsidR="0023490B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</w:t>
      </w:r>
      <w:r w:rsidR="0023490B" w:rsidRPr="0023490B">
        <w:rPr>
          <w:rFonts w:ascii="Calibri" w:eastAsia="Calibri" w:hAnsi="Calibri" w:cs="Calibri"/>
          <w:sz w:val="18"/>
          <w:szCs w:val="22"/>
          <w:lang w:eastAsia="en-US"/>
        </w:rPr>
        <w:t>przeciwpowodziowych (Dz.U z 2021 poz. 484 ze zm.) z tytułu przeniesienia na rzecz Skarbu Państwa własności nieruchomości</w:t>
      </w:r>
      <w:r w:rsidR="0023490B">
        <w:rPr>
          <w:rFonts w:ascii="Calibri" w:eastAsia="Calibri" w:hAnsi="Calibri" w:cs="Calibri"/>
          <w:sz w:val="18"/>
          <w:szCs w:val="22"/>
          <w:lang w:eastAsia="en-US"/>
        </w:rPr>
        <w:t xml:space="preserve"> właścicielowi </w:t>
      </w:r>
      <w:r w:rsidR="005D387E">
        <w:rPr>
          <w:rFonts w:ascii="Calibri" w:eastAsia="Calibri" w:hAnsi="Calibri" w:cs="Calibri"/>
          <w:sz w:val="18"/>
          <w:szCs w:val="22"/>
          <w:lang w:eastAsia="en-US"/>
        </w:rPr>
        <w:t>(</w:t>
      </w:r>
      <w:r w:rsidR="0023490B">
        <w:rPr>
          <w:rFonts w:ascii="Calibri" w:eastAsia="Calibri" w:hAnsi="Calibri" w:cs="Calibri"/>
          <w:sz w:val="18"/>
          <w:szCs w:val="22"/>
          <w:lang w:eastAsia="en-US"/>
        </w:rPr>
        <w:t>…</w:t>
      </w:r>
      <w:r w:rsidR="005D387E">
        <w:rPr>
          <w:rFonts w:ascii="Calibri" w:eastAsia="Calibri" w:hAnsi="Calibri" w:cs="Calibri"/>
          <w:sz w:val="18"/>
          <w:szCs w:val="22"/>
          <w:lang w:eastAsia="en-US"/>
        </w:rPr>
        <w:t>)</w:t>
      </w:r>
      <w:r w:rsidR="0023490B">
        <w:rPr>
          <w:rFonts w:ascii="Calibri" w:eastAsia="Calibri" w:hAnsi="Calibri" w:cs="Calibri"/>
          <w:sz w:val="18"/>
          <w:szCs w:val="22"/>
          <w:lang w:eastAsia="en-US"/>
        </w:rPr>
        <w:t xml:space="preserve"> przysługuje odszkodowania którego wysokość musi być uzgodniona w okresie 2 miesięcy od dnia w którym decyzja o pozwoleniu na realizację inwestycji stała się ostateczna.</w:t>
      </w:r>
    </w:p>
    <w:p w14:paraId="038B7A52" w14:textId="58FEBD61" w:rsidR="00EF7C6E" w:rsidRPr="00D17EBE" w:rsidRDefault="00EF7C6E" w:rsidP="00C27D23">
      <w:pPr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Szacunkowa liczba działek – 290.</w:t>
      </w:r>
    </w:p>
    <w:p w14:paraId="18508D33" w14:textId="382521B9" w:rsidR="00351969" w:rsidRPr="00D17EBE" w:rsidRDefault="00351969" w:rsidP="00C27D23">
      <w:pPr>
        <w:spacing w:after="160" w:line="259" w:lineRule="auto"/>
        <w:ind w:left="426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Wycena winna być sporządzona dla każdej działki odrębnie i winna uwzględniać istniejące na nieruchomości naniesienia oraz wyliczenie wartości ograniczonych praw rzeczowych. Operat winien być sporządzony oddzielnie dla każdego z obrębów. Zalecane jest aby część operatu, a w szczególności: cel wyceny, podstawy formalne, analiza rynku nieruchomości, wybór podejścia, metody wyceny była sporządzona wspólnie dla całego obrębu. Pozostałe informacje takie jak: opis stanu nieruchomości, przeznaczenie nieruchomości, obliczenie wartości przedmiotu wyceny, klauzule i załączniki były sporządzone indywidualnie dla każdej nieruchomości. W przypadku gdy na wartość przedmiotu wyceny składają się np. wartość gruntu oraz wartość naniesień (drzew), należy odrębnie wskazać poszczególne wartości składające się na całkowitą wartość przedmiotu wyceny </w:t>
      </w:r>
    </w:p>
    <w:p w14:paraId="1B4E4054" w14:textId="27BC63CE" w:rsidR="00C27D23" w:rsidRPr="00D17EBE" w:rsidRDefault="00351969" w:rsidP="00C27D23">
      <w:pPr>
        <w:numPr>
          <w:ilvl w:val="1"/>
          <w:numId w:val="2"/>
        </w:numPr>
        <w:spacing w:after="120" w:line="259" w:lineRule="auto"/>
        <w:ind w:left="425" w:hanging="425"/>
        <w:jc w:val="both"/>
        <w:rPr>
          <w:rFonts w:ascii="Calibri" w:eastAsia="Calibri" w:hAnsi="Calibri" w:cs="Calibri"/>
          <w:color w:val="FF0000"/>
          <w:sz w:val="18"/>
          <w:szCs w:val="20"/>
          <w:lang w:eastAsia="en-US"/>
        </w:rPr>
      </w:pPr>
      <w:bookmarkStart w:id="9" w:name="_Hlk8377787"/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Pełnienie nadzoru autorskiego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nad realizacją robót budowlanych wykonywanych na podstawie dokumentacji opracowanej </w:t>
      </w:r>
      <w:r w:rsidR="00D17EBE">
        <w:rPr>
          <w:rFonts w:ascii="Calibri" w:eastAsia="Calibri" w:hAnsi="Calibri" w:cs="Calibri"/>
          <w:sz w:val="18"/>
          <w:szCs w:val="20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w ramach zamówienia, do dnia zakończenia robót budowlanych</w:t>
      </w:r>
      <w:r w:rsidR="00564EE2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i</w:t>
      </w:r>
      <w:r w:rsidR="00564EE2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przekazania obiektu do użytkowania, ale nie później niż </w:t>
      </w:r>
      <w:r w:rsidR="00D17EBE">
        <w:rPr>
          <w:rFonts w:ascii="Calibri" w:eastAsia="Calibri" w:hAnsi="Calibri" w:cs="Calibri"/>
          <w:sz w:val="18"/>
          <w:szCs w:val="20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do 31.12.202</w:t>
      </w:r>
      <w:r w:rsidR="009F6B88" w:rsidRPr="00D17EBE">
        <w:rPr>
          <w:rFonts w:ascii="Calibri" w:eastAsia="Calibri" w:hAnsi="Calibri" w:cs="Calibri"/>
          <w:sz w:val="18"/>
          <w:szCs w:val="20"/>
          <w:lang w:eastAsia="en-US"/>
        </w:rPr>
        <w:t>8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r. – </w:t>
      </w:r>
      <w:r w:rsidR="003E6977" w:rsidRPr="00D17EBE">
        <w:rPr>
          <w:rFonts w:ascii="Calibri" w:eastAsia="Calibri" w:hAnsi="Calibri" w:cs="Calibri"/>
          <w:sz w:val="18"/>
          <w:szCs w:val="20"/>
          <w:lang w:eastAsia="en-US"/>
        </w:rPr>
        <w:t>2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0 nadzorów.</w:t>
      </w:r>
      <w:bookmarkEnd w:id="9"/>
      <w:r w:rsidR="005D387E">
        <w:rPr>
          <w:rFonts w:ascii="Calibri" w:eastAsia="Calibri" w:hAnsi="Calibri" w:cs="Calibri"/>
          <w:sz w:val="18"/>
          <w:szCs w:val="20"/>
          <w:lang w:eastAsia="en-US"/>
        </w:rPr>
        <w:t xml:space="preserve"> Warunkiem skorzystania z prawa opcji będzie decyzja Zamawiającego, w oparciu m. in. o posiadane środki finansowe, o rozpoczęciu robót budowlanych realizowanych na podstawie dokumentacji projektowej.</w:t>
      </w:r>
    </w:p>
    <w:p w14:paraId="39C9027C" w14:textId="77777777" w:rsidR="0006089C" w:rsidRPr="00D17EBE" w:rsidRDefault="0006089C" w:rsidP="0006089C">
      <w:pPr>
        <w:pStyle w:val="Akapitzlist"/>
        <w:spacing w:before="120" w:line="259" w:lineRule="auto"/>
        <w:ind w:left="357"/>
        <w:contextualSpacing w:val="0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W ramach ceny ofertowej wraz z przekazaniem Zamawiającemu poszczególnych części dokumentacji Wykonawca przeniesie na Zamawiającego autorskie prawa majątkowe do poszczególnych opracowań i dokumentów wykonanych w ramach Zamówienia.</w:t>
      </w:r>
    </w:p>
    <w:p w14:paraId="30D6495E" w14:textId="27DF3A36" w:rsidR="004F418C" w:rsidRPr="00D17EBE" w:rsidRDefault="004F418C" w:rsidP="0006089C">
      <w:pPr>
        <w:pStyle w:val="Akapitzlist"/>
        <w:spacing w:before="120" w:line="259" w:lineRule="auto"/>
        <w:ind w:left="357"/>
        <w:contextualSpacing w:val="0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b/>
          <w:sz w:val="18"/>
          <w:szCs w:val="22"/>
          <w:lang w:eastAsia="en-US"/>
        </w:rPr>
        <w:t>UWAGA: Zamawiający może zrezygnować z wykonania całości lub części zamówienia objętego prawem opcji.</w:t>
      </w:r>
    </w:p>
    <w:p w14:paraId="481849F8" w14:textId="596F9FD1" w:rsidR="00351969" w:rsidRPr="00D17EBE" w:rsidRDefault="00351969" w:rsidP="00351969">
      <w:pPr>
        <w:numPr>
          <w:ilvl w:val="0"/>
          <w:numId w:val="2"/>
        </w:numPr>
        <w:spacing w:before="120" w:line="259" w:lineRule="auto"/>
        <w:ind w:left="284" w:hanging="284"/>
        <w:jc w:val="both"/>
        <w:rPr>
          <w:rFonts w:ascii="Calibri" w:eastAsia="Calibri" w:hAnsi="Calibri" w:cs="Calibri"/>
          <w:b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b/>
          <w:sz w:val="18"/>
          <w:szCs w:val="22"/>
          <w:lang w:eastAsia="en-US"/>
        </w:rPr>
        <w:t>Wymagania</w:t>
      </w:r>
      <w:r w:rsidRPr="00D17EBE">
        <w:rPr>
          <w:rFonts w:ascii="Calibri" w:eastAsia="Calibri" w:hAnsi="Calibri" w:cs="Calibri"/>
          <w:b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b/>
          <w:sz w:val="18"/>
          <w:szCs w:val="22"/>
          <w:lang w:eastAsia="en-US"/>
        </w:rPr>
        <w:t>dotyczące</w:t>
      </w:r>
      <w:r w:rsidRPr="00D17EBE">
        <w:rPr>
          <w:rFonts w:ascii="Calibri" w:eastAsia="Calibri" w:hAnsi="Calibri" w:cs="Calibri"/>
          <w:b/>
          <w:sz w:val="18"/>
          <w:szCs w:val="20"/>
          <w:lang w:eastAsia="en-US"/>
        </w:rPr>
        <w:t xml:space="preserve"> dokumentacji</w:t>
      </w:r>
      <w:r w:rsidR="00F04FEA" w:rsidRPr="00D17EBE">
        <w:rPr>
          <w:rFonts w:ascii="Calibri" w:eastAsia="Calibri" w:hAnsi="Calibri" w:cs="Calibri"/>
          <w:b/>
          <w:sz w:val="18"/>
          <w:szCs w:val="20"/>
          <w:lang w:eastAsia="en-US"/>
        </w:rPr>
        <w:t>.</w:t>
      </w:r>
    </w:p>
    <w:p w14:paraId="66DA9239" w14:textId="77777777" w:rsidR="00351969" w:rsidRPr="00D17EBE" w:rsidRDefault="00351969" w:rsidP="00C27D23">
      <w:pPr>
        <w:numPr>
          <w:ilvl w:val="1"/>
          <w:numId w:val="2"/>
        </w:numPr>
        <w:spacing w:line="259" w:lineRule="auto"/>
        <w:ind w:left="426" w:hanging="426"/>
        <w:jc w:val="both"/>
        <w:rPr>
          <w:rFonts w:ascii="Calibri" w:eastAsia="Calibri" w:hAnsi="Calibri" w:cs="Calibri"/>
          <w:b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u w:val="single"/>
          <w:lang w:eastAsia="en-US"/>
        </w:rPr>
        <w:t>Zamawiającemu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należy przekazać:</w:t>
      </w:r>
    </w:p>
    <w:p w14:paraId="6A287A75" w14:textId="75EED1A7" w:rsidR="00351969" w:rsidRPr="00D17EBE" w:rsidRDefault="00351969" w:rsidP="00C27D23">
      <w:pPr>
        <w:numPr>
          <w:ilvl w:val="0"/>
          <w:numId w:val="4"/>
        </w:numPr>
        <w:spacing w:after="160" w:line="259" w:lineRule="auto"/>
        <w:ind w:left="567" w:hanging="141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oryginały decyzji, o których mowa w pkt 4.</w:t>
      </w:r>
      <w:r w:rsidR="00336F00" w:rsidRPr="00D17EBE">
        <w:rPr>
          <w:rFonts w:ascii="Calibri" w:eastAsia="Calibri" w:hAnsi="Calibri" w:cs="Calibri"/>
          <w:sz w:val="18"/>
          <w:szCs w:val="20"/>
          <w:lang w:eastAsia="en-US"/>
        </w:rPr>
        <w:t>4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, 4.</w:t>
      </w:r>
      <w:r w:rsidR="00336F00" w:rsidRPr="00D17EBE">
        <w:rPr>
          <w:rFonts w:ascii="Calibri" w:eastAsia="Calibri" w:hAnsi="Calibri" w:cs="Calibri"/>
          <w:sz w:val="18"/>
          <w:szCs w:val="20"/>
          <w:lang w:eastAsia="en-US"/>
        </w:rPr>
        <w:t>7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, 4,1</w:t>
      </w:r>
      <w:r w:rsidR="00274A01" w:rsidRPr="00D17EBE">
        <w:rPr>
          <w:rFonts w:ascii="Calibri" w:eastAsia="Calibri" w:hAnsi="Calibri" w:cs="Calibri"/>
          <w:sz w:val="18"/>
          <w:szCs w:val="20"/>
          <w:lang w:eastAsia="en-US"/>
        </w:rPr>
        <w:t>1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;</w:t>
      </w:r>
    </w:p>
    <w:p w14:paraId="2DEECDF8" w14:textId="7286BCCA" w:rsidR="00351969" w:rsidRPr="00D17EBE" w:rsidRDefault="00351969" w:rsidP="00C27D23">
      <w:pPr>
        <w:numPr>
          <w:ilvl w:val="0"/>
          <w:numId w:val="4"/>
        </w:numPr>
        <w:spacing w:after="160" w:line="259" w:lineRule="auto"/>
        <w:ind w:left="567" w:hanging="141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potwierdzenie złożenia wniosków oraz kopie wniosków, o których mowa w pkt. 4.</w:t>
      </w:r>
      <w:r w:rsidR="00336F00" w:rsidRPr="00D17EBE">
        <w:rPr>
          <w:rFonts w:ascii="Calibri" w:eastAsia="Calibri" w:hAnsi="Calibri" w:cs="Calibri"/>
          <w:sz w:val="18"/>
          <w:szCs w:val="20"/>
          <w:lang w:eastAsia="en-US"/>
        </w:rPr>
        <w:t>3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, 4.5, 4.</w:t>
      </w:r>
      <w:r w:rsidR="00336F00" w:rsidRPr="00D17EBE">
        <w:rPr>
          <w:rFonts w:ascii="Calibri" w:eastAsia="Calibri" w:hAnsi="Calibri" w:cs="Calibri"/>
          <w:sz w:val="18"/>
          <w:szCs w:val="20"/>
          <w:lang w:eastAsia="en-US"/>
        </w:rPr>
        <w:t>7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, 4.1</w:t>
      </w:r>
      <w:r w:rsidR="00274A01" w:rsidRPr="00D17EBE">
        <w:rPr>
          <w:rFonts w:ascii="Calibri" w:eastAsia="Calibri" w:hAnsi="Calibri" w:cs="Calibri"/>
          <w:sz w:val="18"/>
          <w:szCs w:val="20"/>
          <w:lang w:eastAsia="en-US"/>
        </w:rPr>
        <w:t>1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;</w:t>
      </w:r>
    </w:p>
    <w:p w14:paraId="3D607969" w14:textId="1F8092D6" w:rsidR="00351969" w:rsidRPr="00D17EBE" w:rsidRDefault="00351969" w:rsidP="00C27D23">
      <w:pPr>
        <w:numPr>
          <w:ilvl w:val="0"/>
          <w:numId w:val="4"/>
        </w:numPr>
        <w:spacing w:after="160" w:line="259" w:lineRule="auto"/>
        <w:ind w:left="567" w:hanging="141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dokumentację, o której mowa w pkt 4.1-4.</w:t>
      </w:r>
      <w:r w:rsidR="00E33B29" w:rsidRPr="00D17EBE">
        <w:rPr>
          <w:rFonts w:ascii="Calibri" w:eastAsia="Calibri" w:hAnsi="Calibri" w:cs="Calibri"/>
          <w:sz w:val="18"/>
          <w:szCs w:val="20"/>
          <w:lang w:eastAsia="en-US"/>
        </w:rPr>
        <w:t>1</w:t>
      </w:r>
      <w:r w:rsidR="00353172" w:rsidRPr="00D17EBE">
        <w:rPr>
          <w:rFonts w:ascii="Calibri" w:eastAsia="Calibri" w:hAnsi="Calibri" w:cs="Calibri"/>
          <w:sz w:val="18"/>
          <w:szCs w:val="20"/>
          <w:lang w:eastAsia="en-US"/>
        </w:rPr>
        <w:t>5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, 4.1</w:t>
      </w:r>
      <w:r w:rsidR="00353172" w:rsidRPr="00D17EBE">
        <w:rPr>
          <w:rFonts w:ascii="Calibri" w:eastAsia="Calibri" w:hAnsi="Calibri" w:cs="Calibri"/>
          <w:sz w:val="18"/>
          <w:szCs w:val="20"/>
          <w:lang w:eastAsia="en-US"/>
        </w:rPr>
        <w:t>7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,</w:t>
      </w:r>
      <w:r w:rsidR="00A71D77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5.1</w:t>
      </w:r>
      <w:r w:rsidR="00A71D77" w:rsidRPr="00D17EBE">
        <w:rPr>
          <w:rFonts w:ascii="Calibri" w:eastAsia="Calibri" w:hAnsi="Calibri" w:cs="Calibri"/>
          <w:sz w:val="18"/>
          <w:szCs w:val="20"/>
          <w:lang w:eastAsia="en-US"/>
        </w:rPr>
        <w:t>-5.</w:t>
      </w:r>
      <w:r w:rsidR="00E33B29" w:rsidRPr="00D17EBE">
        <w:rPr>
          <w:rFonts w:ascii="Calibri" w:eastAsia="Calibri" w:hAnsi="Calibri" w:cs="Calibri"/>
          <w:sz w:val="18"/>
          <w:szCs w:val="20"/>
          <w:lang w:eastAsia="en-US"/>
        </w:rPr>
        <w:t>2</w:t>
      </w:r>
      <w:r w:rsidR="00A71D77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w wersji ostatecznej, papierowej, opatrzonej pieczęcią właściwego organu (o ile dotyczy) oraz</w:t>
      </w:r>
      <w:r w:rsidR="00274A01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w</w:t>
      </w:r>
      <w:r w:rsidR="00274A01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wersji cyfrowej na płycie CD/DVD, z</w:t>
      </w:r>
      <w:r w:rsidR="00E957EF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oświadczeniem, że przekazana wersja cyfrowa dokumentacji odpowiada wersji papierowej, w formatach:</w:t>
      </w:r>
    </w:p>
    <w:p w14:paraId="391E9493" w14:textId="77777777" w:rsidR="00351969" w:rsidRPr="00D17EBE" w:rsidRDefault="00351969" w:rsidP="00C27D23">
      <w:pPr>
        <w:numPr>
          <w:ilvl w:val="0"/>
          <w:numId w:val="1"/>
        </w:numPr>
        <w:spacing w:after="160" w:line="259" w:lineRule="auto"/>
        <w:ind w:left="851" w:hanging="283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w wersji oryginalnej (w jakim element dokumentacji został utworzony np. *doc., *</w:t>
      </w:r>
      <w:proofErr w:type="spellStart"/>
      <w:r w:rsidRPr="00D17EBE">
        <w:rPr>
          <w:rFonts w:ascii="Calibri" w:eastAsia="Calibri" w:hAnsi="Calibri" w:cs="Calibri"/>
          <w:sz w:val="18"/>
          <w:szCs w:val="20"/>
          <w:lang w:eastAsia="en-US"/>
        </w:rPr>
        <w:t>dwg</w:t>
      </w:r>
      <w:proofErr w:type="spellEnd"/>
      <w:r w:rsidRPr="00D17EBE">
        <w:rPr>
          <w:rFonts w:ascii="Calibri" w:eastAsia="Calibri" w:hAnsi="Calibri" w:cs="Calibri"/>
          <w:sz w:val="18"/>
          <w:szCs w:val="20"/>
          <w:lang w:eastAsia="en-US"/>
        </w:rPr>
        <w:t>, *</w:t>
      </w:r>
      <w:proofErr w:type="spellStart"/>
      <w:r w:rsidRPr="00D17EBE">
        <w:rPr>
          <w:rFonts w:ascii="Calibri" w:eastAsia="Calibri" w:hAnsi="Calibri" w:cs="Calibri"/>
          <w:sz w:val="18"/>
          <w:szCs w:val="20"/>
          <w:lang w:eastAsia="en-US"/>
        </w:rPr>
        <w:t>shp</w:t>
      </w:r>
      <w:proofErr w:type="spellEnd"/>
      <w:r w:rsidRPr="00D17EBE">
        <w:rPr>
          <w:rFonts w:ascii="Calibri" w:eastAsia="Calibri" w:hAnsi="Calibri" w:cs="Calibri"/>
          <w:sz w:val="18"/>
          <w:szCs w:val="20"/>
          <w:lang w:eastAsia="en-US"/>
        </w:rPr>
        <w:t>., *xls,*</w:t>
      </w:r>
      <w:proofErr w:type="spellStart"/>
      <w:r w:rsidRPr="00D17EBE">
        <w:rPr>
          <w:rFonts w:ascii="Calibri" w:eastAsia="Calibri" w:hAnsi="Calibri" w:cs="Calibri"/>
          <w:sz w:val="18"/>
          <w:szCs w:val="20"/>
          <w:lang w:eastAsia="en-US"/>
        </w:rPr>
        <w:t>ath</w:t>
      </w:r>
      <w:proofErr w:type="spellEnd"/>
      <w:r w:rsidRPr="00D17EBE">
        <w:rPr>
          <w:rFonts w:ascii="Calibri" w:eastAsia="Calibri" w:hAnsi="Calibri" w:cs="Calibri"/>
          <w:sz w:val="18"/>
          <w:szCs w:val="20"/>
          <w:lang w:eastAsia="en-US"/>
        </w:rPr>
        <w:t>. itp.);</w:t>
      </w:r>
    </w:p>
    <w:p w14:paraId="6536A6AA" w14:textId="69E05C1D" w:rsidR="00351969" w:rsidRPr="00D17EBE" w:rsidRDefault="00351969" w:rsidP="004F418C">
      <w:pPr>
        <w:numPr>
          <w:ilvl w:val="0"/>
          <w:numId w:val="1"/>
        </w:numPr>
        <w:spacing w:line="259" w:lineRule="auto"/>
        <w:ind w:left="851" w:hanging="284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w formacie *pdf z zawartością odpowiadającą wersji oryginalnej *pdf. (w przypadku stron dokumentów z</w:t>
      </w:r>
      <w:r w:rsidR="00F04FEA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podpisami, pieczęciami organów itp., w postaci kolorowych skanów tych stron) w rozdzielczości zapewniającej czytelność.</w:t>
      </w:r>
    </w:p>
    <w:p w14:paraId="7CA4AABC" w14:textId="4711B90C" w:rsidR="00351969" w:rsidRPr="00D17EBE" w:rsidRDefault="00351969" w:rsidP="00C27D23">
      <w:pPr>
        <w:numPr>
          <w:ilvl w:val="1"/>
          <w:numId w:val="2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Dokumentacja powinna określać w swej treści przedmiot zamówienia na roboty budowlane, w tym w szczególności: technologie robót, materiały i urządzenia, a także parametry techniczne i funkcjonalne przyjętych rozwiązań materiałowych, wybranej technologii w sposób nie utrudniający uczciwej konkurencji, zgodnie z ustawą </w:t>
      </w:r>
      <w:proofErr w:type="spellStart"/>
      <w:r w:rsidRPr="00D17EBE">
        <w:rPr>
          <w:rFonts w:ascii="Calibri" w:eastAsia="Calibri" w:hAnsi="Calibri" w:cs="Calibri"/>
          <w:sz w:val="18"/>
          <w:szCs w:val="20"/>
          <w:lang w:eastAsia="en-US"/>
        </w:rPr>
        <w:t>Pzp</w:t>
      </w:r>
      <w:proofErr w:type="spellEnd"/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art. </w:t>
      </w:r>
      <w:r w:rsidR="00B65517" w:rsidRPr="00D17EBE">
        <w:rPr>
          <w:rFonts w:ascii="Calibri" w:eastAsia="Calibri" w:hAnsi="Calibri" w:cs="Calibri"/>
          <w:sz w:val="18"/>
          <w:szCs w:val="20"/>
          <w:lang w:eastAsia="en-US"/>
        </w:rPr>
        <w:t>9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9 ust.</w:t>
      </w:r>
      <w:r w:rsidR="00A71D77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="00B65517" w:rsidRPr="00D17EBE">
        <w:rPr>
          <w:rFonts w:ascii="Calibri" w:eastAsia="Calibri" w:hAnsi="Calibri" w:cs="Calibri"/>
          <w:sz w:val="18"/>
          <w:szCs w:val="20"/>
          <w:lang w:eastAsia="en-US"/>
        </w:rPr>
        <w:t>4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.</w:t>
      </w:r>
      <w:r w:rsidR="00A71D77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Przedmiotu zamówienia nie można opisywać przez wskazanie znaków towarowych, patentów lub</w:t>
      </w:r>
      <w:r w:rsidR="00B65517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pochodzenia, źródła lub szczególnego procesu, który charakteryzuje produkty lub</w:t>
      </w:r>
      <w:r w:rsidR="00F04FEA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usługi dostarczane przez konkretnego wykonawcę, jeżeli mogłoby to doprowadzić do uprzywilejowania lub</w:t>
      </w:r>
      <w:r w:rsidR="00F04FEA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wyeliminowania niektórych wykonawców lub produktów, chyba że jest to uzasadnione specyfiką przedmiotu zamówienia i nie jest możliwe opisanie przedmiotu zamówienia za pomocą dostatecznie dokładnych określeń, a</w:t>
      </w:r>
      <w:r w:rsidR="00E957EF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wskazaniu takiemu towarzyszą wyrazy „lub równoważny”. </w:t>
      </w:r>
      <w:r w:rsidR="005D387E">
        <w:rPr>
          <w:rFonts w:ascii="Calibri" w:eastAsia="Calibri" w:hAnsi="Calibri" w:cs="Calibri"/>
          <w:sz w:val="18"/>
          <w:szCs w:val="20"/>
          <w:lang w:eastAsia="en-US"/>
        </w:rPr>
        <w:t xml:space="preserve">Równoważność należy zdefiniować poprzez wskazanie w dokumentacji kryteriów stosowanych w celu oceny równoważności.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W przypadku braku możliwości opisania przedmiotu zgodnie </w:t>
      </w:r>
      <w:r w:rsidR="00C86CA1">
        <w:rPr>
          <w:rFonts w:ascii="Calibri" w:eastAsia="Calibri" w:hAnsi="Calibri" w:cs="Calibri"/>
          <w:sz w:val="18"/>
          <w:szCs w:val="20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z ustawowymi wymaganiami Wykonawca jest zobowiązany do</w:t>
      </w:r>
      <w:r w:rsidR="00F04FEA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każdorazowego poinformowania o tym fakcie Zamawiającego.</w:t>
      </w:r>
    </w:p>
    <w:p w14:paraId="5436EC7A" w14:textId="77777777" w:rsidR="00351969" w:rsidRPr="00D17EBE" w:rsidRDefault="00351969" w:rsidP="00C27D23">
      <w:pPr>
        <w:numPr>
          <w:ilvl w:val="1"/>
          <w:numId w:val="2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Rozwiązania projektowe powinny uwzględniać zasady dobrych praktyk możliwe do stosowania w celu minimalizacji negatywnych wpływów inwestycji na środowisko, m.in. w zakresie harmonogramu prac, eksploatacji sprzętu mechanicznego oraz zastosowanych materiałów.</w:t>
      </w:r>
    </w:p>
    <w:p w14:paraId="5A1AD9AA" w14:textId="77777777" w:rsidR="00351969" w:rsidRPr="00D17EBE" w:rsidRDefault="00351969" w:rsidP="00C27D23">
      <w:pPr>
        <w:numPr>
          <w:ilvl w:val="1"/>
          <w:numId w:val="2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Dokumentacja powinna uwzględniać przepisy zasad bezpieczeństwa i ochrony zdrowia w procesie budowy.</w:t>
      </w:r>
    </w:p>
    <w:p w14:paraId="531D2453" w14:textId="0CC5FF0A" w:rsidR="00351969" w:rsidRPr="00D17EBE" w:rsidRDefault="00351969" w:rsidP="00C27D23">
      <w:pPr>
        <w:numPr>
          <w:ilvl w:val="1"/>
          <w:numId w:val="2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Projekt wykonawczy powinien określać standardy jakościowe odnoszące się do wszystkich istotnych cech przedmiotu zamówienia oraz opisywać koszty cyklu życia uwzględnione w dokumentacji.</w:t>
      </w:r>
    </w:p>
    <w:p w14:paraId="20076EA1" w14:textId="6F4D54B0" w:rsidR="00351969" w:rsidRPr="00D17EBE" w:rsidRDefault="00351969" w:rsidP="00C27D23">
      <w:pPr>
        <w:numPr>
          <w:ilvl w:val="1"/>
          <w:numId w:val="2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proofErr w:type="spellStart"/>
      <w:r w:rsidRPr="00D17EBE">
        <w:rPr>
          <w:rFonts w:ascii="Calibri" w:eastAsia="Calibri" w:hAnsi="Calibri" w:cs="Calibri"/>
          <w:sz w:val="18"/>
          <w:szCs w:val="20"/>
          <w:lang w:eastAsia="en-US"/>
        </w:rPr>
        <w:t>STWiORB</w:t>
      </w:r>
      <w:proofErr w:type="spellEnd"/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powinien zawierać oddzielny rozdział, w którym określone i opisane zostaną wymagania, do których robót </w:t>
      </w:r>
      <w:r w:rsidR="00D17EBE">
        <w:rPr>
          <w:rFonts w:ascii="Calibri" w:eastAsia="Calibri" w:hAnsi="Calibri" w:cs="Calibri"/>
          <w:sz w:val="18"/>
          <w:szCs w:val="20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(w odniesieniu do pozycji/działów przedmiaru robót) wykonawca robót budowlanych musi zatrudniać osoby na</w:t>
      </w:r>
      <w:r w:rsidR="0006089C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="00E957EF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podstawie stosunku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prac</w:t>
      </w:r>
      <w:r w:rsidR="00E957EF" w:rsidRPr="00D17EBE">
        <w:rPr>
          <w:rFonts w:ascii="Calibri" w:eastAsia="Calibri" w:hAnsi="Calibri" w:cs="Calibri"/>
          <w:sz w:val="18"/>
          <w:szCs w:val="20"/>
          <w:lang w:eastAsia="en-US"/>
        </w:rPr>
        <w:t>y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(w nawiązaniu do </w:t>
      </w:r>
      <w:r w:rsidR="00D935AE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art. 95 </w:t>
      </w:r>
      <w:proofErr w:type="spellStart"/>
      <w:r w:rsidRPr="00D17EBE">
        <w:rPr>
          <w:rFonts w:ascii="Calibri" w:eastAsia="Calibri" w:hAnsi="Calibri" w:cs="Calibri"/>
          <w:sz w:val="18"/>
          <w:szCs w:val="20"/>
          <w:lang w:eastAsia="en-US"/>
        </w:rPr>
        <w:t>Pzp</w:t>
      </w:r>
      <w:proofErr w:type="spellEnd"/>
      <w:r w:rsidRPr="00D17EBE">
        <w:rPr>
          <w:rFonts w:ascii="Calibri" w:eastAsia="Calibri" w:hAnsi="Calibri" w:cs="Calibri"/>
          <w:sz w:val="18"/>
          <w:szCs w:val="20"/>
          <w:lang w:eastAsia="en-US"/>
        </w:rPr>
        <w:t>).</w:t>
      </w:r>
    </w:p>
    <w:p w14:paraId="582BCE3C" w14:textId="04B6E81D" w:rsidR="00351969" w:rsidRPr="00D17EBE" w:rsidRDefault="00351969" w:rsidP="00C27D23">
      <w:pPr>
        <w:numPr>
          <w:ilvl w:val="1"/>
          <w:numId w:val="2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Wykonawca w okresie realizacji zamówienia, będzie zobowiązany do przekazywania Zamawiającemu miesięcznych zestawień </w:t>
      </w:r>
      <w:r w:rsidR="00D17EBE">
        <w:rPr>
          <w:rFonts w:ascii="Calibri" w:eastAsia="Calibri" w:hAnsi="Calibri" w:cs="Calibri"/>
          <w:sz w:val="18"/>
          <w:szCs w:val="20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o postępie prac. Zestawienia przekazywane będą w terminie do 5 dni po upływie miesiąca, którego dotyczą i będą zawierać opis postępu prac oraz porównanie faktycznego postępu prac z planowanym, tj.</w:t>
      </w:r>
      <w:r w:rsidR="00E957EF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wynikającym z</w:t>
      </w:r>
      <w:r w:rsidR="004F418C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harmonogramu rzeczowo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noBreakHyphen/>
        <w:t>finansowego wraz z</w:t>
      </w:r>
      <w:r w:rsidR="00E957EF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wyjaśnieniem ewentualnych rozbieżności w stosunku do harmonogramu i propozycją nadrobienia opóźnień. Dodatkowo, po przekazaniu ww. zestawienia, na życzenie Zamawiającego i w siedzibie Zamawiającego, Wykonawca będzie zobowiązany do prezentacji zaawansowania prac projektowych.</w:t>
      </w:r>
    </w:p>
    <w:p w14:paraId="2393B308" w14:textId="77777777" w:rsidR="00351969" w:rsidRPr="00D17EBE" w:rsidRDefault="00351969" w:rsidP="00C27D23">
      <w:pPr>
        <w:numPr>
          <w:ilvl w:val="1"/>
          <w:numId w:val="2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Wykonawca będzie zobowiązany do udzielania odpowiedzi na pytania dotyczące wykonanej dokumentacji projektowej, jakie Zamawiający otrzyma w trakcie prowadzonej procedury wyłaniania wykonawcy robót budowlanych.</w:t>
      </w:r>
    </w:p>
    <w:p w14:paraId="6845202D" w14:textId="77777777" w:rsidR="00C27D23" w:rsidRPr="00D17EBE" w:rsidRDefault="00351969" w:rsidP="00C27D23">
      <w:pPr>
        <w:numPr>
          <w:ilvl w:val="1"/>
          <w:numId w:val="2"/>
        </w:numPr>
        <w:spacing w:line="259" w:lineRule="auto"/>
        <w:ind w:left="426" w:hanging="426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Wykonawca zapewni przez okres realizacji zamówienia do dnia odbioru dokumentacji przez Zamawiającego udział zespołu projektowego, w tym co najmniej Projektanta i Projektanta Sprawdzającego, posiadających uprawnienia budowlane </w:t>
      </w:r>
      <w:r w:rsidR="00E957EF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bez ograniczeń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w specjalności inżynieryjnej hydrotechnicznej do projektowania lub odpowiadające wyżej wymienionym ważne uprawnienia budowlane do projektowania wydane na podstawie uprzednio obowiązujących przepisów prawa w zakresie pełnionej funkcji, adekwatne w swoim zakresie do przedmiotowej inwestycji. Osoby te powinny być czynnymi członkami Izby Inżynierów Budownictwa w okresie od zawarcia umowy do odbioru dokumentacji. </w:t>
      </w:r>
    </w:p>
    <w:p w14:paraId="0B6400FC" w14:textId="6E8CC69D" w:rsidR="00351969" w:rsidRPr="00D17EBE" w:rsidRDefault="00351969" w:rsidP="00C27D23">
      <w:pPr>
        <w:spacing w:line="259" w:lineRule="auto"/>
        <w:ind w:left="426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Każdy z nich - Projektant oraz Projektant Sprawdzający musi posiadać doświadczenie związane z</w:t>
      </w:r>
      <w:r w:rsidR="00E957EF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opracowaniem 2</w:t>
      </w:r>
      <w:r w:rsidR="00E957EF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dokumentacji projektowych, </w:t>
      </w:r>
      <w:r w:rsidR="00A531F8">
        <w:rPr>
          <w:rFonts w:ascii="Calibri" w:eastAsia="Calibri" w:hAnsi="Calibri" w:cs="Calibri"/>
          <w:sz w:val="18"/>
          <w:szCs w:val="20"/>
          <w:lang w:eastAsia="en-US"/>
        </w:rPr>
        <w:t xml:space="preserve">składających się z projektu budowlanego i wykonawczego,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które </w:t>
      </w:r>
      <w:r w:rsidRPr="00D17EBE">
        <w:rPr>
          <w:rFonts w:ascii="Calibri" w:eastAsia="Calibri" w:hAnsi="Calibri"/>
          <w:sz w:val="18"/>
          <w:szCs w:val="20"/>
          <w:lang w:eastAsia="en-US"/>
        </w:rPr>
        <w:t xml:space="preserve">muszą spełniać łącznie niżej wymienione warunki: </w:t>
      </w:r>
    </w:p>
    <w:p w14:paraId="16868676" w14:textId="77777777" w:rsidR="00351969" w:rsidRPr="00D17EBE" w:rsidRDefault="00351969" w:rsidP="00C27D23">
      <w:pPr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ind w:left="709" w:hanging="284"/>
        <w:contextualSpacing/>
        <w:jc w:val="both"/>
        <w:rPr>
          <w:rFonts w:ascii="Calibri" w:eastAsia="Calibri" w:hAnsi="Calibri"/>
          <w:sz w:val="18"/>
          <w:szCs w:val="20"/>
          <w:lang w:eastAsia="en-US"/>
        </w:rPr>
      </w:pPr>
      <w:r w:rsidRPr="00D17EBE">
        <w:rPr>
          <w:rFonts w:ascii="Calibri" w:eastAsia="Calibri" w:hAnsi="Calibri"/>
          <w:sz w:val="18"/>
          <w:szCs w:val="20"/>
          <w:lang w:eastAsia="en-US"/>
        </w:rPr>
        <w:t xml:space="preserve">muszą obejmować swoim zakresem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budowę, przebudowę, rozbudowę, odbudowę lub remont wału przeciwpowodziowego, zaliczonego do I lub II klasy ważności hydrotechnicznej (zgodnie z Rozporządzeniem Ministra Środowiska z dnia 20 kwietnia 2007 r. w sprawie warunków technicznych, jakim powinny odpowiadać budowle hydrotechniczne i ich usytuowanie),</w:t>
      </w:r>
    </w:p>
    <w:p w14:paraId="41E11836" w14:textId="3D7DEEF7" w:rsidR="00351969" w:rsidRPr="00D17EBE" w:rsidRDefault="00351969" w:rsidP="00C27D23">
      <w:pPr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ind w:left="709" w:hanging="284"/>
        <w:contextualSpacing/>
        <w:jc w:val="both"/>
        <w:rPr>
          <w:rFonts w:ascii="Calibri" w:eastAsia="Calibri" w:hAnsi="Calibri"/>
          <w:sz w:val="18"/>
          <w:szCs w:val="20"/>
          <w:lang w:eastAsia="en-US"/>
        </w:rPr>
      </w:pPr>
      <w:r w:rsidRPr="00D17EBE">
        <w:rPr>
          <w:rFonts w:ascii="Calibri" w:eastAsia="Calibri" w:hAnsi="Calibri"/>
          <w:sz w:val="18"/>
          <w:szCs w:val="20"/>
          <w:lang w:eastAsia="en-US"/>
        </w:rPr>
        <w:t xml:space="preserve">łączna długość zaprojektowanych wałów w dwóch dokumentacjach projektowych jw. nie może być mniejsza niż </w:t>
      </w:r>
      <w:r w:rsidR="00E957EF" w:rsidRPr="00D17EBE">
        <w:rPr>
          <w:rFonts w:ascii="Calibri" w:eastAsia="Calibri" w:hAnsi="Calibri"/>
          <w:sz w:val="18"/>
          <w:szCs w:val="20"/>
          <w:lang w:eastAsia="en-US"/>
        </w:rPr>
        <w:t>6</w:t>
      </w:r>
      <w:r w:rsidR="004F418C" w:rsidRPr="00D17EBE">
        <w:rPr>
          <w:rFonts w:ascii="Calibri" w:eastAsia="Calibri" w:hAnsi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/>
          <w:sz w:val="18"/>
          <w:szCs w:val="20"/>
          <w:lang w:eastAsia="en-US"/>
        </w:rPr>
        <w:t>km. Jeśli osoba skierowana do realizacji zamówienia w wymaganym terminie wykonała więcej niż</w:t>
      </w:r>
      <w:r w:rsidR="00F04FEA" w:rsidRPr="00D17EBE">
        <w:rPr>
          <w:rFonts w:ascii="Calibri" w:eastAsia="Calibri" w:hAnsi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/>
          <w:sz w:val="18"/>
          <w:szCs w:val="20"/>
          <w:lang w:eastAsia="en-US"/>
        </w:rPr>
        <w:t>2</w:t>
      </w:r>
      <w:r w:rsidR="00E957EF" w:rsidRPr="00D17EBE">
        <w:rPr>
          <w:rFonts w:ascii="Calibri" w:eastAsia="Calibri" w:hAnsi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/>
          <w:sz w:val="18"/>
          <w:szCs w:val="20"/>
          <w:lang w:eastAsia="en-US"/>
        </w:rPr>
        <w:t>dokumentacje projektowe, zamawiający dla pozostałych dokumentacji nie określa minimalnej długości wałów</w:t>
      </w:r>
      <w:r w:rsidR="00371D98" w:rsidRPr="00D17EBE">
        <w:rPr>
          <w:rFonts w:ascii="Calibri" w:eastAsia="Calibri" w:hAnsi="Calibri"/>
          <w:sz w:val="18"/>
          <w:szCs w:val="20"/>
          <w:lang w:eastAsia="en-US"/>
        </w:rPr>
        <w:t>,</w:t>
      </w:r>
    </w:p>
    <w:p w14:paraId="736AA40F" w14:textId="294E5198" w:rsidR="00351969" w:rsidRPr="00D17EBE" w:rsidRDefault="00351969" w:rsidP="00C27D23">
      <w:pPr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ind w:left="709" w:hanging="284"/>
        <w:contextualSpacing/>
        <w:jc w:val="both"/>
        <w:rPr>
          <w:rFonts w:ascii="Calibri" w:eastAsia="Calibri" w:hAnsi="Calibri"/>
          <w:sz w:val="18"/>
          <w:szCs w:val="20"/>
          <w:lang w:eastAsia="en-US"/>
        </w:rPr>
      </w:pPr>
      <w:r w:rsidRPr="00D17EBE">
        <w:rPr>
          <w:rFonts w:ascii="Calibri" w:eastAsia="Calibri" w:hAnsi="Calibri"/>
          <w:sz w:val="18"/>
          <w:szCs w:val="20"/>
          <w:lang w:eastAsia="en-US"/>
        </w:rPr>
        <w:t>każda z osób skierowanych do realizacji zamówienia (projektant i projektant sprawdzający) podczas opracowywania projektów jw. musiała pełnić funkcje projektanta</w:t>
      </w:r>
      <w:r w:rsidR="00CC0393">
        <w:rPr>
          <w:rFonts w:ascii="Calibri" w:eastAsia="Calibri" w:hAnsi="Calibri"/>
          <w:sz w:val="18"/>
          <w:szCs w:val="20"/>
          <w:lang w:eastAsia="en-US"/>
        </w:rPr>
        <w:t xml:space="preserve"> lub projektanta sprawdzającego</w:t>
      </w:r>
      <w:r w:rsidRPr="00D17EBE">
        <w:rPr>
          <w:rFonts w:ascii="Calibri" w:eastAsia="Calibri" w:hAnsi="Calibri"/>
          <w:sz w:val="18"/>
          <w:szCs w:val="20"/>
          <w:lang w:eastAsia="en-US"/>
        </w:rPr>
        <w:t>.</w:t>
      </w:r>
    </w:p>
    <w:p w14:paraId="5D24C87C" w14:textId="7DDAAC81" w:rsidR="00351969" w:rsidRPr="00D17EBE" w:rsidRDefault="00351969" w:rsidP="00371D98">
      <w:pPr>
        <w:keepNext/>
        <w:numPr>
          <w:ilvl w:val="0"/>
          <w:numId w:val="2"/>
        </w:numPr>
        <w:spacing w:line="259" w:lineRule="auto"/>
        <w:ind w:left="284" w:hanging="284"/>
        <w:jc w:val="both"/>
        <w:rPr>
          <w:rFonts w:ascii="Calibri" w:eastAsia="Calibri" w:hAnsi="Calibri" w:cs="Calibri"/>
          <w:b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b/>
          <w:sz w:val="18"/>
          <w:szCs w:val="22"/>
          <w:lang w:eastAsia="en-US"/>
        </w:rPr>
        <w:t>Wymagania</w:t>
      </w:r>
      <w:r w:rsidRPr="00D17EBE">
        <w:rPr>
          <w:rFonts w:ascii="Calibri" w:eastAsia="Calibri" w:hAnsi="Calibri" w:cs="Calibri"/>
          <w:b/>
          <w:sz w:val="18"/>
          <w:szCs w:val="20"/>
          <w:lang w:eastAsia="en-US"/>
        </w:rPr>
        <w:t xml:space="preserve"> </w:t>
      </w:r>
      <w:r w:rsidRPr="00D17EBE">
        <w:rPr>
          <w:rFonts w:ascii="Calibri" w:eastAsia="Calibri" w:hAnsi="Calibri" w:cs="Calibri"/>
          <w:b/>
          <w:sz w:val="18"/>
          <w:szCs w:val="22"/>
          <w:lang w:eastAsia="en-US"/>
        </w:rPr>
        <w:t>dotyczące</w:t>
      </w:r>
      <w:r w:rsidRPr="00D17EBE">
        <w:rPr>
          <w:rFonts w:ascii="Calibri" w:eastAsia="Calibri" w:hAnsi="Calibri" w:cs="Calibri"/>
          <w:b/>
          <w:sz w:val="18"/>
          <w:szCs w:val="20"/>
          <w:lang w:eastAsia="en-US"/>
        </w:rPr>
        <w:t xml:space="preserve"> zakresu czynności sprawowanych w ramach nadzoru autorskiego</w:t>
      </w:r>
      <w:r w:rsidR="00102969" w:rsidRPr="00D17EBE">
        <w:rPr>
          <w:rFonts w:ascii="Calibri" w:eastAsia="Calibri" w:hAnsi="Calibri" w:cs="Calibri"/>
          <w:b/>
          <w:sz w:val="18"/>
          <w:szCs w:val="20"/>
          <w:lang w:eastAsia="en-US"/>
        </w:rPr>
        <w:t>.</w:t>
      </w:r>
    </w:p>
    <w:p w14:paraId="672C32C2" w14:textId="523849A1" w:rsidR="00351969" w:rsidRPr="00D17EBE" w:rsidRDefault="00351969" w:rsidP="00351969">
      <w:pPr>
        <w:spacing w:line="259" w:lineRule="auto"/>
        <w:ind w:left="284"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Sprawowanie czynności nadzoru autorskiego (NA) przez Wykonawcę, zgodnie z prawem budowlanym oraz umową, w</w:t>
      </w:r>
      <w:r w:rsidR="0061691E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szczególności będzie polegało na: </w:t>
      </w:r>
    </w:p>
    <w:p w14:paraId="25A42408" w14:textId="38746B33" w:rsidR="00351969" w:rsidRPr="00D17EBE" w:rsidRDefault="00351969" w:rsidP="00C27D23">
      <w:pPr>
        <w:numPr>
          <w:ilvl w:val="1"/>
          <w:numId w:val="2"/>
        </w:numPr>
        <w:spacing w:line="259" w:lineRule="auto"/>
        <w:ind w:left="426" w:hanging="426"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>zapewnieniu udziału w czynnościach nadzoru Projektanta - autora dokumentacji lub uprawnionej osoby wskazanej pisemnie przez Wykonawcę, w terminach i czasie niezbędnym dla prawidłowej realizacji zadania - na każde wezwanie Zamawiającego. Wskazana osoba uprawniona powinna posiadać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  <w:r w:rsidRPr="00D17EBE">
        <w:rPr>
          <w:rFonts w:ascii="Calibri" w:hAnsi="Calibri" w:cs="Calibri"/>
          <w:sz w:val="18"/>
          <w:szCs w:val="20"/>
        </w:rPr>
        <w:t>uprawnienia budowlane w</w:t>
      </w:r>
      <w:r w:rsidR="0061691E" w:rsidRPr="00D17EBE">
        <w:rPr>
          <w:rFonts w:ascii="Calibri" w:hAnsi="Calibri" w:cs="Calibri"/>
          <w:sz w:val="18"/>
          <w:szCs w:val="20"/>
        </w:rPr>
        <w:t> </w:t>
      </w:r>
      <w:r w:rsidRPr="00D17EBE">
        <w:rPr>
          <w:rFonts w:ascii="Calibri" w:hAnsi="Calibri" w:cs="Calibri"/>
          <w:sz w:val="18"/>
          <w:szCs w:val="20"/>
        </w:rPr>
        <w:t xml:space="preserve">specjalności inżynieryjnej hydrotechnicznej </w:t>
      </w:r>
      <w:r w:rsidR="00D17EBE">
        <w:rPr>
          <w:rFonts w:ascii="Calibri" w:hAnsi="Calibri" w:cs="Calibri"/>
          <w:sz w:val="18"/>
          <w:szCs w:val="20"/>
        </w:rPr>
        <w:br/>
      </w:r>
      <w:r w:rsidRPr="00D17EBE">
        <w:rPr>
          <w:rFonts w:ascii="Calibri" w:hAnsi="Calibri" w:cs="Calibri"/>
          <w:sz w:val="18"/>
          <w:szCs w:val="20"/>
        </w:rPr>
        <w:t>do projektowania lub odpowiadające wyżej wymienionym, ważne uprawnienia budowlane do projektowania wydane na podstawie uprzednio obowiązujących przepisów prawa w</w:t>
      </w:r>
      <w:r w:rsidR="0061691E" w:rsidRPr="00D17EBE">
        <w:rPr>
          <w:rFonts w:ascii="Calibri" w:hAnsi="Calibri" w:cs="Calibri"/>
          <w:sz w:val="18"/>
          <w:szCs w:val="20"/>
        </w:rPr>
        <w:t> </w:t>
      </w:r>
      <w:r w:rsidRPr="00D17EBE">
        <w:rPr>
          <w:rFonts w:ascii="Calibri" w:hAnsi="Calibri" w:cs="Calibri"/>
          <w:sz w:val="18"/>
          <w:szCs w:val="20"/>
        </w:rPr>
        <w:t xml:space="preserve">zakresie pełnionej funkcji,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adekwatne w swoim zakresie </w:t>
      </w:r>
      <w:r w:rsidR="00D17EBE">
        <w:rPr>
          <w:rFonts w:ascii="Calibri" w:eastAsia="Calibri" w:hAnsi="Calibri" w:cs="Calibri"/>
          <w:sz w:val="18"/>
          <w:szCs w:val="20"/>
          <w:lang w:eastAsia="en-US"/>
        </w:rPr>
        <w:br/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do przedmiotowej inwestycji</w:t>
      </w:r>
      <w:r w:rsidRPr="00D17EBE">
        <w:rPr>
          <w:rFonts w:ascii="Calibri" w:hAnsi="Calibri" w:cs="Calibri"/>
          <w:sz w:val="18"/>
          <w:szCs w:val="20"/>
        </w:rPr>
        <w:t>. Osoba ta powinna być czynnym członkiem Izby Inżynierów Budownictwa w okresie trwania umowy na pełnienie nadzoru autorskiego i</w:t>
      </w:r>
      <w:r w:rsidR="0061691E" w:rsidRPr="00D17EBE">
        <w:rPr>
          <w:rFonts w:ascii="Calibri" w:hAnsi="Calibri" w:cs="Calibri"/>
          <w:sz w:val="18"/>
          <w:szCs w:val="20"/>
        </w:rPr>
        <w:t> </w:t>
      </w:r>
      <w:r w:rsidRPr="00D17EBE">
        <w:rPr>
          <w:rFonts w:ascii="Calibri" w:hAnsi="Calibri" w:cs="Calibri"/>
          <w:sz w:val="18"/>
          <w:szCs w:val="20"/>
        </w:rPr>
        <w:t>wykazywać się doświadczeniem, wymaganym zgodnie z pkt 6.9 Opisu przedmiotu zamówienia,</w:t>
      </w:r>
    </w:p>
    <w:p w14:paraId="2506FB6F" w14:textId="77777777" w:rsidR="00351969" w:rsidRPr="00D17EBE" w:rsidRDefault="00351969" w:rsidP="00C27D23">
      <w:pPr>
        <w:numPr>
          <w:ilvl w:val="1"/>
          <w:numId w:val="2"/>
        </w:numPr>
        <w:spacing w:line="259" w:lineRule="auto"/>
        <w:ind w:left="426" w:hanging="426"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>opracowywaniu rozwiązań zamiennych, których wykonanie może być konieczne w trakcie realizacji robót budowlanych opiniowanych przez nadzorów inwestorski i zatwierdzanych przez Zamawiającego,</w:t>
      </w:r>
    </w:p>
    <w:p w14:paraId="17E89177" w14:textId="528049D9" w:rsidR="00351969" w:rsidRPr="00D17EBE" w:rsidRDefault="00351969" w:rsidP="00C27D23">
      <w:pPr>
        <w:numPr>
          <w:ilvl w:val="1"/>
          <w:numId w:val="2"/>
        </w:numPr>
        <w:spacing w:line="259" w:lineRule="auto"/>
        <w:ind w:left="426" w:hanging="426"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>stwierdzaniu w toku wykonywania robót budowlanych zgodności realizacji z projektem budowlanym,</w:t>
      </w:r>
    </w:p>
    <w:p w14:paraId="5021484A" w14:textId="77777777" w:rsidR="00351969" w:rsidRPr="00D17EBE" w:rsidRDefault="00351969" w:rsidP="00C27D23">
      <w:pPr>
        <w:numPr>
          <w:ilvl w:val="1"/>
          <w:numId w:val="2"/>
        </w:numPr>
        <w:spacing w:line="259" w:lineRule="auto"/>
        <w:ind w:left="426" w:hanging="426"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 xml:space="preserve">wyjaśnieniu wątpliwości dotyczących projektu (projekt budowlany, projekt wykonawczy, przedmiary, specyfikacje techniczne wykonania i odbioru robót) i zawartych w nich rozwiązań oraz w razie potrzeby uzupełnianie szczegółów dokumentacji projektowej, </w:t>
      </w:r>
    </w:p>
    <w:p w14:paraId="27DF125B" w14:textId="4F4C2D58" w:rsidR="00351969" w:rsidRPr="00D17EBE" w:rsidRDefault="00351969" w:rsidP="00C27D23">
      <w:pPr>
        <w:numPr>
          <w:ilvl w:val="1"/>
          <w:numId w:val="2"/>
        </w:numPr>
        <w:spacing w:line="259" w:lineRule="auto"/>
        <w:ind w:left="426" w:hanging="426"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 xml:space="preserve">niezwłocznym uzgadnianiu i ocenie możliwości oraz zasadności wprowadzenia rozwiązań zamiennych, w stosunku </w:t>
      </w:r>
      <w:r w:rsidR="00D17EBE">
        <w:rPr>
          <w:rFonts w:ascii="Calibri" w:hAnsi="Calibri" w:cs="Calibri"/>
          <w:sz w:val="18"/>
          <w:szCs w:val="20"/>
        </w:rPr>
        <w:br/>
      </w:r>
      <w:r w:rsidRPr="00D17EBE">
        <w:rPr>
          <w:rFonts w:ascii="Calibri" w:hAnsi="Calibri" w:cs="Calibri"/>
          <w:sz w:val="18"/>
          <w:szCs w:val="20"/>
        </w:rPr>
        <w:t>do przewidzianych w dokumentacji rozwiązań technicznych i</w:t>
      </w:r>
      <w:r w:rsidR="00E957EF" w:rsidRPr="00D17EBE">
        <w:rPr>
          <w:rFonts w:ascii="Calibri" w:hAnsi="Calibri" w:cs="Calibri"/>
          <w:sz w:val="18"/>
          <w:szCs w:val="20"/>
        </w:rPr>
        <w:t xml:space="preserve"> </w:t>
      </w:r>
      <w:r w:rsidRPr="00D17EBE">
        <w:rPr>
          <w:rFonts w:ascii="Calibri" w:hAnsi="Calibri" w:cs="Calibri"/>
          <w:sz w:val="18"/>
          <w:szCs w:val="20"/>
        </w:rPr>
        <w:t>technologicznych, a</w:t>
      </w:r>
      <w:r w:rsidR="0061691E" w:rsidRPr="00D17EBE">
        <w:rPr>
          <w:rFonts w:ascii="Calibri" w:hAnsi="Calibri" w:cs="Calibri"/>
          <w:sz w:val="18"/>
          <w:szCs w:val="20"/>
        </w:rPr>
        <w:t xml:space="preserve"> </w:t>
      </w:r>
      <w:r w:rsidRPr="00D17EBE">
        <w:rPr>
          <w:rFonts w:ascii="Calibri" w:hAnsi="Calibri" w:cs="Calibri"/>
          <w:sz w:val="18"/>
          <w:szCs w:val="20"/>
        </w:rPr>
        <w:t>zgłaszanych w</w:t>
      </w:r>
      <w:r w:rsidR="00E957EF" w:rsidRPr="00D17EBE">
        <w:rPr>
          <w:rFonts w:ascii="Calibri" w:hAnsi="Calibri" w:cs="Calibri"/>
          <w:sz w:val="18"/>
          <w:szCs w:val="20"/>
        </w:rPr>
        <w:t> </w:t>
      </w:r>
      <w:r w:rsidRPr="00D17EBE">
        <w:rPr>
          <w:rFonts w:ascii="Calibri" w:hAnsi="Calibri" w:cs="Calibri"/>
          <w:sz w:val="18"/>
          <w:szCs w:val="20"/>
        </w:rPr>
        <w:t>trakcie wykonywania robót budowlanych przez Zamawiającego lub wykonawcę robót,</w:t>
      </w:r>
    </w:p>
    <w:p w14:paraId="33CFEDDF" w14:textId="77777777" w:rsidR="00351969" w:rsidRPr="00D17EBE" w:rsidRDefault="00351969" w:rsidP="00C27D23">
      <w:pPr>
        <w:numPr>
          <w:ilvl w:val="1"/>
          <w:numId w:val="2"/>
        </w:numPr>
        <w:spacing w:line="259" w:lineRule="auto"/>
        <w:ind w:left="426" w:hanging="426"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>kontrolowaniu, aby zakres wprowadzonych zmian nie spowodował istotnej zmiany zatwierdzonego projektu budowlanego, wymagającej uzyskania nowej decyzji o pozwoleniu na realizację,</w:t>
      </w:r>
    </w:p>
    <w:p w14:paraId="4AE5626C" w14:textId="77777777" w:rsidR="00351969" w:rsidRPr="00D17EBE" w:rsidRDefault="00351969" w:rsidP="00C27D23">
      <w:pPr>
        <w:numPr>
          <w:ilvl w:val="1"/>
          <w:numId w:val="2"/>
        </w:numPr>
        <w:spacing w:line="259" w:lineRule="auto"/>
        <w:ind w:left="426" w:hanging="426"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 xml:space="preserve">dodatkowo, jeżeli Zamawiający wymaga, Wykonawca zobowiązany jest do: </w:t>
      </w:r>
    </w:p>
    <w:p w14:paraId="5CFD9DFA" w14:textId="1186B6B8" w:rsidR="00351969" w:rsidRPr="00D17EBE" w:rsidRDefault="00351969" w:rsidP="00C27D23">
      <w:pPr>
        <w:numPr>
          <w:ilvl w:val="0"/>
          <w:numId w:val="16"/>
        </w:numPr>
        <w:spacing w:after="160" w:line="259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>uczestnictwa w odbiorach robót budowlanych,</w:t>
      </w:r>
    </w:p>
    <w:p w14:paraId="08A26A5F" w14:textId="781C7684" w:rsidR="00351969" w:rsidRPr="00D17EBE" w:rsidRDefault="00351969" w:rsidP="00C27D23">
      <w:pPr>
        <w:numPr>
          <w:ilvl w:val="0"/>
          <w:numId w:val="16"/>
        </w:numPr>
        <w:spacing w:after="160" w:line="259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>oceny parametrów lub wyników szczegółowych badań materiałów i konstrukcji w zakresie zgodności z</w:t>
      </w:r>
      <w:r w:rsidR="0061691E" w:rsidRPr="00D17EBE">
        <w:rPr>
          <w:rFonts w:ascii="Calibri" w:hAnsi="Calibri" w:cs="Calibri"/>
          <w:sz w:val="18"/>
          <w:szCs w:val="20"/>
        </w:rPr>
        <w:t> </w:t>
      </w:r>
      <w:r w:rsidRPr="00D17EBE">
        <w:rPr>
          <w:rFonts w:ascii="Calibri" w:hAnsi="Calibri" w:cs="Calibri"/>
          <w:sz w:val="18"/>
          <w:szCs w:val="20"/>
        </w:rPr>
        <w:t>rozwiązaniami projektowymi, normami i innymi obowiązującymi przepisami,</w:t>
      </w:r>
    </w:p>
    <w:p w14:paraId="59D77D3A" w14:textId="76FB940F" w:rsidR="00351969" w:rsidRPr="00D17EBE" w:rsidRDefault="00351969" w:rsidP="00C27D23">
      <w:pPr>
        <w:numPr>
          <w:ilvl w:val="0"/>
          <w:numId w:val="16"/>
        </w:numPr>
        <w:spacing w:after="160" w:line="259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>udziału w czynnościach mających na celu doprowadzenie do uzyskania projektowanych zdolności użytkowych poszczególnych obiektów budowlanych,</w:t>
      </w:r>
    </w:p>
    <w:p w14:paraId="3AEBF52F" w14:textId="77777777" w:rsidR="00351969" w:rsidRPr="00D17EBE" w:rsidRDefault="00351969" w:rsidP="00C27D23">
      <w:pPr>
        <w:numPr>
          <w:ilvl w:val="0"/>
          <w:numId w:val="16"/>
        </w:numPr>
        <w:spacing w:after="160" w:line="259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>sprawdzenia dokumentacji powykonawczej i przedstawienia protokołu z uwagami,</w:t>
      </w:r>
    </w:p>
    <w:p w14:paraId="0929E11F" w14:textId="77777777" w:rsidR="00351969" w:rsidRPr="00D17EBE" w:rsidRDefault="00351969" w:rsidP="004F418C">
      <w:pPr>
        <w:numPr>
          <w:ilvl w:val="0"/>
          <w:numId w:val="16"/>
        </w:numPr>
        <w:spacing w:after="120" w:line="259" w:lineRule="auto"/>
        <w:ind w:left="709" w:hanging="284"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>uczestnictwie w naradach koordynacyjnych na budowie na każde wezwanie Zamawiającego.</w:t>
      </w:r>
    </w:p>
    <w:p w14:paraId="26AE1BF5" w14:textId="77777777" w:rsidR="00351969" w:rsidRPr="00D17EBE" w:rsidRDefault="00351969" w:rsidP="004F418C">
      <w:pPr>
        <w:numPr>
          <w:ilvl w:val="0"/>
          <w:numId w:val="2"/>
        </w:numPr>
        <w:spacing w:before="120" w:line="259" w:lineRule="auto"/>
        <w:ind w:left="284" w:hanging="284"/>
        <w:jc w:val="both"/>
        <w:rPr>
          <w:rFonts w:ascii="Calibri" w:eastAsia="Calibri" w:hAnsi="Calibri" w:cs="Calibri"/>
          <w:b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b/>
          <w:bCs/>
          <w:sz w:val="18"/>
          <w:szCs w:val="20"/>
          <w:lang w:eastAsia="en-US"/>
        </w:rPr>
        <w:t xml:space="preserve">Na </w:t>
      </w:r>
      <w:r w:rsidRPr="00D17EBE">
        <w:rPr>
          <w:rFonts w:ascii="Calibri" w:eastAsia="Calibri" w:hAnsi="Calibri" w:cs="Calibri"/>
          <w:b/>
          <w:sz w:val="18"/>
          <w:szCs w:val="22"/>
          <w:lang w:eastAsia="en-US"/>
        </w:rPr>
        <w:t>potwierdzenie</w:t>
      </w:r>
      <w:r w:rsidRPr="00D17EBE">
        <w:rPr>
          <w:rFonts w:ascii="Calibri" w:eastAsia="Calibri" w:hAnsi="Calibri" w:cs="Calibri"/>
          <w:b/>
          <w:bCs/>
          <w:sz w:val="18"/>
          <w:szCs w:val="20"/>
          <w:lang w:eastAsia="en-US"/>
        </w:rPr>
        <w:t xml:space="preserve"> spełniania warunku dysponowania osobami zdolnymi do wykonania zamówienia Wykonawca musi wskazać </w:t>
      </w:r>
      <w:r w:rsidRPr="00D17EBE">
        <w:rPr>
          <w:rFonts w:ascii="Calibri" w:eastAsia="Calibri" w:hAnsi="Calibri" w:cs="Calibri"/>
          <w:b/>
          <w:sz w:val="18"/>
          <w:szCs w:val="20"/>
          <w:lang w:eastAsia="en-US"/>
        </w:rPr>
        <w:t>do uczestniczenia w wykonywaniu zamówienia, minimum:</w:t>
      </w:r>
    </w:p>
    <w:p w14:paraId="42D25E80" w14:textId="2F557BCA" w:rsidR="00351969" w:rsidRPr="00D17EBE" w:rsidRDefault="00351969" w:rsidP="004F418C">
      <w:pPr>
        <w:numPr>
          <w:ilvl w:val="0"/>
          <w:numId w:val="22"/>
        </w:numPr>
        <w:spacing w:before="120" w:line="259" w:lineRule="auto"/>
        <w:ind w:left="568" w:hanging="284"/>
        <w:jc w:val="both"/>
        <w:rPr>
          <w:rFonts w:ascii="Calibri" w:eastAsia="Calibri" w:hAnsi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2 osoby, w tym co najmniej Projektanta i Projektanta Sprawdzającego,</w:t>
      </w:r>
      <w:r w:rsidR="00E957EF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spełniające warunki określone w pkt 6.9</w:t>
      </w:r>
      <w:r w:rsidR="00201F84"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Opisu przedmiotu zamówienia;</w:t>
      </w:r>
    </w:p>
    <w:p w14:paraId="1B802DAB" w14:textId="66DA95EB" w:rsidR="00351969" w:rsidRPr="00D17EBE" w:rsidRDefault="00351969" w:rsidP="004F418C">
      <w:pPr>
        <w:numPr>
          <w:ilvl w:val="0"/>
          <w:numId w:val="22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1 osobę posiadającą uprawnienia do wykonywania samodzielnych funkcji w dziedzinie geodezji i kartografii w</w:t>
      </w:r>
      <w:r w:rsidR="0061691E" w:rsidRPr="00D17EBE">
        <w:rPr>
          <w:rFonts w:ascii="Calibri" w:eastAsia="Calibri" w:hAnsi="Calibri" w:cs="Calibri"/>
          <w:sz w:val="18"/>
          <w:szCs w:val="20"/>
          <w:lang w:eastAsia="en-US"/>
        </w:rPr>
        <w:t> 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zakresie:</w:t>
      </w:r>
    </w:p>
    <w:p w14:paraId="1F64B272" w14:textId="77777777" w:rsidR="00351969" w:rsidRPr="00D17EBE" w:rsidRDefault="00351969" w:rsidP="00351969">
      <w:pPr>
        <w:numPr>
          <w:ilvl w:val="0"/>
          <w:numId w:val="6"/>
        </w:numPr>
        <w:spacing w:after="160" w:line="259" w:lineRule="auto"/>
        <w:ind w:left="1276" w:hanging="283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geodezyjne pomiary sytuacyjno-wysokościowe, realizacyjne i inwentaryzacyjne,</w:t>
      </w:r>
    </w:p>
    <w:p w14:paraId="751E712A" w14:textId="77777777" w:rsidR="00351969" w:rsidRPr="00D17EBE" w:rsidRDefault="00351969" w:rsidP="00351969">
      <w:pPr>
        <w:numPr>
          <w:ilvl w:val="0"/>
          <w:numId w:val="6"/>
        </w:numPr>
        <w:spacing w:after="160" w:line="259" w:lineRule="auto"/>
        <w:ind w:left="1276" w:hanging="283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rozgraniczanie i podziały nieruchomości (gruntów) oraz sporządzanie dokumentacji do celów prawnych;</w:t>
      </w:r>
    </w:p>
    <w:p w14:paraId="2BE8497A" w14:textId="76329511" w:rsidR="00351969" w:rsidRDefault="00351969" w:rsidP="004F418C">
      <w:pPr>
        <w:numPr>
          <w:ilvl w:val="0"/>
          <w:numId w:val="22"/>
        </w:numPr>
        <w:spacing w:after="160" w:line="259" w:lineRule="auto"/>
        <w:ind w:left="567" w:hanging="283"/>
        <w:contextualSpacing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>1 osobę  posiadającą uprawnienia geologiczne do u</w:t>
      </w:r>
      <w:r w:rsidRPr="00D17EBE">
        <w:rPr>
          <w:rFonts w:ascii="Calibri" w:eastAsia="Calibri" w:hAnsi="Calibri" w:cs="Calibri"/>
          <w:sz w:val="18"/>
          <w:szCs w:val="20"/>
        </w:rPr>
        <w:t>stalania warunków geologiczno-inżynierskich</w:t>
      </w:r>
      <w:r w:rsidR="00793E23" w:rsidRPr="00D17EBE">
        <w:rPr>
          <w:rFonts w:ascii="Calibri" w:eastAsia="Calibri" w:hAnsi="Calibri" w:cs="Calibri"/>
          <w:sz w:val="18"/>
          <w:szCs w:val="20"/>
        </w:rPr>
        <w:t xml:space="preserve"> </w:t>
      </w:r>
      <w:r w:rsidRPr="00D17EBE">
        <w:rPr>
          <w:rFonts w:ascii="Calibri" w:eastAsia="Calibri" w:hAnsi="Calibri" w:cs="Calibri"/>
          <w:sz w:val="18"/>
          <w:szCs w:val="20"/>
        </w:rPr>
        <w:t xml:space="preserve">na potrzeby zagospodarowania przestrzennego i </w:t>
      </w:r>
      <w:proofErr w:type="spellStart"/>
      <w:r w:rsidRPr="00D17EBE">
        <w:rPr>
          <w:rFonts w:ascii="Calibri" w:eastAsia="Calibri" w:hAnsi="Calibri" w:cs="Calibri"/>
          <w:sz w:val="18"/>
          <w:szCs w:val="20"/>
        </w:rPr>
        <w:t>posadawiania</w:t>
      </w:r>
      <w:proofErr w:type="spellEnd"/>
      <w:r w:rsidRPr="00D17EBE">
        <w:rPr>
          <w:rFonts w:ascii="Calibri" w:eastAsia="Calibri" w:hAnsi="Calibri" w:cs="Calibri"/>
          <w:sz w:val="18"/>
          <w:szCs w:val="20"/>
        </w:rPr>
        <w:t xml:space="preserve"> obiektów budowlanych, w tym posadowienia obiektów budowlanych budownictwa wodnego, </w:t>
      </w:r>
      <w:r w:rsidRPr="00D17EBE">
        <w:rPr>
          <w:rFonts w:ascii="Calibri" w:hAnsi="Calibri" w:cs="Calibri"/>
          <w:sz w:val="18"/>
          <w:szCs w:val="20"/>
        </w:rPr>
        <w:t>lub posiadające inne uprawnienia odpowiadające powyższym, wydane na podstawie przepisów obowiązujących w czasie wydania uprawnień – kat. „VI”</w:t>
      </w:r>
      <w:r w:rsidR="00201F84" w:rsidRPr="00D17EBE">
        <w:rPr>
          <w:rFonts w:ascii="Calibri" w:hAnsi="Calibri" w:cs="Calibri"/>
          <w:sz w:val="18"/>
          <w:szCs w:val="20"/>
        </w:rPr>
        <w:t>.</w:t>
      </w:r>
    </w:p>
    <w:p w14:paraId="0D8D958E" w14:textId="32A2934E" w:rsidR="00C86CA1" w:rsidRDefault="00C86CA1" w:rsidP="00C86CA1">
      <w:pPr>
        <w:spacing w:after="160" w:line="259" w:lineRule="auto"/>
        <w:ind w:left="284"/>
        <w:contextualSpacing/>
        <w:jc w:val="both"/>
        <w:rPr>
          <w:rFonts w:ascii="Calibri" w:hAnsi="Calibri" w:cs="Calibri"/>
          <w:b/>
          <w:bCs/>
          <w:sz w:val="18"/>
          <w:szCs w:val="20"/>
        </w:rPr>
      </w:pPr>
      <w:r w:rsidRPr="00C86CA1">
        <w:rPr>
          <w:rFonts w:ascii="Calibri" w:hAnsi="Calibri" w:cs="Calibri"/>
          <w:b/>
          <w:bCs/>
          <w:sz w:val="18"/>
          <w:szCs w:val="20"/>
        </w:rPr>
        <w:t xml:space="preserve">W przypadku, gdy </w:t>
      </w:r>
      <w:r>
        <w:rPr>
          <w:rFonts w:ascii="Calibri" w:hAnsi="Calibri" w:cs="Calibri"/>
          <w:b/>
          <w:bCs/>
          <w:sz w:val="18"/>
          <w:szCs w:val="20"/>
        </w:rPr>
        <w:t>W</w:t>
      </w:r>
      <w:r w:rsidRPr="00C86CA1">
        <w:rPr>
          <w:rFonts w:ascii="Calibri" w:hAnsi="Calibri" w:cs="Calibri"/>
          <w:b/>
          <w:bCs/>
          <w:sz w:val="18"/>
          <w:szCs w:val="20"/>
        </w:rPr>
        <w:t>ykonawca otrzyma w kryterium oceny ofert punkty za doświadczenie projektanta, dopuszcza się w trakcie realizacji umowy zmianę tej osoby pod warunkiem</w:t>
      </w:r>
      <w:r>
        <w:rPr>
          <w:rFonts w:ascii="Calibri" w:hAnsi="Calibri" w:cs="Calibri"/>
          <w:b/>
          <w:bCs/>
          <w:sz w:val="18"/>
          <w:szCs w:val="20"/>
        </w:rPr>
        <w:t>,</w:t>
      </w:r>
      <w:r w:rsidRPr="00C86CA1">
        <w:rPr>
          <w:rFonts w:ascii="Calibri" w:hAnsi="Calibri" w:cs="Calibri"/>
          <w:b/>
          <w:bCs/>
          <w:sz w:val="18"/>
          <w:szCs w:val="20"/>
        </w:rPr>
        <w:t xml:space="preserve"> że dla nowo wprowadzonej osoby oferta otrzymałaby liczbę punktów nie mniejszą niż dla wskazanej w formularzu ofert.</w:t>
      </w:r>
    </w:p>
    <w:p w14:paraId="077DF5EB" w14:textId="77777777" w:rsidR="00C86CA1" w:rsidRPr="00C86CA1" w:rsidRDefault="00C86CA1" w:rsidP="00C86CA1">
      <w:pPr>
        <w:spacing w:after="160" w:line="259" w:lineRule="auto"/>
        <w:ind w:left="284"/>
        <w:contextualSpacing/>
        <w:jc w:val="both"/>
        <w:rPr>
          <w:rFonts w:ascii="Calibri" w:hAnsi="Calibri" w:cs="Calibri"/>
          <w:b/>
          <w:bCs/>
          <w:sz w:val="18"/>
          <w:szCs w:val="20"/>
        </w:rPr>
      </w:pPr>
    </w:p>
    <w:p w14:paraId="0957927C" w14:textId="37AD56BA" w:rsidR="00351969" w:rsidRPr="00D17EBE" w:rsidRDefault="00351969" w:rsidP="004F418C">
      <w:pPr>
        <w:keepNext/>
        <w:numPr>
          <w:ilvl w:val="0"/>
          <w:numId w:val="2"/>
        </w:numPr>
        <w:spacing w:before="120" w:line="259" w:lineRule="auto"/>
        <w:ind w:left="284" w:hanging="284"/>
        <w:jc w:val="both"/>
        <w:rPr>
          <w:rFonts w:ascii="Calibri" w:eastAsia="Calibri" w:hAnsi="Calibri" w:cs="Calibri"/>
          <w:b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b/>
          <w:bCs/>
          <w:sz w:val="18"/>
          <w:szCs w:val="20"/>
          <w:lang w:eastAsia="en-US"/>
        </w:rPr>
        <w:t>Warunki</w:t>
      </w:r>
      <w:r w:rsidRPr="00D17EBE">
        <w:rPr>
          <w:rFonts w:ascii="Calibri" w:eastAsia="Calibri" w:hAnsi="Calibri" w:cs="Calibri"/>
          <w:b/>
          <w:sz w:val="18"/>
          <w:szCs w:val="20"/>
          <w:lang w:eastAsia="en-US"/>
        </w:rPr>
        <w:t xml:space="preserve"> płatności</w:t>
      </w:r>
      <w:r w:rsidR="00371D98" w:rsidRPr="00D17EBE">
        <w:rPr>
          <w:rFonts w:ascii="Calibri" w:eastAsia="Calibri" w:hAnsi="Calibri" w:cs="Calibri"/>
          <w:b/>
          <w:sz w:val="18"/>
          <w:szCs w:val="20"/>
          <w:lang w:eastAsia="en-US"/>
        </w:rPr>
        <w:t>.</w:t>
      </w:r>
    </w:p>
    <w:p w14:paraId="428DF2D5" w14:textId="5941E35C" w:rsidR="00102969" w:rsidRDefault="00351969" w:rsidP="004F418C">
      <w:pPr>
        <w:spacing w:before="120" w:line="259" w:lineRule="auto"/>
        <w:ind w:left="284"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>Zamawiający dopuszcza częściowe zapłaty za zrealizowane poszczególne części dokumentacji</w:t>
      </w:r>
      <w:r w:rsidR="00E86160" w:rsidRPr="00D17EBE">
        <w:rPr>
          <w:rFonts w:ascii="Calibri" w:hAnsi="Calibri" w:cs="Calibri"/>
          <w:sz w:val="18"/>
          <w:szCs w:val="20"/>
        </w:rPr>
        <w:t xml:space="preserve">. </w:t>
      </w:r>
      <w:r w:rsidRPr="00D17EBE">
        <w:rPr>
          <w:rFonts w:ascii="Calibri" w:hAnsi="Calibri" w:cs="Calibri"/>
          <w:sz w:val="18"/>
          <w:szCs w:val="20"/>
        </w:rPr>
        <w:t xml:space="preserve"> Suma faktur częściowych nie może przekroczyć </w:t>
      </w:r>
      <w:r w:rsidR="00E86160" w:rsidRPr="00D17EBE">
        <w:rPr>
          <w:rFonts w:ascii="Calibri" w:hAnsi="Calibri" w:cs="Calibri"/>
          <w:sz w:val="18"/>
          <w:szCs w:val="20"/>
        </w:rPr>
        <w:t>9</w:t>
      </w:r>
      <w:r w:rsidRPr="00D17EBE">
        <w:rPr>
          <w:rFonts w:ascii="Calibri" w:hAnsi="Calibri" w:cs="Calibri"/>
          <w:sz w:val="18"/>
          <w:szCs w:val="20"/>
        </w:rPr>
        <w:t>0% wartości Zamówienia Podstawowego.</w:t>
      </w:r>
    </w:p>
    <w:p w14:paraId="4FBC2AAB" w14:textId="77777777" w:rsidR="007820F9" w:rsidRPr="00D17EBE" w:rsidRDefault="007820F9" w:rsidP="004F418C">
      <w:pPr>
        <w:spacing w:before="120" w:line="259" w:lineRule="auto"/>
        <w:ind w:left="284"/>
        <w:jc w:val="both"/>
        <w:rPr>
          <w:rFonts w:ascii="Calibri" w:eastAsia="Calibri" w:hAnsi="Calibri" w:cs="Calibri"/>
          <w:b/>
          <w:bCs/>
          <w:sz w:val="18"/>
          <w:szCs w:val="20"/>
          <w:lang w:eastAsia="en-US"/>
        </w:rPr>
      </w:pPr>
    </w:p>
    <w:p w14:paraId="51E11502" w14:textId="0FE4F1DE" w:rsidR="00102969" w:rsidRPr="00D17EBE" w:rsidRDefault="00102969" w:rsidP="00102969">
      <w:pPr>
        <w:numPr>
          <w:ilvl w:val="0"/>
          <w:numId w:val="2"/>
        </w:numPr>
        <w:spacing w:before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b/>
          <w:bCs/>
          <w:sz w:val="18"/>
          <w:szCs w:val="20"/>
          <w:lang w:eastAsia="en-US"/>
        </w:rPr>
        <w:t>Informacje dodatkowe</w:t>
      </w:r>
      <w:r w:rsidR="00371D98" w:rsidRPr="00D17EBE">
        <w:rPr>
          <w:rFonts w:ascii="Calibri" w:eastAsia="Calibri" w:hAnsi="Calibri" w:cs="Calibri"/>
          <w:b/>
          <w:bCs/>
          <w:sz w:val="18"/>
          <w:szCs w:val="20"/>
          <w:lang w:eastAsia="en-US"/>
        </w:rPr>
        <w:t>.</w:t>
      </w:r>
    </w:p>
    <w:p w14:paraId="305FFCF4" w14:textId="485B6B5C" w:rsidR="00E86160" w:rsidRPr="00D17EBE" w:rsidRDefault="002443ED" w:rsidP="004F418C">
      <w:pPr>
        <w:spacing w:before="120" w:line="259" w:lineRule="auto"/>
        <w:ind w:left="284"/>
        <w:jc w:val="both"/>
        <w:rPr>
          <w:rFonts w:ascii="Calibri" w:hAnsi="Calibri" w:cs="Calibri"/>
          <w:b/>
          <w:bCs/>
          <w:sz w:val="18"/>
          <w:szCs w:val="20"/>
        </w:rPr>
      </w:pPr>
      <w:r w:rsidRPr="00D17EBE">
        <w:rPr>
          <w:rFonts w:ascii="Calibri" w:eastAsia="Calibri" w:hAnsi="Calibri" w:cs="Calibri"/>
          <w:b/>
          <w:bCs/>
          <w:sz w:val="18"/>
          <w:szCs w:val="20"/>
          <w:lang w:eastAsia="en-US"/>
        </w:rPr>
        <w:t xml:space="preserve">Na podstawie art. 214 ust. 1 </w:t>
      </w:r>
      <w:r w:rsidR="00DB3855" w:rsidRPr="00D17EBE">
        <w:rPr>
          <w:rFonts w:ascii="Calibri" w:eastAsia="Calibri" w:hAnsi="Calibri" w:cs="Calibri"/>
          <w:b/>
          <w:bCs/>
          <w:sz w:val="18"/>
          <w:szCs w:val="20"/>
          <w:lang w:eastAsia="en-US"/>
        </w:rPr>
        <w:t xml:space="preserve">pkt 7 </w:t>
      </w:r>
      <w:r w:rsidRPr="00D17EBE">
        <w:rPr>
          <w:rFonts w:ascii="Calibri" w:eastAsia="Calibri" w:hAnsi="Calibri" w:cs="Calibri"/>
          <w:b/>
          <w:bCs/>
          <w:sz w:val="18"/>
          <w:szCs w:val="20"/>
          <w:lang w:eastAsia="en-US"/>
        </w:rPr>
        <w:t>Ustawy PZP, Zamawiający</w:t>
      </w:r>
      <w:r w:rsidRPr="00D17EBE">
        <w:rPr>
          <w:rFonts w:ascii="Calibri" w:hAnsi="Calibri" w:cs="Calibri"/>
          <w:color w:val="FF0000"/>
          <w:sz w:val="16"/>
          <w:szCs w:val="18"/>
        </w:rPr>
        <w:t xml:space="preserve"> </w:t>
      </w:r>
      <w:r w:rsidRPr="00D17EBE">
        <w:rPr>
          <w:rFonts w:ascii="Calibri" w:hAnsi="Calibri" w:cs="Calibri"/>
          <w:b/>
          <w:bCs/>
          <w:sz w:val="18"/>
          <w:szCs w:val="20"/>
        </w:rPr>
        <w:t xml:space="preserve">może </w:t>
      </w:r>
      <w:r w:rsidR="00DB3855" w:rsidRPr="00D17EBE">
        <w:rPr>
          <w:rFonts w:ascii="Calibri" w:hAnsi="Calibri" w:cs="Calibri"/>
          <w:b/>
          <w:bCs/>
          <w:sz w:val="18"/>
          <w:szCs w:val="20"/>
        </w:rPr>
        <w:t xml:space="preserve">w okresie 3 lat od dnia udzielenia zamówienia podstawowego udzielić dotychczasowemu wykonawcy usług </w:t>
      </w:r>
      <w:r w:rsidR="00C86CA1" w:rsidRPr="00D17EBE">
        <w:rPr>
          <w:rFonts w:ascii="Calibri" w:hAnsi="Calibri" w:cs="Calibri"/>
          <w:b/>
          <w:bCs/>
          <w:sz w:val="18"/>
          <w:szCs w:val="20"/>
        </w:rPr>
        <w:t xml:space="preserve">zamówienia z wolnej ręki </w:t>
      </w:r>
      <w:r w:rsidR="00DB3855" w:rsidRPr="00D17EBE">
        <w:rPr>
          <w:rFonts w:ascii="Calibri" w:hAnsi="Calibri" w:cs="Calibri"/>
          <w:b/>
          <w:bCs/>
          <w:sz w:val="18"/>
          <w:szCs w:val="20"/>
        </w:rPr>
        <w:t xml:space="preserve">polegającego na powtórzeniu podobnych usług. </w:t>
      </w:r>
    </w:p>
    <w:p w14:paraId="200C046F" w14:textId="7D4F6B90" w:rsidR="00DB3855" w:rsidRPr="00D17EBE" w:rsidRDefault="00DB3855" w:rsidP="00102969">
      <w:pPr>
        <w:spacing w:line="259" w:lineRule="auto"/>
        <w:ind w:left="284"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>Zamówienie podlegające</w:t>
      </w:r>
      <w:r w:rsidR="00102969" w:rsidRPr="00D17EBE">
        <w:rPr>
          <w:rFonts w:ascii="Calibri" w:hAnsi="Calibri" w:cs="Calibri"/>
          <w:sz w:val="18"/>
          <w:szCs w:val="20"/>
        </w:rPr>
        <w:t xml:space="preserve"> </w:t>
      </w:r>
      <w:r w:rsidRPr="00D17EBE">
        <w:rPr>
          <w:rFonts w:ascii="Calibri" w:hAnsi="Calibri" w:cs="Calibri"/>
          <w:sz w:val="18"/>
          <w:szCs w:val="20"/>
        </w:rPr>
        <w:t>udzieleni</w:t>
      </w:r>
      <w:r w:rsidR="00102969" w:rsidRPr="00D17EBE">
        <w:rPr>
          <w:rFonts w:ascii="Calibri" w:hAnsi="Calibri" w:cs="Calibri"/>
          <w:sz w:val="18"/>
          <w:szCs w:val="20"/>
        </w:rPr>
        <w:t>u</w:t>
      </w:r>
      <w:r w:rsidRPr="00D17EBE">
        <w:rPr>
          <w:rFonts w:ascii="Calibri" w:hAnsi="Calibri" w:cs="Calibri"/>
          <w:sz w:val="18"/>
          <w:szCs w:val="20"/>
        </w:rPr>
        <w:t xml:space="preserve"> zamówienia z wolnej ręki dotyczy powtórzenia podobnych usług</w:t>
      </w:r>
      <w:r w:rsidR="00C86CA1">
        <w:rPr>
          <w:rFonts w:ascii="Calibri" w:hAnsi="Calibri" w:cs="Calibri"/>
          <w:sz w:val="18"/>
          <w:szCs w:val="20"/>
        </w:rPr>
        <w:t xml:space="preserve">, zgodnych z przedmiotem zamówienia podstawowego </w:t>
      </w:r>
      <w:r w:rsidR="00102969" w:rsidRPr="00D17EBE">
        <w:rPr>
          <w:rFonts w:ascii="Calibri" w:hAnsi="Calibri" w:cs="Calibri"/>
          <w:sz w:val="18"/>
          <w:szCs w:val="20"/>
        </w:rPr>
        <w:t xml:space="preserve"> i</w:t>
      </w:r>
      <w:r w:rsidRPr="00D17EBE">
        <w:rPr>
          <w:rFonts w:ascii="Calibri" w:hAnsi="Calibri" w:cs="Calibri"/>
          <w:sz w:val="18"/>
          <w:szCs w:val="20"/>
        </w:rPr>
        <w:t xml:space="preserve"> dotyczy wykonania dokumentacji projektowej (zwanej dalej „dokumentacją”)  wraz z</w:t>
      </w:r>
      <w:r w:rsidR="00102969" w:rsidRPr="00D17EBE">
        <w:rPr>
          <w:rFonts w:ascii="Calibri" w:hAnsi="Calibri" w:cs="Calibri"/>
          <w:sz w:val="18"/>
          <w:szCs w:val="20"/>
        </w:rPr>
        <w:t> </w:t>
      </w:r>
      <w:r w:rsidRPr="00D17EBE">
        <w:rPr>
          <w:rFonts w:ascii="Calibri" w:hAnsi="Calibri" w:cs="Calibri"/>
          <w:sz w:val="18"/>
          <w:szCs w:val="20"/>
        </w:rPr>
        <w:t>uzyskaniem wymaganych prawem decyzji administracyjnych, na potrzeby realizacji inwestycji polegającej na rozbudowie lewobrzeżnego wału przeciwpowodziowego rzeki Wisły w km 0+000-3+500 wału w ramach zadania pn.: „Modernizacja wału przeciwpowodziowego na odcinku rzeki Wisły w km 525+000-537+400 w gm. Łomianki”</w:t>
      </w:r>
      <w:r w:rsidR="00A824EA" w:rsidRPr="00D17EBE">
        <w:rPr>
          <w:rFonts w:ascii="Calibri" w:hAnsi="Calibri" w:cs="Calibri"/>
          <w:sz w:val="18"/>
          <w:szCs w:val="20"/>
        </w:rPr>
        <w:t>- etap II</w:t>
      </w:r>
      <w:r w:rsidRPr="00D17EBE">
        <w:rPr>
          <w:rFonts w:ascii="Calibri" w:hAnsi="Calibri" w:cs="Calibri"/>
          <w:sz w:val="18"/>
          <w:szCs w:val="20"/>
        </w:rPr>
        <w:t xml:space="preserve"> (zamówienie podstawowe).</w:t>
      </w:r>
    </w:p>
    <w:p w14:paraId="0812CCCD" w14:textId="071FE792" w:rsidR="00DB3855" w:rsidRPr="00D17EBE" w:rsidRDefault="00DB3855" w:rsidP="00102969">
      <w:pPr>
        <w:spacing w:line="259" w:lineRule="auto"/>
        <w:ind w:left="284"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 xml:space="preserve">Inwestycja będzie przygotowywana i realizowana w oparciu o przepisy ustawy z dnia 8 lipca 2010 r. o szczególnych zasadach przygotowania do realizacji inwestycji w zakresie budowli przeciwpowodziowych (Dz.U z </w:t>
      </w:r>
      <w:r w:rsidR="0002228C" w:rsidRPr="00D17EBE">
        <w:rPr>
          <w:rFonts w:ascii="Calibri" w:hAnsi="Calibri" w:cs="Calibri"/>
          <w:sz w:val="18"/>
          <w:szCs w:val="20"/>
        </w:rPr>
        <w:t xml:space="preserve">2021 </w:t>
      </w:r>
      <w:r w:rsidRPr="00D17EBE">
        <w:rPr>
          <w:rFonts w:ascii="Calibri" w:hAnsi="Calibri" w:cs="Calibri"/>
          <w:sz w:val="18"/>
          <w:szCs w:val="20"/>
        </w:rPr>
        <w:t xml:space="preserve">poz. </w:t>
      </w:r>
      <w:r w:rsidR="0002228C" w:rsidRPr="00D17EBE">
        <w:rPr>
          <w:rFonts w:ascii="Calibri" w:hAnsi="Calibri" w:cs="Calibri"/>
          <w:sz w:val="18"/>
          <w:szCs w:val="20"/>
        </w:rPr>
        <w:t xml:space="preserve">484 </w:t>
      </w:r>
      <w:r w:rsidRPr="00D17EBE">
        <w:rPr>
          <w:rFonts w:ascii="Calibri" w:hAnsi="Calibri" w:cs="Calibri"/>
          <w:sz w:val="18"/>
          <w:szCs w:val="20"/>
        </w:rPr>
        <w:t>ze</w:t>
      </w:r>
      <w:r w:rsidR="004F418C" w:rsidRPr="00D17EBE">
        <w:rPr>
          <w:rFonts w:ascii="Calibri" w:hAnsi="Calibri" w:cs="Calibri"/>
          <w:sz w:val="18"/>
          <w:szCs w:val="20"/>
        </w:rPr>
        <w:t> </w:t>
      </w:r>
      <w:r w:rsidRPr="00D17EBE">
        <w:rPr>
          <w:rFonts w:ascii="Calibri" w:hAnsi="Calibri" w:cs="Calibri"/>
          <w:sz w:val="18"/>
          <w:szCs w:val="20"/>
        </w:rPr>
        <w:t>zm.), zwanej dalej „specustawą”.</w:t>
      </w:r>
    </w:p>
    <w:p w14:paraId="544789F8" w14:textId="03649C5D" w:rsidR="00DB3855" w:rsidRPr="00D17EBE" w:rsidRDefault="00DB3855" w:rsidP="00102969">
      <w:pPr>
        <w:spacing w:line="259" w:lineRule="auto"/>
        <w:ind w:left="284"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>W ramach prawa opcji Zamawiający przewiduje:</w:t>
      </w:r>
    </w:p>
    <w:p w14:paraId="2016DCB8" w14:textId="77777777" w:rsidR="00DB3855" w:rsidRPr="00D17EBE" w:rsidRDefault="00DB3855" w:rsidP="00102969">
      <w:pPr>
        <w:numPr>
          <w:ilvl w:val="0"/>
          <w:numId w:val="25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Calibri"/>
          <w:b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dostosowanie przedmiaru i kosztorysów inwestorskich do zmienionego podziału na etapy wraz z d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ostosowaniem 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>kosztorysu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inwestorskiego do aktualnego poziomu cen;</w:t>
      </w:r>
      <w:r w:rsidRPr="00D17EBE">
        <w:rPr>
          <w:rFonts w:ascii="Calibri" w:eastAsia="Calibri" w:hAnsi="Calibri" w:cs="Calibri"/>
          <w:sz w:val="18"/>
          <w:szCs w:val="20"/>
          <w:lang w:eastAsia="en-US"/>
        </w:rPr>
        <w:t xml:space="preserve"> </w:t>
      </w:r>
    </w:p>
    <w:p w14:paraId="281E30D3" w14:textId="77777777" w:rsidR="00DB3855" w:rsidRPr="00D17EBE" w:rsidRDefault="00DB3855" w:rsidP="00102969">
      <w:pPr>
        <w:numPr>
          <w:ilvl w:val="0"/>
          <w:numId w:val="25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Calibri"/>
          <w:b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sporządzenie opinii o wartości nieruchomości planowanych do przejęcia na rzecz Skarbu Państwa (operat szacunkowy);</w:t>
      </w:r>
    </w:p>
    <w:p w14:paraId="2943C80D" w14:textId="77777777" w:rsidR="00DB3855" w:rsidRPr="00D17EBE" w:rsidRDefault="00DB3855" w:rsidP="00102969">
      <w:pPr>
        <w:numPr>
          <w:ilvl w:val="0"/>
          <w:numId w:val="25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Calibri"/>
          <w:sz w:val="18"/>
          <w:szCs w:val="20"/>
          <w:lang w:eastAsia="en-US"/>
        </w:rPr>
      </w:pPr>
      <w:r w:rsidRPr="00D17EBE">
        <w:rPr>
          <w:rFonts w:ascii="Calibri" w:eastAsia="Calibri" w:hAnsi="Calibri" w:cs="Calibri"/>
          <w:sz w:val="18"/>
          <w:szCs w:val="20"/>
          <w:lang w:eastAsia="en-US"/>
        </w:rPr>
        <w:t>pełnienie nadzoru autorskiego do dnia zakończenia robót budowlanych i przekazania obiektu do użytkowania –  5 nadzorów.</w:t>
      </w:r>
    </w:p>
    <w:p w14:paraId="0A5C31BA" w14:textId="678849AC" w:rsidR="00DB3855" w:rsidRPr="00D17EBE" w:rsidRDefault="00DB3855" w:rsidP="00F04FEA">
      <w:pPr>
        <w:spacing w:line="259" w:lineRule="auto"/>
        <w:ind w:left="284"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>Szczegółowy opis zamówienia został wskazany w pkt 2-7 przedmiotowego Opisu Przedmiotu Zamówienia.</w:t>
      </w:r>
    </w:p>
    <w:p w14:paraId="727F294B" w14:textId="0BA3154E" w:rsidR="00793E23" w:rsidRPr="00D17EBE" w:rsidRDefault="00793E23" w:rsidP="00E33B29">
      <w:pPr>
        <w:spacing w:before="120" w:line="259" w:lineRule="auto"/>
        <w:ind w:left="284"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hAnsi="Calibri" w:cs="Calibri"/>
          <w:sz w:val="18"/>
          <w:szCs w:val="20"/>
        </w:rPr>
        <w:t>Podczas opracowania dokumentacji projektowej Zamawiający dopuszcza możliwość wykorzystania opracowania</w:t>
      </w:r>
      <w:r w:rsidR="0006089C" w:rsidRPr="00D17EBE">
        <w:rPr>
          <w:rFonts w:ascii="Calibri" w:hAnsi="Calibri" w:cs="Calibri"/>
          <w:sz w:val="18"/>
          <w:szCs w:val="20"/>
        </w:rPr>
        <w:t> </w:t>
      </w:r>
      <w:r w:rsidRPr="00D17EBE">
        <w:rPr>
          <w:rFonts w:ascii="Calibri" w:hAnsi="Calibri" w:cs="Calibri"/>
          <w:sz w:val="18"/>
          <w:szCs w:val="20"/>
        </w:rPr>
        <w:t xml:space="preserve">: „Ocena wpływu planowanej do realizacji inwestycji pn.: Budowa gazociągu DN700 MOP 8,4 </w:t>
      </w:r>
      <w:proofErr w:type="spellStart"/>
      <w:r w:rsidRPr="00D17EBE">
        <w:rPr>
          <w:rFonts w:ascii="Calibri" w:hAnsi="Calibri" w:cs="Calibri"/>
          <w:sz w:val="18"/>
          <w:szCs w:val="20"/>
        </w:rPr>
        <w:t>MPa</w:t>
      </w:r>
      <w:proofErr w:type="spellEnd"/>
      <w:r w:rsidRPr="00D17EBE">
        <w:rPr>
          <w:rFonts w:ascii="Calibri" w:hAnsi="Calibri" w:cs="Calibri"/>
          <w:sz w:val="18"/>
          <w:szCs w:val="20"/>
        </w:rPr>
        <w:t xml:space="preserve"> Rembelszczyzna - Mory w ramach inwestycji „Budowa gazociągu Rembelszczyzna – Mory - Wola Karczewska wraz z infrastrukturą niezbędną do jego obsługi na terenie województwa mazowieckiego” na stan techniczny wałów przeciwpowodziowych rz. Wisły”.</w:t>
      </w:r>
    </w:p>
    <w:p w14:paraId="4F088DEA" w14:textId="77777777" w:rsidR="00A824EA" w:rsidRPr="00D17EBE" w:rsidRDefault="00A824EA" w:rsidP="00793E23">
      <w:pPr>
        <w:keepNext/>
        <w:spacing w:before="120" w:after="160" w:line="259" w:lineRule="auto"/>
        <w:ind w:left="284"/>
        <w:jc w:val="both"/>
        <w:rPr>
          <w:rFonts w:ascii="Calibri" w:eastAsia="Calibri" w:hAnsi="Calibri" w:cs="Calibri"/>
          <w:b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b/>
          <w:sz w:val="18"/>
          <w:szCs w:val="22"/>
          <w:lang w:eastAsia="en-US"/>
        </w:rPr>
        <w:t>Lokalizacja i podstawowe informacje dotyczące przedsięwzięcia – stan istniejący.</w:t>
      </w:r>
    </w:p>
    <w:p w14:paraId="7D2AFB5F" w14:textId="7FC13F27" w:rsidR="00A824EA" w:rsidRPr="00D17EBE" w:rsidRDefault="00A824EA" w:rsidP="00102969">
      <w:pPr>
        <w:spacing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bCs/>
          <w:sz w:val="18"/>
          <w:szCs w:val="22"/>
          <w:lang w:eastAsia="en-US"/>
        </w:rPr>
        <w:t xml:space="preserve">Objęty inwestycją odcinek wału </w:t>
      </w:r>
      <w:r w:rsidR="00102969" w:rsidRPr="00D17EBE">
        <w:rPr>
          <w:rFonts w:ascii="Calibri" w:eastAsia="Calibri" w:hAnsi="Calibri" w:cs="Calibri"/>
          <w:bCs/>
          <w:sz w:val="18"/>
          <w:szCs w:val="22"/>
          <w:lang w:eastAsia="en-US"/>
        </w:rPr>
        <w:t xml:space="preserve">w km 0+000-3+500 </w:t>
      </w:r>
      <w:r w:rsidRPr="00D17EBE">
        <w:rPr>
          <w:rFonts w:ascii="Calibri" w:eastAsia="Calibri" w:hAnsi="Calibri" w:cs="Calibri"/>
          <w:bCs/>
          <w:sz w:val="18"/>
          <w:szCs w:val="22"/>
          <w:lang w:eastAsia="en-US"/>
        </w:rPr>
        <w:t>stanowi część lewobrzeżnego obwałowania rzeki Wisły o długości 57,04 km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.</w:t>
      </w:r>
    </w:p>
    <w:p w14:paraId="74FA6BC9" w14:textId="777C1C72" w:rsidR="00A824EA" w:rsidRPr="00D17EBE" w:rsidRDefault="00A824EA" w:rsidP="00A824EA">
      <w:pPr>
        <w:spacing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Obwałowanie chroni dolinę położoną pomiędzy wysoczyzną Burakowską w km biegu Wisły 409</w:t>
      </w:r>
      <w:r w:rsidR="0069486B" w:rsidRPr="00D17EBE">
        <w:rPr>
          <w:rFonts w:ascii="Calibri" w:eastAsia="Calibri" w:hAnsi="Calibri" w:cs="Calibri"/>
          <w:sz w:val="18"/>
          <w:szCs w:val="22"/>
          <w:lang w:eastAsia="en-US"/>
        </w:rPr>
        <w:t>+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872 a ujściem rzeki Bzury km biegu Wisły 351</w:t>
      </w:r>
      <w:r w:rsidR="0069486B" w:rsidRPr="00D17EBE">
        <w:rPr>
          <w:rFonts w:ascii="Calibri" w:eastAsia="Calibri" w:hAnsi="Calibri" w:cs="Calibri"/>
          <w:sz w:val="18"/>
          <w:szCs w:val="22"/>
          <w:lang w:eastAsia="en-US"/>
        </w:rPr>
        <w:t>+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500. Szerokość doliny waha się od 1,5 km do 21,0 km. Powierzchnia chroniona wałami przeciwpowodziowymi wynosi ok. 326 km</w:t>
      </w:r>
      <w:r w:rsidRPr="00D17EBE">
        <w:rPr>
          <w:rFonts w:ascii="Calibri" w:eastAsia="Calibri" w:hAnsi="Calibri" w:cs="Calibri"/>
          <w:sz w:val="18"/>
          <w:szCs w:val="22"/>
          <w:vertAlign w:val="superscript"/>
          <w:lang w:eastAsia="en-US"/>
        </w:rPr>
        <w:t>2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. Granicę doliny od strony wysoczyzny stanowią wyższy taras Kotliny Warszawskiej.</w:t>
      </w:r>
    </w:p>
    <w:p w14:paraId="4605FD06" w14:textId="77777777" w:rsidR="00A824EA" w:rsidRPr="00D17EBE" w:rsidRDefault="00A824EA" w:rsidP="00A824EA">
      <w:pPr>
        <w:spacing w:before="120"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Lokalizacja inwestycji: </w:t>
      </w:r>
    </w:p>
    <w:p w14:paraId="6EC8A485" w14:textId="66683C02" w:rsidR="00A824EA" w:rsidRPr="00D17EBE" w:rsidRDefault="00A824EA" w:rsidP="00A824EA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miejscowości: Łomianki</w:t>
      </w:r>
      <w:r w:rsidR="00FD1729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Miasto, Łomianki Dolne</w:t>
      </w:r>
      <w:r w:rsidRPr="00D17EBE">
        <w:rPr>
          <w:rFonts w:ascii="Calibri" w:eastAsia="Calibri" w:hAnsi="Calibri" w:cs="Calibri"/>
          <w:sz w:val="18"/>
          <w:szCs w:val="22"/>
          <w:lang w:eastAsia="en-US"/>
        </w:rPr>
        <w:t>,</w:t>
      </w:r>
    </w:p>
    <w:p w14:paraId="225C7E40" w14:textId="77777777" w:rsidR="00A824EA" w:rsidRPr="00D17EBE" w:rsidRDefault="00A824EA" w:rsidP="00A824EA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gmina: Łomianki,</w:t>
      </w:r>
    </w:p>
    <w:p w14:paraId="51642182" w14:textId="77777777" w:rsidR="00A824EA" w:rsidRPr="00D17EBE" w:rsidRDefault="00A824EA" w:rsidP="00A824EA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powiat: warszawski zachodni,</w:t>
      </w:r>
    </w:p>
    <w:p w14:paraId="09666447" w14:textId="77777777" w:rsidR="00A824EA" w:rsidRPr="00D17EBE" w:rsidRDefault="00A824EA" w:rsidP="00A824EA">
      <w:pPr>
        <w:numPr>
          <w:ilvl w:val="0"/>
          <w:numId w:val="4"/>
        </w:numPr>
        <w:spacing w:after="120" w:line="259" w:lineRule="auto"/>
        <w:ind w:left="567" w:hanging="153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województwo: mazowieckie</w:t>
      </w:r>
    </w:p>
    <w:p w14:paraId="3821A86C" w14:textId="77777777" w:rsidR="00A824EA" w:rsidRPr="00D17EBE" w:rsidRDefault="00A824EA" w:rsidP="00A824EA">
      <w:pPr>
        <w:spacing w:before="120"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Parametry wału:</w:t>
      </w:r>
    </w:p>
    <w:p w14:paraId="7E470CA6" w14:textId="77777777" w:rsidR="00A824EA" w:rsidRPr="00D17EBE" w:rsidRDefault="00A824EA" w:rsidP="00A824EA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klasa wału I</w:t>
      </w:r>
    </w:p>
    <w:p w14:paraId="06BD3F35" w14:textId="77777777" w:rsidR="00A824EA" w:rsidRPr="00D17EBE" w:rsidRDefault="00A824EA" w:rsidP="00A824EA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średnia wysokość wału 5,4 m,</w:t>
      </w:r>
    </w:p>
    <w:p w14:paraId="252E9452" w14:textId="77777777" w:rsidR="00A824EA" w:rsidRPr="00D17EBE" w:rsidRDefault="00A824EA" w:rsidP="00A824EA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szerokość korony 3,5 m,</w:t>
      </w:r>
    </w:p>
    <w:p w14:paraId="06FCCCE2" w14:textId="77777777" w:rsidR="00A824EA" w:rsidRPr="00D17EBE" w:rsidRDefault="00A824EA" w:rsidP="00A824EA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nachylenie skarpy odwodnej 1:2,</w:t>
      </w:r>
    </w:p>
    <w:p w14:paraId="2B4CAB55" w14:textId="77777777" w:rsidR="00A824EA" w:rsidRPr="00D17EBE" w:rsidRDefault="00A824EA" w:rsidP="00A824EA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nachylenie skarpy odpowietrznej 1:2,</w:t>
      </w:r>
    </w:p>
    <w:p w14:paraId="6A5AB15B" w14:textId="77777777" w:rsidR="00A824EA" w:rsidRPr="00D17EBE" w:rsidRDefault="00A824EA" w:rsidP="00A824EA">
      <w:pPr>
        <w:numPr>
          <w:ilvl w:val="0"/>
          <w:numId w:val="4"/>
        </w:numPr>
        <w:ind w:left="567" w:hanging="153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nachylenie skarpy poniżej ławy 1:2,5.</w:t>
      </w:r>
    </w:p>
    <w:p w14:paraId="3452D969" w14:textId="5EC954F5" w:rsidR="00A824EA" w:rsidRPr="00D17EBE" w:rsidRDefault="00A43AFD" w:rsidP="00A824EA">
      <w:pPr>
        <w:spacing w:before="120"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Istniejące z</w:t>
      </w:r>
      <w:r w:rsidR="00A824EA"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abezpieczenia przeciwfiltracyjne: </w:t>
      </w:r>
    </w:p>
    <w:p w14:paraId="556D7FD3" w14:textId="22CFF4EC" w:rsidR="00A824EA" w:rsidRPr="00D17EBE" w:rsidRDefault="00A824EA" w:rsidP="00FD1729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rdzeń w osi wału nie występuje,</w:t>
      </w:r>
    </w:p>
    <w:p w14:paraId="48A9CA92" w14:textId="1EF3D0B6" w:rsidR="00FD1729" w:rsidRPr="00D17EBE" w:rsidRDefault="00A824EA" w:rsidP="00102969">
      <w:pPr>
        <w:numPr>
          <w:ilvl w:val="0"/>
          <w:numId w:val="4"/>
        </w:numPr>
        <w:spacing w:line="259" w:lineRule="auto"/>
        <w:ind w:left="567" w:hanging="153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km 1+180 – 1+210 ekran w skarpie </w:t>
      </w:r>
      <w:proofErr w:type="spellStart"/>
      <w:r w:rsidRPr="00D17EBE">
        <w:rPr>
          <w:rFonts w:ascii="Calibri" w:eastAsia="Calibri" w:hAnsi="Calibri" w:cs="Calibri"/>
          <w:sz w:val="18"/>
          <w:szCs w:val="22"/>
          <w:lang w:eastAsia="en-US"/>
        </w:rPr>
        <w:t>odwodnej</w:t>
      </w:r>
      <w:proofErr w:type="spellEnd"/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 z </w:t>
      </w:r>
      <w:proofErr w:type="spellStart"/>
      <w:r w:rsidRPr="00D17EBE">
        <w:rPr>
          <w:rFonts w:ascii="Calibri" w:eastAsia="Calibri" w:hAnsi="Calibri" w:cs="Calibri"/>
          <w:sz w:val="18"/>
          <w:szCs w:val="22"/>
          <w:lang w:eastAsia="en-US"/>
        </w:rPr>
        <w:t>geomembrany</w:t>
      </w:r>
      <w:proofErr w:type="spellEnd"/>
      <w:r w:rsidRPr="00D17EBE">
        <w:rPr>
          <w:rFonts w:ascii="Calibri" w:eastAsia="Calibri" w:hAnsi="Calibri" w:cs="Calibri"/>
          <w:sz w:val="18"/>
          <w:szCs w:val="22"/>
          <w:lang w:eastAsia="en-US"/>
        </w:rPr>
        <w:t>.</w:t>
      </w:r>
    </w:p>
    <w:p w14:paraId="3087D064" w14:textId="77777777" w:rsidR="00A824EA" w:rsidRPr="00D17EBE" w:rsidRDefault="00A824EA" w:rsidP="00A824EA">
      <w:pPr>
        <w:spacing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Przejazdy wałowe:</w:t>
      </w:r>
    </w:p>
    <w:p w14:paraId="4FFC6A0A" w14:textId="5EAE8D53" w:rsidR="00A824EA" w:rsidRPr="00D17EBE" w:rsidRDefault="00A824EA" w:rsidP="00102969">
      <w:pPr>
        <w:numPr>
          <w:ilvl w:val="0"/>
          <w:numId w:val="4"/>
        </w:numPr>
        <w:spacing w:before="120" w:after="160" w:line="259" w:lineRule="auto"/>
        <w:ind w:left="567" w:hanging="153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 xml:space="preserve">km 1+268, km 2+589, km 3+198, </w:t>
      </w:r>
    </w:p>
    <w:p w14:paraId="217CEDFB" w14:textId="77777777" w:rsidR="00A824EA" w:rsidRPr="00D17EBE" w:rsidRDefault="00A824EA" w:rsidP="00A824EA">
      <w:pPr>
        <w:spacing w:before="120" w:line="259" w:lineRule="auto"/>
        <w:ind w:left="284"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Schody skarpowe:</w:t>
      </w:r>
    </w:p>
    <w:p w14:paraId="358ABE48" w14:textId="2041DFBD" w:rsidR="00A824EA" w:rsidRPr="00D17EBE" w:rsidRDefault="00A824EA" w:rsidP="00E33B29">
      <w:pPr>
        <w:numPr>
          <w:ilvl w:val="0"/>
          <w:numId w:val="4"/>
        </w:numPr>
        <w:spacing w:after="160" w:line="259" w:lineRule="auto"/>
        <w:ind w:left="567" w:hanging="153"/>
        <w:contextualSpacing/>
        <w:jc w:val="both"/>
        <w:rPr>
          <w:rFonts w:ascii="Calibri" w:hAnsi="Calibri" w:cs="Calibri"/>
          <w:sz w:val="18"/>
          <w:szCs w:val="20"/>
        </w:rPr>
      </w:pPr>
      <w:r w:rsidRPr="00D17EBE">
        <w:rPr>
          <w:rFonts w:ascii="Calibri" w:eastAsia="Calibri" w:hAnsi="Calibri" w:cs="Calibri"/>
          <w:sz w:val="18"/>
          <w:szCs w:val="22"/>
          <w:lang w:eastAsia="en-US"/>
        </w:rPr>
        <w:t>km 0+343.</w:t>
      </w:r>
    </w:p>
    <w:sectPr w:rsidR="00A824EA" w:rsidRPr="00D17EBE" w:rsidSect="00C86CA1">
      <w:footerReference w:type="default" r:id="rId8"/>
      <w:pgSz w:w="11906" w:h="16838"/>
      <w:pgMar w:top="567" w:right="991" w:bottom="709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7A3AC" w14:textId="77777777" w:rsidR="00E87505" w:rsidRDefault="00E87505" w:rsidP="00DF74EE">
      <w:r>
        <w:separator/>
      </w:r>
    </w:p>
  </w:endnote>
  <w:endnote w:type="continuationSeparator" w:id="0">
    <w:p w14:paraId="36C406BA" w14:textId="77777777" w:rsidR="00E87505" w:rsidRDefault="00E87505" w:rsidP="00DF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137498581"/>
      <w:docPartObj>
        <w:docPartGallery w:val="Page Numbers (Bottom of Page)"/>
        <w:docPartUnique/>
      </w:docPartObj>
    </w:sdtPr>
    <w:sdtEndPr/>
    <w:sdtContent>
      <w:p w14:paraId="6E46993E" w14:textId="77777777" w:rsidR="001B7621" w:rsidRPr="00201F84" w:rsidRDefault="001B7621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01F8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01F8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01F8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201F84">
          <w:rPr>
            <w:rFonts w:asciiTheme="minorHAnsi" w:hAnsiTheme="minorHAnsi" w:cstheme="minorHAnsi"/>
            <w:sz w:val="20"/>
            <w:szCs w:val="20"/>
          </w:rPr>
          <w:t>2</w:t>
        </w:r>
        <w:r w:rsidRPr="00201F8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571C534" w14:textId="77777777" w:rsidR="001B7621" w:rsidRDefault="001B7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AA61E" w14:textId="77777777" w:rsidR="00E87505" w:rsidRDefault="00E87505" w:rsidP="00DF74EE">
      <w:r>
        <w:separator/>
      </w:r>
    </w:p>
  </w:footnote>
  <w:footnote w:type="continuationSeparator" w:id="0">
    <w:p w14:paraId="4F59735E" w14:textId="77777777" w:rsidR="00E87505" w:rsidRDefault="00E87505" w:rsidP="00DF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249"/>
    <w:multiLevelType w:val="hybridMultilevel"/>
    <w:tmpl w:val="9EC0A84E"/>
    <w:lvl w:ilvl="0" w:tplc="04150017">
      <w:start w:val="1"/>
      <w:numFmt w:val="lowerLetter"/>
      <w:lvlText w:val="%1)"/>
      <w:lvlJc w:val="left"/>
      <w:pPr>
        <w:ind w:left="20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1" w15:restartNumberingAfterBreak="0">
    <w:nsid w:val="04C812CC"/>
    <w:multiLevelType w:val="hybridMultilevel"/>
    <w:tmpl w:val="8DF0B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61E9"/>
    <w:multiLevelType w:val="hybridMultilevel"/>
    <w:tmpl w:val="06CC1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353"/>
    <w:multiLevelType w:val="hybridMultilevel"/>
    <w:tmpl w:val="9EC0A84E"/>
    <w:lvl w:ilvl="0" w:tplc="04150017">
      <w:start w:val="1"/>
      <w:numFmt w:val="lowerLetter"/>
      <w:lvlText w:val="%1)"/>
      <w:lvlJc w:val="left"/>
      <w:pPr>
        <w:ind w:left="20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4" w15:restartNumberingAfterBreak="0">
    <w:nsid w:val="094248D8"/>
    <w:multiLevelType w:val="hybridMultilevel"/>
    <w:tmpl w:val="02A00D46"/>
    <w:lvl w:ilvl="0" w:tplc="98300E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19777B"/>
    <w:multiLevelType w:val="multilevel"/>
    <w:tmpl w:val="D834F28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14850"/>
    <w:multiLevelType w:val="multilevel"/>
    <w:tmpl w:val="3580F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EE097C"/>
    <w:multiLevelType w:val="hybridMultilevel"/>
    <w:tmpl w:val="9EC0A84E"/>
    <w:lvl w:ilvl="0" w:tplc="04150017">
      <w:start w:val="1"/>
      <w:numFmt w:val="lowerLetter"/>
      <w:lvlText w:val="%1)"/>
      <w:lvlJc w:val="left"/>
      <w:pPr>
        <w:ind w:left="20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8" w15:restartNumberingAfterBreak="0">
    <w:nsid w:val="19947375"/>
    <w:multiLevelType w:val="hybridMultilevel"/>
    <w:tmpl w:val="6700DFC4"/>
    <w:lvl w:ilvl="0" w:tplc="5D7012B0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AF02B32"/>
    <w:multiLevelType w:val="hybridMultilevel"/>
    <w:tmpl w:val="9E8292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90A74"/>
    <w:multiLevelType w:val="hybridMultilevel"/>
    <w:tmpl w:val="61BA94A8"/>
    <w:lvl w:ilvl="0" w:tplc="5D701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1FF0"/>
    <w:multiLevelType w:val="hybridMultilevel"/>
    <w:tmpl w:val="D9ECECF6"/>
    <w:lvl w:ilvl="0" w:tplc="1CD8D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C4D9A"/>
    <w:multiLevelType w:val="hybridMultilevel"/>
    <w:tmpl w:val="9A9CEC88"/>
    <w:lvl w:ilvl="0" w:tplc="5D7012B0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9816A05"/>
    <w:multiLevelType w:val="hybridMultilevel"/>
    <w:tmpl w:val="8AA435CC"/>
    <w:lvl w:ilvl="0" w:tplc="1DEA09FE">
      <w:start w:val="1"/>
      <w:numFmt w:val="bullet"/>
      <w:lvlText w:val=""/>
      <w:lvlJc w:val="left"/>
      <w:pPr>
        <w:ind w:left="1705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14" w15:restartNumberingAfterBreak="0">
    <w:nsid w:val="29E32625"/>
    <w:multiLevelType w:val="multilevel"/>
    <w:tmpl w:val="7B8081E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ordinal"/>
      <w:lvlRestart w:val="0"/>
      <w:lvlText w:val="%1.%2"/>
      <w:lvlJc w:val="left"/>
      <w:pPr>
        <w:ind w:left="510" w:hanging="150"/>
      </w:pPr>
      <w:rPr>
        <w:rFonts w:hint="default"/>
        <w:color w:val="auto"/>
      </w:rPr>
    </w:lvl>
    <w:lvl w:ilvl="2">
      <w:start w:val="1"/>
      <w:numFmt w:val="decimal"/>
      <w:suff w:val="space"/>
      <w:lvlText w:val="%1.%2%3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%3.%4."/>
      <w:lvlJc w:val="left"/>
      <w:pPr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A14C8D"/>
    <w:multiLevelType w:val="hybridMultilevel"/>
    <w:tmpl w:val="AF46BA36"/>
    <w:lvl w:ilvl="0" w:tplc="39B070A6">
      <w:start w:val="1"/>
      <w:numFmt w:val="lowerLetter"/>
      <w:lvlText w:val="%1)"/>
      <w:lvlJc w:val="left"/>
      <w:pPr>
        <w:ind w:left="1957" w:hanging="6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6" w15:restartNumberingAfterBreak="0">
    <w:nsid w:val="2EF706E1"/>
    <w:multiLevelType w:val="hybridMultilevel"/>
    <w:tmpl w:val="25C8B58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861CE4"/>
    <w:multiLevelType w:val="hybridMultilevel"/>
    <w:tmpl w:val="1122A8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078F"/>
    <w:multiLevelType w:val="hybridMultilevel"/>
    <w:tmpl w:val="D9ECECF6"/>
    <w:lvl w:ilvl="0" w:tplc="1CD8D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22DBF"/>
    <w:multiLevelType w:val="hybridMultilevel"/>
    <w:tmpl w:val="49324F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52C4DEF"/>
    <w:multiLevelType w:val="hybridMultilevel"/>
    <w:tmpl w:val="1C6A6E22"/>
    <w:lvl w:ilvl="0" w:tplc="A990930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/>
        <w:bCs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55EE4780"/>
    <w:multiLevelType w:val="hybridMultilevel"/>
    <w:tmpl w:val="5EB238D8"/>
    <w:lvl w:ilvl="0" w:tplc="5D701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F55BFF"/>
    <w:multiLevelType w:val="hybridMultilevel"/>
    <w:tmpl w:val="4BD4525C"/>
    <w:lvl w:ilvl="0" w:tplc="1B26C18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23949"/>
    <w:multiLevelType w:val="multilevel"/>
    <w:tmpl w:val="E60874C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Theme="minorHAnsi" w:hAnsiTheme="minorHAnsi" w:hint="default"/>
        <w:b w:val="0"/>
        <w:color w:val="70AD47" w:themeColor="accent6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AA426D"/>
    <w:multiLevelType w:val="hybridMultilevel"/>
    <w:tmpl w:val="481A62B4"/>
    <w:lvl w:ilvl="0" w:tplc="5D7012B0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C386AF5"/>
    <w:multiLevelType w:val="hybridMultilevel"/>
    <w:tmpl w:val="19DEC632"/>
    <w:lvl w:ilvl="0" w:tplc="5D7012B0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E1F65AB"/>
    <w:multiLevelType w:val="multilevel"/>
    <w:tmpl w:val="79289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07" w:hanging="547"/>
      </w:pPr>
      <w:rPr>
        <w:rFonts w:ascii="Calibri" w:hAnsi="Calibri" w:cs="Calibri" w:hint="default"/>
        <w:b w:val="0"/>
        <w:color w:val="auto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F7D51CA"/>
    <w:multiLevelType w:val="multilevel"/>
    <w:tmpl w:val="212CE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745813ED"/>
    <w:multiLevelType w:val="hybridMultilevel"/>
    <w:tmpl w:val="790C3254"/>
    <w:lvl w:ilvl="0" w:tplc="5D7012B0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4F250B"/>
    <w:multiLevelType w:val="hybridMultilevel"/>
    <w:tmpl w:val="AD9CB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E2F02"/>
    <w:multiLevelType w:val="hybridMultilevel"/>
    <w:tmpl w:val="F1BC53E4"/>
    <w:lvl w:ilvl="0" w:tplc="DBACE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5"/>
  </w:num>
  <w:num w:numId="5">
    <w:abstractNumId w:val="23"/>
  </w:num>
  <w:num w:numId="6">
    <w:abstractNumId w:val="13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12"/>
  </w:num>
  <w:num w:numId="12">
    <w:abstractNumId w:val="24"/>
  </w:num>
  <w:num w:numId="13">
    <w:abstractNumId w:val="11"/>
  </w:num>
  <w:num w:numId="14">
    <w:abstractNumId w:val="27"/>
  </w:num>
  <w:num w:numId="15">
    <w:abstractNumId w:val="28"/>
  </w:num>
  <w:num w:numId="16">
    <w:abstractNumId w:val="21"/>
  </w:num>
  <w:num w:numId="17">
    <w:abstractNumId w:val="2"/>
  </w:num>
  <w:num w:numId="18">
    <w:abstractNumId w:val="7"/>
  </w:num>
  <w:num w:numId="19">
    <w:abstractNumId w:val="29"/>
  </w:num>
  <w:num w:numId="20">
    <w:abstractNumId w:val="1"/>
  </w:num>
  <w:num w:numId="21">
    <w:abstractNumId w:val="17"/>
  </w:num>
  <w:num w:numId="22">
    <w:abstractNumId w:val="22"/>
  </w:num>
  <w:num w:numId="23">
    <w:abstractNumId w:val="9"/>
  </w:num>
  <w:num w:numId="24">
    <w:abstractNumId w:val="30"/>
  </w:num>
  <w:num w:numId="25">
    <w:abstractNumId w:val="18"/>
  </w:num>
  <w:num w:numId="26">
    <w:abstractNumId w:val="16"/>
  </w:num>
  <w:num w:numId="27">
    <w:abstractNumId w:val="19"/>
  </w:num>
  <w:num w:numId="28">
    <w:abstractNumId w:val="3"/>
  </w:num>
  <w:num w:numId="29">
    <w:abstractNumId w:val="14"/>
  </w:num>
  <w:num w:numId="30">
    <w:abstractNumId w:val="6"/>
  </w:num>
  <w:num w:numId="3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79"/>
    <w:rsid w:val="00006F35"/>
    <w:rsid w:val="00007BCF"/>
    <w:rsid w:val="0002228C"/>
    <w:rsid w:val="0002347B"/>
    <w:rsid w:val="0003108D"/>
    <w:rsid w:val="0003325F"/>
    <w:rsid w:val="000349F6"/>
    <w:rsid w:val="00045AEF"/>
    <w:rsid w:val="000529AE"/>
    <w:rsid w:val="0005354F"/>
    <w:rsid w:val="00054709"/>
    <w:rsid w:val="0006089C"/>
    <w:rsid w:val="00071EF8"/>
    <w:rsid w:val="000814CD"/>
    <w:rsid w:val="000963DF"/>
    <w:rsid w:val="00097DFF"/>
    <w:rsid w:val="000A2115"/>
    <w:rsid w:val="000A4B67"/>
    <w:rsid w:val="000B25DA"/>
    <w:rsid w:val="000C1C2B"/>
    <w:rsid w:val="000D2E7F"/>
    <w:rsid w:val="000D4350"/>
    <w:rsid w:val="000F0F63"/>
    <w:rsid w:val="001002B7"/>
    <w:rsid w:val="00102969"/>
    <w:rsid w:val="00116230"/>
    <w:rsid w:val="00120271"/>
    <w:rsid w:val="001208BD"/>
    <w:rsid w:val="00140AC3"/>
    <w:rsid w:val="00156EE1"/>
    <w:rsid w:val="0016466D"/>
    <w:rsid w:val="001664DE"/>
    <w:rsid w:val="001825C2"/>
    <w:rsid w:val="00185E0F"/>
    <w:rsid w:val="00186961"/>
    <w:rsid w:val="001911B1"/>
    <w:rsid w:val="001A0336"/>
    <w:rsid w:val="001A271A"/>
    <w:rsid w:val="001A3266"/>
    <w:rsid w:val="001B1A9B"/>
    <w:rsid w:val="001B7621"/>
    <w:rsid w:val="001B7F37"/>
    <w:rsid w:val="001B7FFB"/>
    <w:rsid w:val="001C3C6E"/>
    <w:rsid w:val="001C6C5C"/>
    <w:rsid w:val="001D404A"/>
    <w:rsid w:val="001D5D71"/>
    <w:rsid w:val="001F327F"/>
    <w:rsid w:val="001F69E8"/>
    <w:rsid w:val="00200697"/>
    <w:rsid w:val="00201F84"/>
    <w:rsid w:val="00210D7E"/>
    <w:rsid w:val="002127E8"/>
    <w:rsid w:val="0022441B"/>
    <w:rsid w:val="0023490B"/>
    <w:rsid w:val="00236B53"/>
    <w:rsid w:val="00241590"/>
    <w:rsid w:val="002443ED"/>
    <w:rsid w:val="00250FDE"/>
    <w:rsid w:val="00263CF5"/>
    <w:rsid w:val="00274A01"/>
    <w:rsid w:val="002966EB"/>
    <w:rsid w:val="002A189D"/>
    <w:rsid w:val="002A2AD3"/>
    <w:rsid w:val="002A6099"/>
    <w:rsid w:val="002C188B"/>
    <w:rsid w:val="002E1EDE"/>
    <w:rsid w:val="002E2B4D"/>
    <w:rsid w:val="003001EA"/>
    <w:rsid w:val="0031277F"/>
    <w:rsid w:val="00320A92"/>
    <w:rsid w:val="00336F00"/>
    <w:rsid w:val="00341A81"/>
    <w:rsid w:val="00342B33"/>
    <w:rsid w:val="003507B5"/>
    <w:rsid w:val="00351969"/>
    <w:rsid w:val="0035236C"/>
    <w:rsid w:val="0035300F"/>
    <w:rsid w:val="00353172"/>
    <w:rsid w:val="003631B7"/>
    <w:rsid w:val="00364145"/>
    <w:rsid w:val="00366380"/>
    <w:rsid w:val="00366C39"/>
    <w:rsid w:val="00371D98"/>
    <w:rsid w:val="00377A23"/>
    <w:rsid w:val="00391B46"/>
    <w:rsid w:val="00391FC2"/>
    <w:rsid w:val="003A7D7C"/>
    <w:rsid w:val="003B1E4A"/>
    <w:rsid w:val="003B367E"/>
    <w:rsid w:val="003C1013"/>
    <w:rsid w:val="003E6977"/>
    <w:rsid w:val="003F46A3"/>
    <w:rsid w:val="003F546B"/>
    <w:rsid w:val="00400A47"/>
    <w:rsid w:val="00417D69"/>
    <w:rsid w:val="00445C3D"/>
    <w:rsid w:val="004570DD"/>
    <w:rsid w:val="00476AB7"/>
    <w:rsid w:val="00483331"/>
    <w:rsid w:val="0049207B"/>
    <w:rsid w:val="004964FC"/>
    <w:rsid w:val="0049746E"/>
    <w:rsid w:val="004A60AA"/>
    <w:rsid w:val="004A7B75"/>
    <w:rsid w:val="004D34B2"/>
    <w:rsid w:val="004E3809"/>
    <w:rsid w:val="004E3FA1"/>
    <w:rsid w:val="004F418C"/>
    <w:rsid w:val="004F7565"/>
    <w:rsid w:val="0050179E"/>
    <w:rsid w:val="0050385A"/>
    <w:rsid w:val="00516EF7"/>
    <w:rsid w:val="0052327F"/>
    <w:rsid w:val="005264BA"/>
    <w:rsid w:val="00530FFB"/>
    <w:rsid w:val="005329EC"/>
    <w:rsid w:val="00533941"/>
    <w:rsid w:val="00534E85"/>
    <w:rsid w:val="00537172"/>
    <w:rsid w:val="0054036D"/>
    <w:rsid w:val="00541280"/>
    <w:rsid w:val="005579C7"/>
    <w:rsid w:val="00564962"/>
    <w:rsid w:val="00564EE2"/>
    <w:rsid w:val="005746F3"/>
    <w:rsid w:val="005A0059"/>
    <w:rsid w:val="005B2DD2"/>
    <w:rsid w:val="005B4028"/>
    <w:rsid w:val="005B64D7"/>
    <w:rsid w:val="005C0643"/>
    <w:rsid w:val="005C66BA"/>
    <w:rsid w:val="005C6796"/>
    <w:rsid w:val="005D387E"/>
    <w:rsid w:val="005D3AEF"/>
    <w:rsid w:val="005E7158"/>
    <w:rsid w:val="005E7198"/>
    <w:rsid w:val="006162E8"/>
    <w:rsid w:val="0061691E"/>
    <w:rsid w:val="0062151D"/>
    <w:rsid w:val="0064490A"/>
    <w:rsid w:val="00644B8E"/>
    <w:rsid w:val="00651A73"/>
    <w:rsid w:val="00655A80"/>
    <w:rsid w:val="00672AA1"/>
    <w:rsid w:val="00685145"/>
    <w:rsid w:val="00694020"/>
    <w:rsid w:val="0069486B"/>
    <w:rsid w:val="006A2BD4"/>
    <w:rsid w:val="006A4CA3"/>
    <w:rsid w:val="006C6109"/>
    <w:rsid w:val="00700FE8"/>
    <w:rsid w:val="00701FC0"/>
    <w:rsid w:val="00703178"/>
    <w:rsid w:val="007042B2"/>
    <w:rsid w:val="00710775"/>
    <w:rsid w:val="00726CDE"/>
    <w:rsid w:val="00726DAB"/>
    <w:rsid w:val="007300CD"/>
    <w:rsid w:val="007332AB"/>
    <w:rsid w:val="00736A3A"/>
    <w:rsid w:val="00743250"/>
    <w:rsid w:val="007534EB"/>
    <w:rsid w:val="007566AD"/>
    <w:rsid w:val="00770CC1"/>
    <w:rsid w:val="007728B6"/>
    <w:rsid w:val="0077319E"/>
    <w:rsid w:val="007820F9"/>
    <w:rsid w:val="007901E8"/>
    <w:rsid w:val="00793E23"/>
    <w:rsid w:val="007A0587"/>
    <w:rsid w:val="007B7B50"/>
    <w:rsid w:val="007C47F7"/>
    <w:rsid w:val="007C592B"/>
    <w:rsid w:val="007D3FEE"/>
    <w:rsid w:val="007D4936"/>
    <w:rsid w:val="007D52B0"/>
    <w:rsid w:val="007D5B6E"/>
    <w:rsid w:val="007D6D32"/>
    <w:rsid w:val="007E4B0B"/>
    <w:rsid w:val="007E6714"/>
    <w:rsid w:val="007F3169"/>
    <w:rsid w:val="007F6A94"/>
    <w:rsid w:val="0080487F"/>
    <w:rsid w:val="00811F95"/>
    <w:rsid w:val="008278EC"/>
    <w:rsid w:val="00831818"/>
    <w:rsid w:val="0084420C"/>
    <w:rsid w:val="00856628"/>
    <w:rsid w:val="0086457A"/>
    <w:rsid w:val="00864C17"/>
    <w:rsid w:val="008763F8"/>
    <w:rsid w:val="00887DAD"/>
    <w:rsid w:val="00894245"/>
    <w:rsid w:val="008B184B"/>
    <w:rsid w:val="008B2E91"/>
    <w:rsid w:val="008B579B"/>
    <w:rsid w:val="008C54E4"/>
    <w:rsid w:val="008D36F9"/>
    <w:rsid w:val="008E2C6A"/>
    <w:rsid w:val="00914A94"/>
    <w:rsid w:val="00931B1A"/>
    <w:rsid w:val="009441F0"/>
    <w:rsid w:val="009844ED"/>
    <w:rsid w:val="00986576"/>
    <w:rsid w:val="009A4EA0"/>
    <w:rsid w:val="009B4068"/>
    <w:rsid w:val="009B7AFB"/>
    <w:rsid w:val="009D1577"/>
    <w:rsid w:val="009E01EB"/>
    <w:rsid w:val="009E1503"/>
    <w:rsid w:val="009E5097"/>
    <w:rsid w:val="009F6B88"/>
    <w:rsid w:val="00A0083B"/>
    <w:rsid w:val="00A1191C"/>
    <w:rsid w:val="00A21D44"/>
    <w:rsid w:val="00A24DAE"/>
    <w:rsid w:val="00A25DA7"/>
    <w:rsid w:val="00A43AFD"/>
    <w:rsid w:val="00A50012"/>
    <w:rsid w:val="00A531F8"/>
    <w:rsid w:val="00A563DC"/>
    <w:rsid w:val="00A71D77"/>
    <w:rsid w:val="00A72816"/>
    <w:rsid w:val="00A72943"/>
    <w:rsid w:val="00A749D9"/>
    <w:rsid w:val="00A76BA5"/>
    <w:rsid w:val="00A824EA"/>
    <w:rsid w:val="00A9724C"/>
    <w:rsid w:val="00AA7F1C"/>
    <w:rsid w:val="00AB4C3C"/>
    <w:rsid w:val="00AB5268"/>
    <w:rsid w:val="00AE2321"/>
    <w:rsid w:val="00B03C0D"/>
    <w:rsid w:val="00B15E79"/>
    <w:rsid w:val="00B16CD6"/>
    <w:rsid w:val="00B308FF"/>
    <w:rsid w:val="00B35848"/>
    <w:rsid w:val="00B52FDE"/>
    <w:rsid w:val="00B65517"/>
    <w:rsid w:val="00B77B61"/>
    <w:rsid w:val="00B802FD"/>
    <w:rsid w:val="00BC19FB"/>
    <w:rsid w:val="00BC2C73"/>
    <w:rsid w:val="00BC352C"/>
    <w:rsid w:val="00BC4B1A"/>
    <w:rsid w:val="00BC5824"/>
    <w:rsid w:val="00C04A3A"/>
    <w:rsid w:val="00C05255"/>
    <w:rsid w:val="00C11A55"/>
    <w:rsid w:val="00C1517B"/>
    <w:rsid w:val="00C2596E"/>
    <w:rsid w:val="00C27D23"/>
    <w:rsid w:val="00C37F8D"/>
    <w:rsid w:val="00C421B6"/>
    <w:rsid w:val="00C46586"/>
    <w:rsid w:val="00C465C7"/>
    <w:rsid w:val="00C467BA"/>
    <w:rsid w:val="00C50DD1"/>
    <w:rsid w:val="00C61E77"/>
    <w:rsid w:val="00C86CA1"/>
    <w:rsid w:val="00C91F41"/>
    <w:rsid w:val="00C93452"/>
    <w:rsid w:val="00C955F8"/>
    <w:rsid w:val="00C9648A"/>
    <w:rsid w:val="00CA02B1"/>
    <w:rsid w:val="00CA0665"/>
    <w:rsid w:val="00CB753D"/>
    <w:rsid w:val="00CC0393"/>
    <w:rsid w:val="00CC2F57"/>
    <w:rsid w:val="00CC3BBD"/>
    <w:rsid w:val="00CC3E22"/>
    <w:rsid w:val="00CD777C"/>
    <w:rsid w:val="00CD7CC8"/>
    <w:rsid w:val="00CE667E"/>
    <w:rsid w:val="00CF11DD"/>
    <w:rsid w:val="00CF35B9"/>
    <w:rsid w:val="00CF7BE2"/>
    <w:rsid w:val="00D03B48"/>
    <w:rsid w:val="00D17136"/>
    <w:rsid w:val="00D17EBE"/>
    <w:rsid w:val="00D23337"/>
    <w:rsid w:val="00D237F3"/>
    <w:rsid w:val="00D24792"/>
    <w:rsid w:val="00D2556C"/>
    <w:rsid w:val="00D25AA3"/>
    <w:rsid w:val="00D27C8D"/>
    <w:rsid w:val="00D412A4"/>
    <w:rsid w:val="00D47A52"/>
    <w:rsid w:val="00D5628D"/>
    <w:rsid w:val="00D60F94"/>
    <w:rsid w:val="00D666FE"/>
    <w:rsid w:val="00D77D1E"/>
    <w:rsid w:val="00D90C9F"/>
    <w:rsid w:val="00D9357B"/>
    <w:rsid w:val="00D935AE"/>
    <w:rsid w:val="00DA52D6"/>
    <w:rsid w:val="00DB1294"/>
    <w:rsid w:val="00DB3308"/>
    <w:rsid w:val="00DB3855"/>
    <w:rsid w:val="00DB7647"/>
    <w:rsid w:val="00DC095F"/>
    <w:rsid w:val="00DD7F68"/>
    <w:rsid w:val="00DE6410"/>
    <w:rsid w:val="00DF3375"/>
    <w:rsid w:val="00DF5E17"/>
    <w:rsid w:val="00DF74EE"/>
    <w:rsid w:val="00E037CE"/>
    <w:rsid w:val="00E12547"/>
    <w:rsid w:val="00E1596F"/>
    <w:rsid w:val="00E243A4"/>
    <w:rsid w:val="00E24B22"/>
    <w:rsid w:val="00E33B29"/>
    <w:rsid w:val="00E36DD9"/>
    <w:rsid w:val="00E376C8"/>
    <w:rsid w:val="00E37711"/>
    <w:rsid w:val="00E55A35"/>
    <w:rsid w:val="00E83BD6"/>
    <w:rsid w:val="00E86160"/>
    <w:rsid w:val="00E87505"/>
    <w:rsid w:val="00E94EA0"/>
    <w:rsid w:val="00E957EF"/>
    <w:rsid w:val="00EA3991"/>
    <w:rsid w:val="00EA6DBE"/>
    <w:rsid w:val="00EB6C15"/>
    <w:rsid w:val="00EC4F36"/>
    <w:rsid w:val="00EE00AD"/>
    <w:rsid w:val="00EE25D6"/>
    <w:rsid w:val="00EF23DF"/>
    <w:rsid w:val="00EF51AF"/>
    <w:rsid w:val="00EF7C6E"/>
    <w:rsid w:val="00F04FEA"/>
    <w:rsid w:val="00F2046E"/>
    <w:rsid w:val="00F26D5D"/>
    <w:rsid w:val="00F36AA0"/>
    <w:rsid w:val="00F36F93"/>
    <w:rsid w:val="00F55584"/>
    <w:rsid w:val="00F70DFE"/>
    <w:rsid w:val="00F72536"/>
    <w:rsid w:val="00FA00F7"/>
    <w:rsid w:val="00FB7C58"/>
    <w:rsid w:val="00FC1C14"/>
    <w:rsid w:val="00FD1729"/>
    <w:rsid w:val="00FD7541"/>
    <w:rsid w:val="00FE4AFF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0724B21"/>
  <w15:docId w15:val="{CF96996D-FF0D-4201-838B-79A17529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566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A9B"/>
    <w:pPr>
      <w:ind w:left="720"/>
      <w:contextualSpacing/>
    </w:pPr>
  </w:style>
  <w:style w:type="character" w:customStyle="1" w:styleId="fontstyle01">
    <w:name w:val="fontstyle01"/>
    <w:basedOn w:val="Domylnaczcionkaakapitu"/>
    <w:rsid w:val="00AB526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B526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AB526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566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56628"/>
  </w:style>
  <w:style w:type="character" w:customStyle="1" w:styleId="ng-scope">
    <w:name w:val="ng-scope"/>
    <w:basedOn w:val="Domylnaczcionkaakapitu"/>
    <w:rsid w:val="00856628"/>
  </w:style>
  <w:style w:type="paragraph" w:styleId="Tekstpodstawowy">
    <w:name w:val="Body Text"/>
    <w:basedOn w:val="Normalny"/>
    <w:link w:val="TekstpodstawowyZnak"/>
    <w:rsid w:val="00E376C8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E376C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D5B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5B6E"/>
    <w:rPr>
      <w:rFonts w:ascii="Calibri" w:hAnsi="Calibri" w:cs="Calibri"/>
    </w:rPr>
  </w:style>
  <w:style w:type="paragraph" w:customStyle="1" w:styleId="gwp27751392msonormal">
    <w:name w:val="gwp27751392_msonormal"/>
    <w:basedOn w:val="Normalny"/>
    <w:rsid w:val="00D666F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DF7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4EE"/>
  </w:style>
  <w:style w:type="paragraph" w:styleId="Stopka">
    <w:name w:val="footer"/>
    <w:basedOn w:val="Normalny"/>
    <w:link w:val="StopkaZnak"/>
    <w:uiPriority w:val="99"/>
    <w:unhideWhenUsed/>
    <w:rsid w:val="00DF7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4EE"/>
  </w:style>
  <w:style w:type="paragraph" w:styleId="Tekstdymka">
    <w:name w:val="Balloon Text"/>
    <w:basedOn w:val="Normalny"/>
    <w:link w:val="TekstdymkaZnak"/>
    <w:uiPriority w:val="99"/>
    <w:semiHidden/>
    <w:unhideWhenUsed/>
    <w:rsid w:val="007E6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7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6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67E"/>
    <w:rPr>
      <w:b/>
      <w:bCs/>
      <w:sz w:val="20"/>
      <w:szCs w:val="20"/>
    </w:rPr>
  </w:style>
  <w:style w:type="character" w:customStyle="1" w:styleId="fontstyle31">
    <w:name w:val="fontstyle31"/>
    <w:basedOn w:val="Domylnaczcionkaakapitu"/>
    <w:rsid w:val="00116230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lb">
    <w:name w:val="a_lb"/>
    <w:basedOn w:val="Domylnaczcionkaakapitu"/>
    <w:rsid w:val="002443ED"/>
  </w:style>
  <w:style w:type="character" w:customStyle="1" w:styleId="alb-s">
    <w:name w:val="a_lb-s"/>
    <w:basedOn w:val="Domylnaczcionkaakapitu"/>
    <w:rsid w:val="002443ED"/>
  </w:style>
  <w:style w:type="paragraph" w:customStyle="1" w:styleId="text-justify">
    <w:name w:val="text-justify"/>
    <w:basedOn w:val="Normalny"/>
    <w:rsid w:val="002443ED"/>
    <w:pPr>
      <w:spacing w:before="100" w:beforeAutospacing="1" w:after="100" w:afterAutospacing="1"/>
    </w:pPr>
  </w:style>
  <w:style w:type="character" w:customStyle="1" w:styleId="text-justify1">
    <w:name w:val="text-justify1"/>
    <w:basedOn w:val="Domylnaczcionkaakapitu"/>
    <w:rsid w:val="002443ED"/>
  </w:style>
  <w:style w:type="character" w:customStyle="1" w:styleId="fn-ref">
    <w:name w:val="fn-ref"/>
    <w:basedOn w:val="Domylnaczcionkaakapitu"/>
    <w:rsid w:val="002443ED"/>
  </w:style>
  <w:style w:type="paragraph" w:styleId="Poprawka">
    <w:name w:val="Revision"/>
    <w:hidden/>
    <w:uiPriority w:val="99"/>
    <w:semiHidden/>
    <w:rsid w:val="0070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7D23"/>
    <w:rPr>
      <w:i/>
      <w:iCs/>
    </w:rPr>
  </w:style>
  <w:style w:type="paragraph" w:customStyle="1" w:styleId="1">
    <w:name w:val="1."/>
    <w:basedOn w:val="Normalny"/>
    <w:link w:val="1Znak"/>
    <w:qFormat/>
    <w:rsid w:val="001A3266"/>
    <w:pPr>
      <w:numPr>
        <w:numId w:val="29"/>
      </w:numPr>
      <w:spacing w:line="276" w:lineRule="auto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1Znak">
    <w:name w:val="1. Znak"/>
    <w:basedOn w:val="Domylnaczcionkaakapitu"/>
    <w:link w:val="1"/>
    <w:rsid w:val="001A3266"/>
    <w:rPr>
      <w:rFonts w:eastAsia="Times New Roman" w:cs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0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4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7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40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66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7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06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3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09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988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41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82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87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123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67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79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6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82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7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9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7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71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18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80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15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341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1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2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437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5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4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21106-18AB-48F5-8A59-301D6037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7</Pages>
  <Words>5300</Words>
  <Characters>31803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Wrońska-Koch</dc:creator>
  <cp:keywords/>
  <dc:description/>
  <cp:lastModifiedBy>Zofia Żbikowska (RZGW Warszawa)</cp:lastModifiedBy>
  <cp:revision>15</cp:revision>
  <cp:lastPrinted>2021-08-30T08:19:00Z</cp:lastPrinted>
  <dcterms:created xsi:type="dcterms:W3CDTF">2021-08-05T20:10:00Z</dcterms:created>
  <dcterms:modified xsi:type="dcterms:W3CDTF">2021-08-30T08:21:00Z</dcterms:modified>
</cp:coreProperties>
</file>