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0A751" w14:textId="77777777" w:rsidR="00CE75D0" w:rsidRDefault="00CE75D0" w:rsidP="0036109B">
      <w:pPr>
        <w:spacing w:after="120" w:line="360" w:lineRule="auto"/>
        <w:ind w:right="736"/>
        <w:jc w:val="right"/>
        <w:rPr>
          <w:b/>
          <w:bCs/>
          <w:sz w:val="24"/>
          <w:szCs w:val="24"/>
        </w:rPr>
      </w:pPr>
    </w:p>
    <w:p w14:paraId="60647305" w14:textId="77777777" w:rsidR="00CE75D0" w:rsidRDefault="00CE75D0" w:rsidP="00CE75D0">
      <w:pPr>
        <w:spacing w:after="0" w:line="360" w:lineRule="auto"/>
        <w:ind w:right="-2"/>
        <w:jc w:val="right"/>
        <w:rPr>
          <w:b/>
          <w:bCs/>
          <w:sz w:val="24"/>
          <w:szCs w:val="24"/>
        </w:rPr>
      </w:pPr>
    </w:p>
    <w:p w14:paraId="6961D87E" w14:textId="01C9F63A" w:rsidR="0036109B" w:rsidRPr="00CD770A" w:rsidRDefault="004E2C04" w:rsidP="00CE75D0">
      <w:pPr>
        <w:spacing w:after="0" w:line="360" w:lineRule="auto"/>
        <w:ind w:right="-2"/>
        <w:jc w:val="right"/>
        <w:rPr>
          <w:b/>
          <w:bCs/>
          <w:sz w:val="24"/>
          <w:szCs w:val="24"/>
        </w:rPr>
      </w:pPr>
      <w:r w:rsidRPr="004E2C04">
        <w:rPr>
          <w:b/>
          <w:bCs/>
          <w:sz w:val="24"/>
          <w:szCs w:val="24"/>
        </w:rPr>
        <w:t xml:space="preserve"> </w:t>
      </w:r>
      <w:r w:rsidR="008C77C1">
        <w:rPr>
          <w:b/>
          <w:bCs/>
          <w:sz w:val="24"/>
          <w:szCs w:val="24"/>
        </w:rPr>
        <w:t>Załącznik nr 1 do</w:t>
      </w:r>
      <w:r w:rsidR="0036109B" w:rsidRPr="00CD770A">
        <w:rPr>
          <w:b/>
          <w:bCs/>
          <w:sz w:val="24"/>
          <w:szCs w:val="24"/>
        </w:rPr>
        <w:t xml:space="preserve"> SWZ</w:t>
      </w:r>
      <w:r>
        <w:rPr>
          <w:b/>
          <w:bCs/>
          <w:sz w:val="24"/>
          <w:szCs w:val="24"/>
        </w:rPr>
        <w:t xml:space="preserve"> </w:t>
      </w:r>
      <w:r w:rsidRPr="004E2C04">
        <w:rPr>
          <w:b/>
          <w:bCs/>
          <w:color w:val="FF0000"/>
          <w:sz w:val="24"/>
          <w:szCs w:val="24"/>
        </w:rPr>
        <w:t>A</w:t>
      </w:r>
      <w:r w:rsidR="00905A5B">
        <w:rPr>
          <w:b/>
          <w:bCs/>
          <w:color w:val="FF0000"/>
          <w:sz w:val="24"/>
          <w:szCs w:val="24"/>
        </w:rPr>
        <w:t>KTUALIZACJA</w:t>
      </w:r>
    </w:p>
    <w:p w14:paraId="69BB3F99" w14:textId="77777777" w:rsidR="0036109B" w:rsidRPr="00CD770A" w:rsidRDefault="0036109B" w:rsidP="00CE75D0">
      <w:pPr>
        <w:pStyle w:val="Nagwek"/>
        <w:tabs>
          <w:tab w:val="clear" w:pos="4536"/>
          <w:tab w:val="clear" w:pos="9072"/>
        </w:tabs>
        <w:spacing w:before="600" w:after="120"/>
        <w:ind w:right="-2"/>
        <w:jc w:val="center"/>
        <w:rPr>
          <w:b/>
          <w:spacing w:val="20"/>
          <w:sz w:val="28"/>
        </w:rPr>
      </w:pPr>
      <w:r w:rsidRPr="00CD770A">
        <w:rPr>
          <w:b/>
          <w:spacing w:val="20"/>
          <w:sz w:val="28"/>
        </w:rPr>
        <w:t>Państwowe Gospodarstwo Wodne</w:t>
      </w:r>
      <w:r w:rsidRPr="00CD770A">
        <w:rPr>
          <w:b/>
          <w:spacing w:val="20"/>
          <w:sz w:val="28"/>
        </w:rPr>
        <w:br/>
        <w:t>Wody Polskie</w:t>
      </w:r>
    </w:p>
    <w:p w14:paraId="4F83CB04" w14:textId="77777777" w:rsidR="0036109B" w:rsidRPr="00CD770A" w:rsidRDefault="0036109B" w:rsidP="00CE75D0">
      <w:pPr>
        <w:pStyle w:val="Nagwek"/>
        <w:tabs>
          <w:tab w:val="clear" w:pos="4536"/>
          <w:tab w:val="clear" w:pos="9072"/>
        </w:tabs>
        <w:spacing w:before="240" w:after="600"/>
        <w:ind w:right="-2"/>
        <w:jc w:val="center"/>
        <w:rPr>
          <w:b/>
          <w:spacing w:val="20"/>
          <w:sz w:val="28"/>
        </w:rPr>
      </w:pPr>
      <w:r w:rsidRPr="00CD770A">
        <w:rPr>
          <w:b/>
          <w:spacing w:val="20"/>
          <w:sz w:val="28"/>
        </w:rPr>
        <w:t>Regionalny Zarząd</w:t>
      </w:r>
      <w:r w:rsidRPr="00CD770A">
        <w:rPr>
          <w:b/>
          <w:spacing w:val="20"/>
          <w:sz w:val="28"/>
        </w:rPr>
        <w:br/>
        <w:t>Gospodarki Wodnej</w:t>
      </w:r>
      <w:r w:rsidRPr="00CD770A">
        <w:rPr>
          <w:b/>
          <w:spacing w:val="20"/>
          <w:sz w:val="28"/>
        </w:rPr>
        <w:br/>
        <w:t>w Gdańsku</w:t>
      </w:r>
    </w:p>
    <w:p w14:paraId="0E102AA7" w14:textId="190FD844" w:rsidR="0036109B" w:rsidRPr="00CD770A" w:rsidRDefault="0036109B" w:rsidP="00CE75D0">
      <w:pPr>
        <w:pStyle w:val="Nagwek"/>
        <w:tabs>
          <w:tab w:val="clear" w:pos="4536"/>
          <w:tab w:val="clear" w:pos="9072"/>
        </w:tabs>
        <w:spacing w:before="600" w:line="360" w:lineRule="auto"/>
        <w:ind w:right="-2"/>
        <w:jc w:val="center"/>
        <w:rPr>
          <w:b/>
          <w:i/>
          <w:caps/>
          <w:spacing w:val="20"/>
          <w:sz w:val="52"/>
        </w:rPr>
      </w:pPr>
      <w:r w:rsidRPr="00CD770A">
        <w:rPr>
          <w:b/>
          <w:i/>
          <w:caps/>
          <w:spacing w:val="20"/>
          <w:sz w:val="52"/>
        </w:rPr>
        <w:t>Opis Przedmiotu Zamówienia</w:t>
      </w:r>
    </w:p>
    <w:p w14:paraId="1D41061D" w14:textId="77777777" w:rsidR="0036109B" w:rsidRPr="00CE75D0" w:rsidRDefault="0036109B" w:rsidP="00CE75D0">
      <w:pPr>
        <w:ind w:right="-2"/>
        <w:jc w:val="center"/>
        <w:rPr>
          <w:sz w:val="28"/>
          <w:szCs w:val="28"/>
        </w:rPr>
      </w:pPr>
      <w:r w:rsidRPr="00CE75D0">
        <w:rPr>
          <w:sz w:val="28"/>
          <w:szCs w:val="28"/>
        </w:rPr>
        <w:t>dla zadania pn.:</w:t>
      </w:r>
    </w:p>
    <w:p w14:paraId="629437E9" w14:textId="619565AA" w:rsidR="0036109B" w:rsidRPr="00CD770A" w:rsidRDefault="0036109B" w:rsidP="00CE75D0">
      <w:pPr>
        <w:pStyle w:val="Tekstpodstawowyb"/>
        <w:tabs>
          <w:tab w:val="left" w:pos="1560"/>
        </w:tabs>
        <w:spacing w:line="276" w:lineRule="auto"/>
        <w:ind w:right="-2"/>
        <w:rPr>
          <w:rFonts w:asciiTheme="minorHAnsi" w:hAnsiTheme="minorHAnsi" w:cs="Times New Roman"/>
          <w:bCs w:val="0"/>
          <w:smallCaps w:val="0"/>
          <w:sz w:val="28"/>
          <w:szCs w:val="28"/>
        </w:rPr>
      </w:pPr>
      <w:r w:rsidRPr="00CD770A">
        <w:rPr>
          <w:rFonts w:asciiTheme="minorHAnsi" w:hAnsiTheme="minorHAnsi" w:cs="Times New Roman"/>
          <w:bCs w:val="0"/>
          <w:smallCaps w:val="0"/>
          <w:sz w:val="28"/>
          <w:szCs w:val="28"/>
        </w:rPr>
        <w:t>„Zakup</w:t>
      </w:r>
      <w:r>
        <w:rPr>
          <w:rFonts w:asciiTheme="minorHAnsi" w:hAnsiTheme="minorHAnsi" w:cs="Times New Roman"/>
          <w:bCs w:val="0"/>
          <w:smallCaps w:val="0"/>
          <w:sz w:val="28"/>
          <w:szCs w:val="28"/>
        </w:rPr>
        <w:t xml:space="preserve"> </w:t>
      </w:r>
      <w:r w:rsidRPr="00CD770A">
        <w:rPr>
          <w:rFonts w:asciiTheme="minorHAnsi" w:hAnsiTheme="minorHAnsi" w:cs="Times New Roman"/>
          <w:bCs w:val="0"/>
          <w:smallCaps w:val="0"/>
          <w:sz w:val="28"/>
          <w:szCs w:val="28"/>
        </w:rPr>
        <w:t>samochod</w:t>
      </w:r>
      <w:r w:rsidR="005E6FE9">
        <w:rPr>
          <w:rFonts w:asciiTheme="minorHAnsi" w:hAnsiTheme="minorHAnsi" w:cs="Times New Roman"/>
          <w:bCs w:val="0"/>
          <w:smallCaps w:val="0"/>
          <w:sz w:val="28"/>
          <w:szCs w:val="28"/>
        </w:rPr>
        <w:t>u</w:t>
      </w:r>
      <w:r w:rsidRPr="00CD770A">
        <w:rPr>
          <w:rFonts w:asciiTheme="minorHAnsi" w:hAnsiTheme="minorHAnsi" w:cs="Times New Roman"/>
          <w:bCs w:val="0"/>
          <w:smallCaps w:val="0"/>
          <w:sz w:val="28"/>
          <w:szCs w:val="28"/>
        </w:rPr>
        <w:t xml:space="preserve"> </w:t>
      </w:r>
      <w:r>
        <w:rPr>
          <w:rFonts w:asciiTheme="minorHAnsi" w:hAnsiTheme="minorHAnsi" w:cs="Times New Roman"/>
          <w:bCs w:val="0"/>
          <w:smallCaps w:val="0"/>
          <w:sz w:val="28"/>
          <w:szCs w:val="28"/>
        </w:rPr>
        <w:t>specjalistyczn</w:t>
      </w:r>
      <w:r w:rsidR="005E6FE9">
        <w:rPr>
          <w:rFonts w:asciiTheme="minorHAnsi" w:hAnsiTheme="minorHAnsi" w:cs="Times New Roman"/>
          <w:bCs w:val="0"/>
          <w:smallCaps w:val="0"/>
          <w:sz w:val="28"/>
          <w:szCs w:val="28"/>
        </w:rPr>
        <w:t>ego - warsztat</w:t>
      </w:r>
      <w:r w:rsidR="00CE75D0">
        <w:rPr>
          <w:rFonts w:asciiTheme="minorHAnsi" w:hAnsiTheme="minorHAnsi" w:cs="Times New Roman"/>
          <w:bCs w:val="0"/>
          <w:smallCaps w:val="0"/>
          <w:sz w:val="28"/>
          <w:szCs w:val="28"/>
        </w:rPr>
        <w:br/>
      </w:r>
      <w:r>
        <w:rPr>
          <w:rFonts w:asciiTheme="minorHAnsi" w:hAnsiTheme="minorHAnsi" w:cs="Times New Roman"/>
          <w:bCs w:val="0"/>
          <w:smallCaps w:val="0"/>
          <w:sz w:val="28"/>
          <w:szCs w:val="28"/>
        </w:rPr>
        <w:t xml:space="preserve">o dopuszczalnej masie całkowitej </w:t>
      </w:r>
      <w:r w:rsidRPr="00CD770A">
        <w:rPr>
          <w:rFonts w:asciiTheme="minorHAnsi" w:hAnsiTheme="minorHAnsi" w:cs="Times New Roman"/>
          <w:bCs w:val="0"/>
          <w:smallCaps w:val="0"/>
          <w:sz w:val="28"/>
          <w:szCs w:val="28"/>
        </w:rPr>
        <w:t>do 3,5t</w:t>
      </w:r>
      <w:r w:rsidR="00CE75D0">
        <w:rPr>
          <w:rFonts w:asciiTheme="minorHAnsi" w:hAnsiTheme="minorHAnsi" w:cs="Times New Roman"/>
          <w:bCs w:val="0"/>
          <w:smallCaps w:val="0"/>
          <w:sz w:val="28"/>
          <w:szCs w:val="28"/>
        </w:rPr>
        <w:t>”</w:t>
      </w:r>
      <w:r>
        <w:rPr>
          <w:rFonts w:asciiTheme="minorHAnsi" w:hAnsiTheme="minorHAnsi" w:cs="Times New Roman"/>
          <w:bCs w:val="0"/>
          <w:smallCaps w:val="0"/>
          <w:sz w:val="28"/>
          <w:szCs w:val="28"/>
        </w:rPr>
        <w:br/>
        <w:t>w ramach Projektu pn. „Budowa lodołamaczy dla RZGW Gdańsk”</w:t>
      </w:r>
    </w:p>
    <w:p w14:paraId="6B31DA61" w14:textId="77777777" w:rsidR="0036109B" w:rsidRPr="00CD770A" w:rsidRDefault="0036109B" w:rsidP="00CE75D0">
      <w:pPr>
        <w:pStyle w:val="Tekstpodstawowywcity"/>
        <w:spacing w:line="240" w:lineRule="auto"/>
        <w:ind w:left="851" w:right="-2" w:firstLine="0"/>
        <w:jc w:val="both"/>
        <w:rPr>
          <w:rFonts w:asciiTheme="minorHAnsi" w:hAnsiTheme="minorHAnsi"/>
          <w:i/>
        </w:rPr>
      </w:pPr>
    </w:p>
    <w:p w14:paraId="5259DFE7" w14:textId="77777777" w:rsidR="00CE75D0" w:rsidRDefault="00CE75D0" w:rsidP="00CE75D0">
      <w:pPr>
        <w:pStyle w:val="Tekstpodstawowywcity"/>
        <w:spacing w:line="240" w:lineRule="auto"/>
        <w:ind w:left="851" w:right="-2" w:firstLine="0"/>
        <w:jc w:val="both"/>
        <w:rPr>
          <w:rFonts w:asciiTheme="minorHAnsi" w:hAnsiTheme="minorHAnsi"/>
          <w:i/>
        </w:rPr>
      </w:pPr>
    </w:p>
    <w:p w14:paraId="6A61F4DA" w14:textId="12DF67C9" w:rsidR="00CE75D0" w:rsidRDefault="00CE75D0" w:rsidP="00CE75D0">
      <w:pPr>
        <w:pStyle w:val="Tekstpodstawowywcity"/>
        <w:spacing w:line="240" w:lineRule="auto"/>
        <w:ind w:left="851" w:right="-2" w:firstLine="0"/>
        <w:jc w:val="both"/>
        <w:rPr>
          <w:rFonts w:asciiTheme="minorHAnsi" w:hAnsiTheme="minorHAnsi"/>
          <w:i/>
        </w:rPr>
      </w:pPr>
    </w:p>
    <w:p w14:paraId="1F9D54F3" w14:textId="77777777" w:rsidR="00CE75D0" w:rsidRDefault="00CE75D0" w:rsidP="00CE75D0">
      <w:pPr>
        <w:pStyle w:val="Tekstpodstawowywcity"/>
        <w:spacing w:line="240" w:lineRule="auto"/>
        <w:ind w:left="851" w:right="-2" w:firstLine="0"/>
        <w:jc w:val="both"/>
        <w:rPr>
          <w:rFonts w:asciiTheme="minorHAnsi" w:hAnsiTheme="minorHAnsi"/>
          <w:i/>
        </w:rPr>
      </w:pPr>
    </w:p>
    <w:p w14:paraId="25A3536B" w14:textId="77777777" w:rsidR="00CE75D0" w:rsidRDefault="00CE75D0" w:rsidP="00CE75D0">
      <w:pPr>
        <w:pStyle w:val="Tekstpodstawowywcity"/>
        <w:spacing w:line="240" w:lineRule="auto"/>
        <w:ind w:left="851" w:right="-2" w:firstLine="0"/>
        <w:jc w:val="both"/>
        <w:rPr>
          <w:rFonts w:asciiTheme="minorHAnsi" w:hAnsiTheme="minorHAnsi"/>
          <w:i/>
        </w:rPr>
      </w:pPr>
    </w:p>
    <w:p w14:paraId="7293BB4A" w14:textId="4AFB4C1A" w:rsidR="0036109B" w:rsidRPr="00CD770A" w:rsidRDefault="0036109B" w:rsidP="00CE75D0">
      <w:pPr>
        <w:pStyle w:val="Tekstpodstawowywcity"/>
        <w:spacing w:line="240" w:lineRule="auto"/>
        <w:ind w:left="851" w:right="-2" w:firstLine="0"/>
        <w:jc w:val="both"/>
        <w:rPr>
          <w:rFonts w:asciiTheme="minorHAnsi" w:hAnsiTheme="minorHAnsi"/>
          <w:i/>
        </w:rPr>
      </w:pPr>
      <w:r w:rsidRPr="00CD770A">
        <w:rPr>
          <w:rFonts w:asciiTheme="minorHAnsi" w:hAnsiTheme="minorHAnsi"/>
          <w:i/>
        </w:rPr>
        <w:t>ul. Fr. Rogaczewskiego 9/19</w:t>
      </w:r>
    </w:p>
    <w:p w14:paraId="2884F00F" w14:textId="77777777" w:rsidR="0036109B" w:rsidRPr="00CD770A" w:rsidRDefault="0036109B" w:rsidP="00CE75D0">
      <w:pPr>
        <w:pStyle w:val="Tekstpodstawowywcity"/>
        <w:spacing w:line="240" w:lineRule="auto"/>
        <w:ind w:left="851" w:right="-2" w:firstLine="0"/>
        <w:jc w:val="both"/>
        <w:rPr>
          <w:rFonts w:asciiTheme="minorHAnsi" w:hAnsiTheme="minorHAnsi"/>
          <w:i/>
        </w:rPr>
      </w:pPr>
      <w:r w:rsidRPr="00CD770A">
        <w:rPr>
          <w:rFonts w:asciiTheme="minorHAnsi" w:hAnsiTheme="minorHAnsi"/>
          <w:i/>
        </w:rPr>
        <w:t>80-804 Gdańsk</w:t>
      </w:r>
    </w:p>
    <w:p w14:paraId="0EFA31C4" w14:textId="77777777" w:rsidR="0036109B" w:rsidRPr="00CD770A" w:rsidRDefault="0036109B" w:rsidP="00CE75D0">
      <w:pPr>
        <w:pStyle w:val="Tekstpodstawowywcity"/>
        <w:spacing w:line="240" w:lineRule="auto"/>
        <w:ind w:left="851" w:right="-2"/>
        <w:jc w:val="both"/>
        <w:rPr>
          <w:rFonts w:asciiTheme="minorHAnsi" w:hAnsiTheme="minorHAnsi"/>
          <w:i/>
        </w:rPr>
      </w:pPr>
    </w:p>
    <w:p w14:paraId="2F53D62A" w14:textId="77777777" w:rsidR="0036109B" w:rsidRPr="00CD770A" w:rsidRDefault="0036109B" w:rsidP="00CE75D0">
      <w:pPr>
        <w:pStyle w:val="Tekstpodstawowywcity"/>
        <w:tabs>
          <w:tab w:val="left" w:pos="1843"/>
        </w:tabs>
        <w:spacing w:line="240" w:lineRule="auto"/>
        <w:ind w:left="851" w:right="-2" w:firstLine="0"/>
        <w:jc w:val="both"/>
        <w:rPr>
          <w:rFonts w:asciiTheme="minorHAnsi" w:hAnsiTheme="minorHAnsi"/>
          <w:i/>
        </w:rPr>
      </w:pPr>
      <w:r w:rsidRPr="00CD770A">
        <w:rPr>
          <w:rFonts w:asciiTheme="minorHAnsi" w:hAnsiTheme="minorHAnsi"/>
          <w:i/>
        </w:rPr>
        <w:t>tel.:</w:t>
      </w:r>
      <w:r w:rsidRPr="00CD770A">
        <w:rPr>
          <w:rFonts w:asciiTheme="minorHAnsi" w:hAnsiTheme="minorHAnsi"/>
          <w:i/>
        </w:rPr>
        <w:tab/>
        <w:t>(58) 3261888</w:t>
      </w:r>
    </w:p>
    <w:p w14:paraId="3E4BD84F" w14:textId="77777777" w:rsidR="0036109B" w:rsidRPr="00CD770A" w:rsidRDefault="0036109B" w:rsidP="00CE75D0">
      <w:pPr>
        <w:pStyle w:val="Tekstpodstawowywcity"/>
        <w:tabs>
          <w:tab w:val="left" w:pos="1843"/>
        </w:tabs>
        <w:spacing w:line="240" w:lineRule="auto"/>
        <w:ind w:left="851" w:right="-2" w:firstLine="0"/>
        <w:jc w:val="both"/>
        <w:rPr>
          <w:rFonts w:asciiTheme="minorHAnsi" w:hAnsiTheme="minorHAnsi"/>
          <w:i/>
          <w:lang w:val="fr-FR"/>
        </w:rPr>
      </w:pPr>
      <w:r w:rsidRPr="00CD770A">
        <w:rPr>
          <w:rFonts w:asciiTheme="minorHAnsi" w:hAnsiTheme="minorHAnsi"/>
          <w:i/>
          <w:lang w:val="fr-FR"/>
        </w:rPr>
        <w:t>fax:</w:t>
      </w:r>
      <w:r w:rsidRPr="00CD770A">
        <w:rPr>
          <w:rFonts w:asciiTheme="minorHAnsi" w:hAnsiTheme="minorHAnsi"/>
          <w:i/>
          <w:lang w:val="fr-FR"/>
        </w:rPr>
        <w:tab/>
        <w:t>(58) 3261889</w:t>
      </w:r>
    </w:p>
    <w:p w14:paraId="7EB61A60" w14:textId="77777777" w:rsidR="0036109B" w:rsidRPr="00CD770A" w:rsidRDefault="0036109B" w:rsidP="00CE75D0">
      <w:pPr>
        <w:pStyle w:val="Tekstpodstawowywcity"/>
        <w:tabs>
          <w:tab w:val="left" w:pos="1843"/>
        </w:tabs>
        <w:spacing w:line="240" w:lineRule="auto"/>
        <w:ind w:left="851" w:right="-2" w:firstLine="0"/>
        <w:jc w:val="both"/>
        <w:rPr>
          <w:rFonts w:asciiTheme="minorHAnsi" w:hAnsiTheme="minorHAnsi"/>
          <w:i/>
          <w:lang w:val="fr-FR"/>
        </w:rPr>
      </w:pPr>
      <w:r w:rsidRPr="00CD770A">
        <w:rPr>
          <w:rFonts w:asciiTheme="minorHAnsi" w:hAnsiTheme="minorHAnsi"/>
          <w:i/>
          <w:lang w:val="fr-FR"/>
        </w:rPr>
        <w:t>e-mail:</w:t>
      </w:r>
      <w:r w:rsidRPr="00CD770A">
        <w:rPr>
          <w:rFonts w:asciiTheme="minorHAnsi" w:hAnsiTheme="minorHAnsi"/>
          <w:i/>
          <w:lang w:val="fr-FR"/>
        </w:rPr>
        <w:tab/>
        <w:t>gdansk@wody.gov.pl</w:t>
      </w:r>
    </w:p>
    <w:p w14:paraId="2B1EC040" w14:textId="77777777" w:rsidR="0036109B" w:rsidRDefault="0036109B" w:rsidP="0036109B">
      <w:pPr>
        <w:spacing w:before="120" w:after="120"/>
        <w:rPr>
          <w:i/>
          <w:lang w:val="fr-FR"/>
        </w:rPr>
      </w:pPr>
    </w:p>
    <w:p w14:paraId="55C215F7" w14:textId="220B5F14" w:rsidR="0036109B" w:rsidRDefault="0036109B" w:rsidP="0036109B">
      <w:pPr>
        <w:spacing w:before="120" w:after="120"/>
        <w:rPr>
          <w:i/>
          <w:lang w:val="fr-FR"/>
        </w:rPr>
      </w:pPr>
    </w:p>
    <w:p w14:paraId="294B40C2" w14:textId="77777777" w:rsidR="0044257E" w:rsidRDefault="0044257E" w:rsidP="0036109B">
      <w:pPr>
        <w:spacing w:before="120" w:after="120"/>
        <w:rPr>
          <w:i/>
          <w:lang w:val="fr-FR"/>
        </w:rPr>
      </w:pPr>
    </w:p>
    <w:p w14:paraId="11D17FD9" w14:textId="63BA81FD" w:rsidR="0036109B" w:rsidRPr="00CD770A" w:rsidRDefault="0036109B" w:rsidP="00CE75D0">
      <w:pPr>
        <w:spacing w:before="120" w:after="120"/>
        <w:ind w:left="851"/>
        <w:rPr>
          <w:i/>
          <w:lang w:val="fr-FR"/>
        </w:rPr>
      </w:pPr>
    </w:p>
    <w:p w14:paraId="2D225684" w14:textId="1AE71D96" w:rsidR="0036109B" w:rsidRPr="00C33382" w:rsidRDefault="0036109B" w:rsidP="00CB135F">
      <w:pPr>
        <w:spacing w:after="0"/>
        <w:rPr>
          <w:lang w:val="fr-FR"/>
        </w:rPr>
      </w:pPr>
    </w:p>
    <w:p w14:paraId="79BA2E46" w14:textId="61CAABFD" w:rsidR="00CE75D0" w:rsidRPr="00C33382" w:rsidRDefault="00CE75D0" w:rsidP="00CE75D0">
      <w:pPr>
        <w:rPr>
          <w:lang w:val="fr-FR"/>
        </w:rPr>
      </w:pPr>
    </w:p>
    <w:p w14:paraId="22473D67" w14:textId="77777777" w:rsidR="0044257E" w:rsidRPr="00C33382" w:rsidRDefault="0044257E" w:rsidP="00CE75D0">
      <w:pPr>
        <w:rPr>
          <w:lang w:val="fr-FR"/>
        </w:rPr>
      </w:pPr>
    </w:p>
    <w:p w14:paraId="3C8E17E6" w14:textId="117E16B5" w:rsidR="0036109B" w:rsidRPr="00CD770A" w:rsidRDefault="0036109B" w:rsidP="0036109B">
      <w:pPr>
        <w:ind w:left="1418" w:hanging="1418"/>
        <w:jc w:val="center"/>
      </w:pPr>
      <w:r w:rsidRPr="00CD770A">
        <w:t xml:space="preserve">Gdańsk, dnia </w:t>
      </w:r>
      <w:r w:rsidR="008C77C1">
        <w:t>05.08.</w:t>
      </w:r>
      <w:r w:rsidRPr="00CD770A">
        <w:t>20</w:t>
      </w:r>
      <w:r w:rsidR="00CE75D0">
        <w:t>2</w:t>
      </w:r>
      <w:r w:rsidR="005E6FE9">
        <w:t>1</w:t>
      </w:r>
      <w:r w:rsidRPr="00CD770A">
        <w:t>r.</w:t>
      </w:r>
    </w:p>
    <w:p w14:paraId="3237AF2B" w14:textId="77777777" w:rsidR="0036109B" w:rsidRPr="00157F10" w:rsidRDefault="0036109B" w:rsidP="0036109B">
      <w:pPr>
        <w:spacing w:after="0" w:line="240" w:lineRule="auto"/>
        <w:rPr>
          <w:b/>
          <w:bCs/>
          <w:szCs w:val="24"/>
        </w:rPr>
      </w:pPr>
      <w:bookmarkStart w:id="0" w:name="_Toc425156192"/>
      <w:r>
        <w:rPr>
          <w:b/>
          <w:bCs/>
          <w:szCs w:val="24"/>
        </w:rPr>
        <w:br w:type="page"/>
      </w:r>
      <w:r w:rsidRPr="00A8220C">
        <w:lastRenderedPageBreak/>
        <w:t>SPIS TREŚCI</w:t>
      </w:r>
    </w:p>
    <w:p w14:paraId="5CF63FDD" w14:textId="3F0B4449" w:rsidR="00512190" w:rsidRDefault="0036109B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 w:bidi="ar-SA"/>
        </w:rPr>
      </w:pPr>
      <w:r>
        <w:rPr>
          <w:bCs/>
          <w:szCs w:val="24"/>
        </w:rPr>
        <w:fldChar w:fldCharType="begin"/>
      </w:r>
      <w:r>
        <w:rPr>
          <w:bCs/>
          <w:szCs w:val="24"/>
        </w:rPr>
        <w:instrText xml:space="preserve"> TOC \o "1-3" \h \z \t "Naglowek I;1" </w:instrText>
      </w:r>
      <w:r>
        <w:rPr>
          <w:bCs/>
          <w:szCs w:val="24"/>
        </w:rPr>
        <w:fldChar w:fldCharType="separate"/>
      </w:r>
      <w:hyperlink w:anchor="_Toc81314019" w:history="1">
        <w:r w:rsidR="00512190" w:rsidRPr="00597752">
          <w:rPr>
            <w:rStyle w:val="Hipercze"/>
            <w:noProof/>
          </w:rPr>
          <w:t>I.</w:t>
        </w:r>
        <w:r w:rsidR="005121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 w:bidi="ar-SA"/>
          </w:rPr>
          <w:tab/>
        </w:r>
        <w:r w:rsidR="00512190" w:rsidRPr="00597752">
          <w:rPr>
            <w:rStyle w:val="Hipercze"/>
            <w:noProof/>
          </w:rPr>
          <w:t>CEL ZAMÓWIENIA</w:t>
        </w:r>
        <w:r w:rsidR="00512190">
          <w:rPr>
            <w:noProof/>
            <w:webHidden/>
          </w:rPr>
          <w:tab/>
        </w:r>
        <w:r w:rsidR="00512190">
          <w:rPr>
            <w:noProof/>
            <w:webHidden/>
          </w:rPr>
          <w:fldChar w:fldCharType="begin"/>
        </w:r>
        <w:r w:rsidR="00512190">
          <w:rPr>
            <w:noProof/>
            <w:webHidden/>
          </w:rPr>
          <w:instrText xml:space="preserve"> PAGEREF _Toc81314019 \h </w:instrText>
        </w:r>
        <w:r w:rsidR="00512190">
          <w:rPr>
            <w:noProof/>
            <w:webHidden/>
          </w:rPr>
        </w:r>
        <w:r w:rsidR="00512190">
          <w:rPr>
            <w:noProof/>
            <w:webHidden/>
          </w:rPr>
          <w:fldChar w:fldCharType="separate"/>
        </w:r>
        <w:r w:rsidR="00512190">
          <w:rPr>
            <w:noProof/>
            <w:webHidden/>
          </w:rPr>
          <w:t>3</w:t>
        </w:r>
        <w:r w:rsidR="00512190">
          <w:rPr>
            <w:noProof/>
            <w:webHidden/>
          </w:rPr>
          <w:fldChar w:fldCharType="end"/>
        </w:r>
      </w:hyperlink>
    </w:p>
    <w:p w14:paraId="6DFCD820" w14:textId="2DD59E0F" w:rsidR="00512190" w:rsidRDefault="008B3A36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 w:bidi="ar-SA"/>
        </w:rPr>
      </w:pPr>
      <w:hyperlink w:anchor="_Toc81314020" w:history="1">
        <w:r w:rsidR="00512190" w:rsidRPr="00597752">
          <w:rPr>
            <w:rStyle w:val="Hipercze"/>
            <w:noProof/>
          </w:rPr>
          <w:t>II.</w:t>
        </w:r>
        <w:r w:rsidR="005121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 w:bidi="ar-SA"/>
          </w:rPr>
          <w:tab/>
        </w:r>
        <w:r w:rsidR="00512190" w:rsidRPr="00597752">
          <w:rPr>
            <w:rStyle w:val="Hipercze"/>
            <w:noProof/>
          </w:rPr>
          <w:t>PRZEDMIOT ZAMÓWIENIA</w:t>
        </w:r>
        <w:r w:rsidR="00512190">
          <w:rPr>
            <w:noProof/>
            <w:webHidden/>
          </w:rPr>
          <w:tab/>
        </w:r>
        <w:r w:rsidR="00512190">
          <w:rPr>
            <w:noProof/>
            <w:webHidden/>
          </w:rPr>
          <w:fldChar w:fldCharType="begin"/>
        </w:r>
        <w:r w:rsidR="00512190">
          <w:rPr>
            <w:noProof/>
            <w:webHidden/>
          </w:rPr>
          <w:instrText xml:space="preserve"> PAGEREF _Toc81314020 \h </w:instrText>
        </w:r>
        <w:r w:rsidR="00512190">
          <w:rPr>
            <w:noProof/>
            <w:webHidden/>
          </w:rPr>
        </w:r>
        <w:r w:rsidR="00512190">
          <w:rPr>
            <w:noProof/>
            <w:webHidden/>
          </w:rPr>
          <w:fldChar w:fldCharType="separate"/>
        </w:r>
        <w:r w:rsidR="00512190">
          <w:rPr>
            <w:noProof/>
            <w:webHidden/>
          </w:rPr>
          <w:t>3</w:t>
        </w:r>
        <w:r w:rsidR="00512190">
          <w:rPr>
            <w:noProof/>
            <w:webHidden/>
          </w:rPr>
          <w:fldChar w:fldCharType="end"/>
        </w:r>
      </w:hyperlink>
    </w:p>
    <w:p w14:paraId="17FC3179" w14:textId="3F8CA3DE" w:rsidR="00512190" w:rsidRDefault="008B3A36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 w:bidi="ar-SA"/>
        </w:rPr>
      </w:pPr>
      <w:hyperlink w:anchor="_Toc81314021" w:history="1">
        <w:r w:rsidR="00512190" w:rsidRPr="00597752">
          <w:rPr>
            <w:rStyle w:val="Hipercze"/>
            <w:noProof/>
          </w:rPr>
          <w:t>III.</w:t>
        </w:r>
        <w:r w:rsidR="005121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 w:bidi="ar-SA"/>
          </w:rPr>
          <w:tab/>
        </w:r>
        <w:r w:rsidR="00512190" w:rsidRPr="00597752">
          <w:rPr>
            <w:rStyle w:val="Hipercze"/>
            <w:noProof/>
          </w:rPr>
          <w:t>OPIS ZAKRESU ZAMÓWIENIA</w:t>
        </w:r>
        <w:r w:rsidR="00512190">
          <w:rPr>
            <w:noProof/>
            <w:webHidden/>
          </w:rPr>
          <w:tab/>
        </w:r>
        <w:r w:rsidR="00512190">
          <w:rPr>
            <w:noProof/>
            <w:webHidden/>
          </w:rPr>
          <w:fldChar w:fldCharType="begin"/>
        </w:r>
        <w:r w:rsidR="00512190">
          <w:rPr>
            <w:noProof/>
            <w:webHidden/>
          </w:rPr>
          <w:instrText xml:space="preserve"> PAGEREF _Toc81314021 \h </w:instrText>
        </w:r>
        <w:r w:rsidR="00512190">
          <w:rPr>
            <w:noProof/>
            <w:webHidden/>
          </w:rPr>
        </w:r>
        <w:r w:rsidR="00512190">
          <w:rPr>
            <w:noProof/>
            <w:webHidden/>
          </w:rPr>
          <w:fldChar w:fldCharType="separate"/>
        </w:r>
        <w:r w:rsidR="00512190">
          <w:rPr>
            <w:noProof/>
            <w:webHidden/>
          </w:rPr>
          <w:t>3</w:t>
        </w:r>
        <w:r w:rsidR="00512190">
          <w:rPr>
            <w:noProof/>
            <w:webHidden/>
          </w:rPr>
          <w:fldChar w:fldCharType="end"/>
        </w:r>
      </w:hyperlink>
    </w:p>
    <w:p w14:paraId="4102AD86" w14:textId="2B2B61AB" w:rsidR="00512190" w:rsidRDefault="008B3A36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 w:bidi="ar-SA"/>
        </w:rPr>
      </w:pPr>
      <w:hyperlink w:anchor="_Toc81314022" w:history="1">
        <w:r w:rsidR="00512190" w:rsidRPr="00597752">
          <w:rPr>
            <w:rStyle w:val="Hipercze"/>
            <w:noProof/>
          </w:rPr>
          <w:t>IV.</w:t>
        </w:r>
        <w:r w:rsidR="005121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 w:bidi="ar-SA"/>
          </w:rPr>
          <w:tab/>
        </w:r>
        <w:r w:rsidR="00512190" w:rsidRPr="00597752">
          <w:rPr>
            <w:rStyle w:val="Hipercze"/>
            <w:noProof/>
          </w:rPr>
          <w:t>POZOSTAŁE UWARUNKOWANIA</w:t>
        </w:r>
        <w:r w:rsidR="00512190">
          <w:rPr>
            <w:noProof/>
            <w:webHidden/>
          </w:rPr>
          <w:tab/>
        </w:r>
        <w:r w:rsidR="00512190">
          <w:rPr>
            <w:noProof/>
            <w:webHidden/>
          </w:rPr>
          <w:fldChar w:fldCharType="begin"/>
        </w:r>
        <w:r w:rsidR="00512190">
          <w:rPr>
            <w:noProof/>
            <w:webHidden/>
          </w:rPr>
          <w:instrText xml:space="preserve"> PAGEREF _Toc81314022 \h </w:instrText>
        </w:r>
        <w:r w:rsidR="00512190">
          <w:rPr>
            <w:noProof/>
            <w:webHidden/>
          </w:rPr>
        </w:r>
        <w:r w:rsidR="00512190">
          <w:rPr>
            <w:noProof/>
            <w:webHidden/>
          </w:rPr>
          <w:fldChar w:fldCharType="separate"/>
        </w:r>
        <w:r w:rsidR="00512190">
          <w:rPr>
            <w:noProof/>
            <w:webHidden/>
          </w:rPr>
          <w:t>8</w:t>
        </w:r>
        <w:r w:rsidR="00512190">
          <w:rPr>
            <w:noProof/>
            <w:webHidden/>
          </w:rPr>
          <w:fldChar w:fldCharType="end"/>
        </w:r>
      </w:hyperlink>
    </w:p>
    <w:p w14:paraId="1EC7BADC" w14:textId="76F0A281" w:rsidR="00512190" w:rsidRDefault="008B3A36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 w:bidi="ar-SA"/>
        </w:rPr>
      </w:pPr>
      <w:hyperlink w:anchor="_Toc81314023" w:history="1">
        <w:r w:rsidR="00512190" w:rsidRPr="00597752">
          <w:rPr>
            <w:rStyle w:val="Hipercze"/>
            <w:noProof/>
          </w:rPr>
          <w:t>V.</w:t>
        </w:r>
        <w:r w:rsidR="005121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 w:bidi="ar-SA"/>
          </w:rPr>
          <w:tab/>
        </w:r>
        <w:r w:rsidR="00512190" w:rsidRPr="00597752">
          <w:rPr>
            <w:rStyle w:val="Hipercze"/>
            <w:noProof/>
          </w:rPr>
          <w:t>TERMIN WYKONANIA</w:t>
        </w:r>
        <w:r w:rsidR="00512190">
          <w:rPr>
            <w:noProof/>
            <w:webHidden/>
          </w:rPr>
          <w:tab/>
        </w:r>
        <w:r w:rsidR="00512190">
          <w:rPr>
            <w:noProof/>
            <w:webHidden/>
          </w:rPr>
          <w:fldChar w:fldCharType="begin"/>
        </w:r>
        <w:r w:rsidR="00512190">
          <w:rPr>
            <w:noProof/>
            <w:webHidden/>
          </w:rPr>
          <w:instrText xml:space="preserve"> PAGEREF _Toc81314023 \h </w:instrText>
        </w:r>
        <w:r w:rsidR="00512190">
          <w:rPr>
            <w:noProof/>
            <w:webHidden/>
          </w:rPr>
        </w:r>
        <w:r w:rsidR="00512190">
          <w:rPr>
            <w:noProof/>
            <w:webHidden/>
          </w:rPr>
          <w:fldChar w:fldCharType="separate"/>
        </w:r>
        <w:r w:rsidR="00512190">
          <w:rPr>
            <w:noProof/>
            <w:webHidden/>
          </w:rPr>
          <w:t>9</w:t>
        </w:r>
        <w:r w:rsidR="00512190">
          <w:rPr>
            <w:noProof/>
            <w:webHidden/>
          </w:rPr>
          <w:fldChar w:fldCharType="end"/>
        </w:r>
      </w:hyperlink>
    </w:p>
    <w:p w14:paraId="6F5840D7" w14:textId="29ECFCD2" w:rsidR="00512190" w:rsidRDefault="008B3A36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 w:bidi="ar-SA"/>
        </w:rPr>
      </w:pPr>
      <w:hyperlink w:anchor="_Toc81314024" w:history="1">
        <w:r w:rsidR="00512190" w:rsidRPr="00597752">
          <w:rPr>
            <w:rStyle w:val="Hipercze"/>
            <w:noProof/>
          </w:rPr>
          <w:t>VI.</w:t>
        </w:r>
        <w:r w:rsidR="005121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 w:bidi="ar-SA"/>
          </w:rPr>
          <w:tab/>
        </w:r>
        <w:r w:rsidR="00512190" w:rsidRPr="00597752">
          <w:rPr>
            <w:rStyle w:val="Hipercze"/>
            <w:noProof/>
          </w:rPr>
          <w:t>PRZEKAZANIE PRZEDMIOTU ZAMÓWIENIA</w:t>
        </w:r>
        <w:r w:rsidR="00512190">
          <w:rPr>
            <w:noProof/>
            <w:webHidden/>
          </w:rPr>
          <w:tab/>
        </w:r>
        <w:r w:rsidR="00512190">
          <w:rPr>
            <w:noProof/>
            <w:webHidden/>
          </w:rPr>
          <w:fldChar w:fldCharType="begin"/>
        </w:r>
        <w:r w:rsidR="00512190">
          <w:rPr>
            <w:noProof/>
            <w:webHidden/>
          </w:rPr>
          <w:instrText xml:space="preserve"> PAGEREF _Toc81314024 \h </w:instrText>
        </w:r>
        <w:r w:rsidR="00512190">
          <w:rPr>
            <w:noProof/>
            <w:webHidden/>
          </w:rPr>
        </w:r>
        <w:r w:rsidR="00512190">
          <w:rPr>
            <w:noProof/>
            <w:webHidden/>
          </w:rPr>
          <w:fldChar w:fldCharType="separate"/>
        </w:r>
        <w:r w:rsidR="00512190">
          <w:rPr>
            <w:noProof/>
            <w:webHidden/>
          </w:rPr>
          <w:t>9</w:t>
        </w:r>
        <w:r w:rsidR="00512190">
          <w:rPr>
            <w:noProof/>
            <w:webHidden/>
          </w:rPr>
          <w:fldChar w:fldCharType="end"/>
        </w:r>
      </w:hyperlink>
    </w:p>
    <w:p w14:paraId="27BC7DC8" w14:textId="73C3062A" w:rsidR="00512190" w:rsidRDefault="008B3A36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 w:bidi="ar-SA"/>
        </w:rPr>
      </w:pPr>
      <w:hyperlink w:anchor="_Toc81314025" w:history="1">
        <w:r w:rsidR="00512190" w:rsidRPr="00597752">
          <w:rPr>
            <w:rStyle w:val="Hipercze"/>
            <w:noProof/>
          </w:rPr>
          <w:t>VII.</w:t>
        </w:r>
        <w:r w:rsidR="005121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 w:bidi="ar-SA"/>
          </w:rPr>
          <w:tab/>
        </w:r>
        <w:r w:rsidR="00512190" w:rsidRPr="00597752">
          <w:rPr>
            <w:rStyle w:val="Hipercze"/>
            <w:noProof/>
          </w:rPr>
          <w:t>ODBIÓR PRZEDMIOTU ZAMÓWIENIA</w:t>
        </w:r>
        <w:r w:rsidR="00512190">
          <w:rPr>
            <w:noProof/>
            <w:webHidden/>
          </w:rPr>
          <w:tab/>
        </w:r>
        <w:r w:rsidR="00512190">
          <w:rPr>
            <w:noProof/>
            <w:webHidden/>
          </w:rPr>
          <w:fldChar w:fldCharType="begin"/>
        </w:r>
        <w:r w:rsidR="00512190">
          <w:rPr>
            <w:noProof/>
            <w:webHidden/>
          </w:rPr>
          <w:instrText xml:space="preserve"> PAGEREF _Toc81314025 \h </w:instrText>
        </w:r>
        <w:r w:rsidR="00512190">
          <w:rPr>
            <w:noProof/>
            <w:webHidden/>
          </w:rPr>
        </w:r>
        <w:r w:rsidR="00512190">
          <w:rPr>
            <w:noProof/>
            <w:webHidden/>
          </w:rPr>
          <w:fldChar w:fldCharType="separate"/>
        </w:r>
        <w:r w:rsidR="00512190">
          <w:rPr>
            <w:noProof/>
            <w:webHidden/>
          </w:rPr>
          <w:t>9</w:t>
        </w:r>
        <w:r w:rsidR="00512190">
          <w:rPr>
            <w:noProof/>
            <w:webHidden/>
          </w:rPr>
          <w:fldChar w:fldCharType="end"/>
        </w:r>
      </w:hyperlink>
    </w:p>
    <w:p w14:paraId="053216EF" w14:textId="2851CFB9" w:rsidR="00512190" w:rsidRDefault="008B3A36">
      <w:pPr>
        <w:pStyle w:val="Spistreci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l-PL" w:bidi="ar-SA"/>
        </w:rPr>
      </w:pPr>
      <w:hyperlink w:anchor="_Toc81314026" w:history="1">
        <w:r w:rsidR="00512190" w:rsidRPr="00597752">
          <w:rPr>
            <w:rStyle w:val="Hipercze"/>
            <w:noProof/>
          </w:rPr>
          <w:t>VIII.</w:t>
        </w:r>
        <w:r w:rsidR="0051219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l-PL" w:bidi="ar-SA"/>
          </w:rPr>
          <w:tab/>
        </w:r>
        <w:r w:rsidR="00512190" w:rsidRPr="00597752">
          <w:rPr>
            <w:rStyle w:val="Hipercze"/>
            <w:rFonts w:cstheme="minorHAnsi"/>
            <w:noProof/>
          </w:rPr>
          <w:t>UZASADNIENIE BRAKU PODZIAŁU NA CZĘŚCI</w:t>
        </w:r>
        <w:r w:rsidR="00512190">
          <w:rPr>
            <w:noProof/>
            <w:webHidden/>
          </w:rPr>
          <w:tab/>
        </w:r>
        <w:r w:rsidR="00512190">
          <w:rPr>
            <w:noProof/>
            <w:webHidden/>
          </w:rPr>
          <w:fldChar w:fldCharType="begin"/>
        </w:r>
        <w:r w:rsidR="00512190">
          <w:rPr>
            <w:noProof/>
            <w:webHidden/>
          </w:rPr>
          <w:instrText xml:space="preserve"> PAGEREF _Toc81314026 \h </w:instrText>
        </w:r>
        <w:r w:rsidR="00512190">
          <w:rPr>
            <w:noProof/>
            <w:webHidden/>
          </w:rPr>
        </w:r>
        <w:r w:rsidR="00512190">
          <w:rPr>
            <w:noProof/>
            <w:webHidden/>
          </w:rPr>
          <w:fldChar w:fldCharType="separate"/>
        </w:r>
        <w:r w:rsidR="00512190">
          <w:rPr>
            <w:noProof/>
            <w:webHidden/>
          </w:rPr>
          <w:t>9</w:t>
        </w:r>
        <w:r w:rsidR="00512190">
          <w:rPr>
            <w:noProof/>
            <w:webHidden/>
          </w:rPr>
          <w:fldChar w:fldCharType="end"/>
        </w:r>
      </w:hyperlink>
    </w:p>
    <w:p w14:paraId="0780BC7E" w14:textId="6DA687EB" w:rsidR="0036109B" w:rsidRPr="00853608" w:rsidRDefault="0036109B" w:rsidP="0036109B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fldChar w:fldCharType="end"/>
      </w:r>
      <w:r>
        <w:rPr>
          <w:b/>
          <w:bCs/>
          <w:szCs w:val="24"/>
        </w:rPr>
        <w:br w:type="page"/>
      </w:r>
    </w:p>
    <w:p w14:paraId="70CBEDAF" w14:textId="77777777" w:rsidR="0036109B" w:rsidRPr="00242CD9" w:rsidRDefault="0036109B" w:rsidP="00483206">
      <w:pPr>
        <w:pStyle w:val="NaglowekI"/>
        <w:ind w:left="284" w:hanging="284"/>
      </w:pPr>
      <w:bookmarkStart w:id="1" w:name="_Toc81314019"/>
      <w:r w:rsidRPr="00242CD9">
        <w:lastRenderedPageBreak/>
        <w:t>CEL ZAMÓWIENIA</w:t>
      </w:r>
      <w:bookmarkEnd w:id="1"/>
    </w:p>
    <w:p w14:paraId="3B9D51F9" w14:textId="7F679A82" w:rsidR="0036109B" w:rsidRPr="00307B73" w:rsidRDefault="0036109B" w:rsidP="00307B73">
      <w:pPr>
        <w:spacing w:after="60" w:line="276" w:lineRule="auto"/>
        <w:jc w:val="both"/>
      </w:pPr>
      <w:r w:rsidRPr="00307B73">
        <w:t>Celem realizacji zadania pn.: „Zakup samochod</w:t>
      </w:r>
      <w:r w:rsidR="005E6FE9">
        <w:t>u</w:t>
      </w:r>
      <w:r w:rsidRPr="00307B73">
        <w:t xml:space="preserve"> specjalistyczn</w:t>
      </w:r>
      <w:r w:rsidR="005E6FE9">
        <w:t>ego - warsztat</w:t>
      </w:r>
      <w:r w:rsidRPr="00307B73">
        <w:t xml:space="preserve"> o dopuszczalnej masie całkowitej do 3,5t</w:t>
      </w:r>
      <w:r w:rsidR="00307B73" w:rsidRPr="00581704">
        <w:t>”</w:t>
      </w:r>
      <w:r w:rsidRPr="00307B73">
        <w:t xml:space="preserve"> w ramach Projektu pn. „Budowa lodołamaczy dla RZGW Gdańsk” jest zakup </w:t>
      </w:r>
      <w:r w:rsidR="00CD3DF5" w:rsidRPr="00307B73">
        <w:t>samochod</w:t>
      </w:r>
      <w:r w:rsidR="005E6FE9">
        <w:t xml:space="preserve">u wraz z wyposażeniem </w:t>
      </w:r>
      <w:r w:rsidR="005E6FE9" w:rsidRPr="00FB11D4">
        <w:t xml:space="preserve">warsztatowym </w:t>
      </w:r>
      <w:r w:rsidRPr="00FB11D4">
        <w:t>niezbędn</w:t>
      </w:r>
      <w:r w:rsidR="005E6FE9" w:rsidRPr="00FB11D4">
        <w:t>y</w:t>
      </w:r>
      <w:r w:rsidR="00FB11D4" w:rsidRPr="00FB11D4">
        <w:t>m</w:t>
      </w:r>
      <w:r w:rsidRPr="00FB11D4">
        <w:t xml:space="preserve"> do utrzymania</w:t>
      </w:r>
      <w:r w:rsidRPr="00307B73">
        <w:t xml:space="preserve"> sprawnej eksploatacji nowo wybudowanych lodołamaczy w ramach projektu. Zakupion</w:t>
      </w:r>
      <w:r w:rsidR="005E6FE9">
        <w:t>y</w:t>
      </w:r>
      <w:r w:rsidRPr="00307B73">
        <w:t xml:space="preserve"> samoch</w:t>
      </w:r>
      <w:r w:rsidR="005E6FE9">
        <w:t>ód - warsztat</w:t>
      </w:r>
      <w:r w:rsidRPr="00307B73">
        <w:t xml:space="preserve"> będ</w:t>
      </w:r>
      <w:r w:rsidR="005E6FE9">
        <w:t>zie</w:t>
      </w:r>
      <w:r w:rsidRPr="00307B73">
        <w:t xml:space="preserve"> wykorzystywan</w:t>
      </w:r>
      <w:r w:rsidR="005E6FE9">
        <w:t>y</w:t>
      </w:r>
      <w:r w:rsidRPr="00307B73">
        <w:t xml:space="preserve"> przez pracowników jednostek terenowych Regionalnego Zarządu Gospodarki Wodnej </w:t>
      </w:r>
      <w:r w:rsidR="000533D5" w:rsidRPr="00307B73">
        <w:br/>
      </w:r>
      <w:r w:rsidRPr="00307B73">
        <w:t xml:space="preserve">w Gdańsku do prac mających na celu utrzymanie należytego stanu technicznego i sprawnej eksploatacji </w:t>
      </w:r>
      <w:r w:rsidR="001761E6" w:rsidRPr="00307B73">
        <w:t xml:space="preserve">lodołamaczy </w:t>
      </w:r>
      <w:r w:rsidRPr="00307B73">
        <w:t xml:space="preserve">oraz </w:t>
      </w:r>
      <w:r w:rsidR="001761E6" w:rsidRPr="00307B73">
        <w:t xml:space="preserve">w trakcie prowadzenia zimowej osłony przeciwpowodziowej </w:t>
      </w:r>
      <w:r w:rsidRPr="00307B73">
        <w:t>(dot. m.in. przewozu sprzętu, urządzeń, materiałów, drobnych napraw i innych nieprzewidzianych podczas różnych akcji).</w:t>
      </w:r>
      <w:r w:rsidR="00307B73">
        <w:t xml:space="preserve"> </w:t>
      </w:r>
      <w:r w:rsidRPr="00307B73">
        <w:t>Samoch</w:t>
      </w:r>
      <w:r w:rsidR="005E6FE9">
        <w:t>ód</w:t>
      </w:r>
      <w:r w:rsidRPr="00307B73">
        <w:t xml:space="preserve"> będ</w:t>
      </w:r>
      <w:r w:rsidR="005E6FE9">
        <w:t>zie</w:t>
      </w:r>
      <w:r w:rsidRPr="00307B73">
        <w:t xml:space="preserve"> eksploatowan</w:t>
      </w:r>
      <w:r w:rsidR="001535D7">
        <w:t>y</w:t>
      </w:r>
      <w:r w:rsidRPr="00307B73">
        <w:t xml:space="preserve"> we wszystkich porach roku, na drogach twardych, gruntowych, </w:t>
      </w:r>
      <w:r w:rsidRPr="00307B73">
        <w:br/>
        <w:t>w terenie i w miejscach trudno dostępnych. Samoch</w:t>
      </w:r>
      <w:r w:rsidR="001535D7">
        <w:t>ód</w:t>
      </w:r>
      <w:r w:rsidRPr="00307B73">
        <w:t xml:space="preserve"> będ</w:t>
      </w:r>
      <w:r w:rsidR="001535D7">
        <w:t>zie</w:t>
      </w:r>
      <w:r w:rsidRPr="00307B73">
        <w:t xml:space="preserve"> </w:t>
      </w:r>
      <w:r w:rsidR="001535D7">
        <w:t>garażowany</w:t>
      </w:r>
      <w:r w:rsidRPr="00307B73">
        <w:t xml:space="preserve"> na wolnym powietrzu.</w:t>
      </w:r>
    </w:p>
    <w:p w14:paraId="1D5EA383" w14:textId="7D2BC3BA" w:rsidR="0036109B" w:rsidRDefault="0036109B" w:rsidP="00307B73">
      <w:pPr>
        <w:spacing w:after="60" w:line="276" w:lineRule="auto"/>
        <w:jc w:val="both"/>
      </w:pPr>
      <w:r w:rsidRPr="00307B73">
        <w:t>Zadanie jest realizowane w ramach projektu pn.: „Budowa lodołamaczy dla RZGW Gdańsk” (zwanego dalej „Projektem”), który jest współfinansowany przez Unię Europejską ze środków Funduszu Spójności w ramach Programu Operacyjnego Infrastruktura i Środowisko 2014-2020.</w:t>
      </w:r>
    </w:p>
    <w:p w14:paraId="1300AD1C" w14:textId="77777777" w:rsidR="00C32C10" w:rsidRPr="00307B73" w:rsidRDefault="00C32C10" w:rsidP="00307B73">
      <w:pPr>
        <w:spacing w:after="60" w:line="276" w:lineRule="auto"/>
        <w:jc w:val="both"/>
      </w:pPr>
    </w:p>
    <w:p w14:paraId="52B39B33" w14:textId="77777777" w:rsidR="0036109B" w:rsidRDefault="0036109B" w:rsidP="00483206">
      <w:pPr>
        <w:pStyle w:val="NaglowekI"/>
        <w:ind w:left="284" w:hanging="284"/>
      </w:pPr>
      <w:bookmarkStart w:id="2" w:name="_Toc81314020"/>
      <w:r w:rsidRPr="00242CD9">
        <w:t>PRZEDMIOT ZAMÓWIENIA</w:t>
      </w:r>
      <w:bookmarkEnd w:id="2"/>
    </w:p>
    <w:bookmarkEnd w:id="0"/>
    <w:p w14:paraId="4F55DFB9" w14:textId="714CF77F" w:rsidR="0036109B" w:rsidRPr="005433FD" w:rsidRDefault="003E22A5" w:rsidP="004C127F">
      <w:pPr>
        <w:pStyle w:val="Akapitzlist"/>
        <w:spacing w:before="0" w:after="60" w:line="252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36109B" w:rsidRPr="005433FD">
        <w:rPr>
          <w:b/>
          <w:sz w:val="24"/>
          <w:szCs w:val="24"/>
        </w:rPr>
        <w:t>rzedmiot zamówienia obejmuje:</w:t>
      </w:r>
    </w:p>
    <w:p w14:paraId="2C74A123" w14:textId="77777777" w:rsidR="0036109B" w:rsidRPr="00242CD9" w:rsidRDefault="0036109B" w:rsidP="00050D23">
      <w:pPr>
        <w:numPr>
          <w:ilvl w:val="0"/>
          <w:numId w:val="15"/>
        </w:numPr>
        <w:suppressAutoHyphens/>
        <w:spacing w:after="60" w:line="252" w:lineRule="auto"/>
        <w:ind w:left="426"/>
        <w:jc w:val="both"/>
        <w:rPr>
          <w:szCs w:val="24"/>
        </w:rPr>
      </w:pPr>
      <w:r w:rsidRPr="00242CD9">
        <w:rPr>
          <w:szCs w:val="24"/>
        </w:rPr>
        <w:t xml:space="preserve">Dostawę </w:t>
      </w:r>
      <w:r w:rsidRPr="00964876">
        <w:rPr>
          <w:b/>
          <w:szCs w:val="24"/>
        </w:rPr>
        <w:t>samochodu specjalistycznego - warsztat</w:t>
      </w:r>
      <w:r w:rsidRPr="00242CD9">
        <w:rPr>
          <w:szCs w:val="24"/>
        </w:rPr>
        <w:t xml:space="preserve"> do 3,5t</w:t>
      </w:r>
      <w:r>
        <w:rPr>
          <w:szCs w:val="24"/>
        </w:rPr>
        <w:t>.</w:t>
      </w:r>
      <w:r w:rsidRPr="00242CD9">
        <w:rPr>
          <w:szCs w:val="24"/>
        </w:rPr>
        <w:t xml:space="preserve"> (dalej samochód </w:t>
      </w:r>
      <w:r>
        <w:rPr>
          <w:szCs w:val="24"/>
        </w:rPr>
        <w:t>specjalistyczny - warsztat</w:t>
      </w:r>
      <w:r w:rsidRPr="00242CD9">
        <w:rPr>
          <w:szCs w:val="24"/>
        </w:rPr>
        <w:t xml:space="preserve">) </w:t>
      </w:r>
    </w:p>
    <w:p w14:paraId="115688E5" w14:textId="0E11DC5E" w:rsidR="0036109B" w:rsidRPr="00242CD9" w:rsidRDefault="0036109B" w:rsidP="0036109B">
      <w:pPr>
        <w:spacing w:after="60" w:line="252" w:lineRule="auto"/>
        <w:ind w:left="720"/>
        <w:rPr>
          <w:b/>
          <w:szCs w:val="24"/>
        </w:rPr>
      </w:pPr>
      <w:r w:rsidRPr="00242CD9">
        <w:rPr>
          <w:b/>
          <w:szCs w:val="24"/>
        </w:rPr>
        <w:t xml:space="preserve">kod CPV: </w:t>
      </w:r>
      <w:r w:rsidRPr="00242CD9">
        <w:rPr>
          <w:b/>
          <w:szCs w:val="24"/>
        </w:rPr>
        <w:tab/>
        <w:t>34100000 – 8 Pojazdy silnikowe,</w:t>
      </w:r>
    </w:p>
    <w:p w14:paraId="3FCE701D" w14:textId="09694C30" w:rsidR="0036109B" w:rsidRPr="00242CD9" w:rsidRDefault="0036109B" w:rsidP="0036109B">
      <w:pPr>
        <w:spacing w:after="60" w:line="252" w:lineRule="auto"/>
        <w:ind w:left="720"/>
        <w:rPr>
          <w:b/>
          <w:szCs w:val="24"/>
        </w:rPr>
      </w:pPr>
      <w:r w:rsidRPr="00242CD9">
        <w:rPr>
          <w:b/>
          <w:szCs w:val="24"/>
        </w:rPr>
        <w:tab/>
        <w:t xml:space="preserve">   </w:t>
      </w:r>
      <w:r w:rsidRPr="00242CD9">
        <w:rPr>
          <w:b/>
          <w:szCs w:val="24"/>
        </w:rPr>
        <w:tab/>
        <w:t>34113000 – 2 Pojazdy z napędem na 4 koła,</w:t>
      </w:r>
    </w:p>
    <w:p w14:paraId="6DAFE7D7" w14:textId="2C2248FC" w:rsidR="0036109B" w:rsidRPr="00242CD9" w:rsidRDefault="0036109B" w:rsidP="0036109B">
      <w:pPr>
        <w:spacing w:after="60" w:line="252" w:lineRule="auto"/>
        <w:ind w:left="720"/>
        <w:rPr>
          <w:szCs w:val="24"/>
        </w:rPr>
      </w:pPr>
      <w:r w:rsidRPr="00242CD9">
        <w:rPr>
          <w:b/>
          <w:szCs w:val="24"/>
        </w:rPr>
        <w:tab/>
      </w:r>
      <w:r w:rsidRPr="00242CD9">
        <w:rPr>
          <w:b/>
          <w:szCs w:val="24"/>
        </w:rPr>
        <w:tab/>
        <w:t>34130000 – 7 Pojazdy silnikowe do transportu towarów.</w:t>
      </w:r>
    </w:p>
    <w:p w14:paraId="105E251C" w14:textId="77777777" w:rsidR="0036109B" w:rsidRPr="00242CD9" w:rsidRDefault="0036109B" w:rsidP="00050D23">
      <w:pPr>
        <w:numPr>
          <w:ilvl w:val="0"/>
          <w:numId w:val="15"/>
        </w:numPr>
        <w:suppressAutoHyphens/>
        <w:spacing w:after="60" w:line="252" w:lineRule="auto"/>
        <w:ind w:left="426"/>
        <w:jc w:val="both"/>
        <w:rPr>
          <w:szCs w:val="24"/>
        </w:rPr>
      </w:pPr>
      <w:r w:rsidRPr="00242CD9">
        <w:rPr>
          <w:szCs w:val="24"/>
        </w:rPr>
        <w:t xml:space="preserve">Przekazanie niezbędnych dokumentów i wyposażenia dopuszczających samochód </w:t>
      </w:r>
      <w:r>
        <w:rPr>
          <w:szCs w:val="24"/>
        </w:rPr>
        <w:t>specjalistyczny</w:t>
      </w:r>
      <w:r w:rsidRPr="00242CD9">
        <w:rPr>
          <w:szCs w:val="24"/>
        </w:rPr>
        <w:t xml:space="preserve"> </w:t>
      </w:r>
      <w:r>
        <w:rPr>
          <w:szCs w:val="24"/>
        </w:rPr>
        <w:t xml:space="preserve">– warsztat </w:t>
      </w:r>
      <w:r w:rsidRPr="00242CD9">
        <w:rPr>
          <w:szCs w:val="24"/>
        </w:rPr>
        <w:t>do zarejestrowania i dopuszczenia do ruchu drogowego.</w:t>
      </w:r>
    </w:p>
    <w:p w14:paraId="06C25C59" w14:textId="511966B7" w:rsidR="0036109B" w:rsidRPr="00242CD9" w:rsidRDefault="0036109B" w:rsidP="00050D23">
      <w:pPr>
        <w:numPr>
          <w:ilvl w:val="0"/>
          <w:numId w:val="15"/>
        </w:numPr>
        <w:suppressAutoHyphens/>
        <w:spacing w:after="60" w:line="252" w:lineRule="auto"/>
        <w:ind w:left="426"/>
        <w:jc w:val="both"/>
        <w:rPr>
          <w:szCs w:val="24"/>
        </w:rPr>
      </w:pPr>
      <w:r w:rsidRPr="00242CD9">
        <w:rPr>
          <w:szCs w:val="24"/>
        </w:rPr>
        <w:t xml:space="preserve">Przekazanie niezbędnych dokumentów dotyczących samochodu </w:t>
      </w:r>
      <w:r>
        <w:rPr>
          <w:szCs w:val="24"/>
        </w:rPr>
        <w:t>specjalistycznego - warsztat</w:t>
      </w:r>
      <w:r w:rsidRPr="00242CD9">
        <w:rPr>
          <w:szCs w:val="24"/>
        </w:rPr>
        <w:t xml:space="preserve"> </w:t>
      </w:r>
      <w:r w:rsidR="000777E8">
        <w:rPr>
          <w:szCs w:val="24"/>
        </w:rPr>
        <w:br/>
      </w:r>
      <w:r w:rsidRPr="00242CD9">
        <w:rPr>
          <w:szCs w:val="24"/>
        </w:rPr>
        <w:t xml:space="preserve">w zakresie gwarancji i serwisu pogwarancyjnego oraz instrukcji. </w:t>
      </w:r>
      <w:r w:rsidRPr="00242CD9">
        <w:rPr>
          <w:rFonts w:cs="Arial"/>
          <w:szCs w:val="24"/>
        </w:rPr>
        <w:t>Wszystkie przekazane dokumenty muszą być w języku polskim.</w:t>
      </w:r>
    </w:p>
    <w:p w14:paraId="695D6625" w14:textId="77777777" w:rsidR="0036109B" w:rsidRPr="00242CD9" w:rsidRDefault="0036109B" w:rsidP="00050D23">
      <w:pPr>
        <w:numPr>
          <w:ilvl w:val="0"/>
          <w:numId w:val="15"/>
        </w:numPr>
        <w:suppressAutoHyphens/>
        <w:spacing w:after="60" w:line="252" w:lineRule="auto"/>
        <w:ind w:left="426"/>
        <w:jc w:val="both"/>
        <w:rPr>
          <w:szCs w:val="24"/>
        </w:rPr>
      </w:pPr>
      <w:r w:rsidRPr="00242CD9">
        <w:rPr>
          <w:szCs w:val="24"/>
        </w:rPr>
        <w:t xml:space="preserve">Przeprowadzenie przeszkolenia w zakresie teoretycznym i praktycznym z obsługi i eksploatacji dostarczanego samochodu </w:t>
      </w:r>
      <w:r>
        <w:rPr>
          <w:szCs w:val="24"/>
        </w:rPr>
        <w:t>specjalistycznego - warsztat</w:t>
      </w:r>
      <w:r w:rsidRPr="00242CD9">
        <w:rPr>
          <w:szCs w:val="24"/>
        </w:rPr>
        <w:t>.</w:t>
      </w:r>
    </w:p>
    <w:p w14:paraId="3F2492E7" w14:textId="48B32117" w:rsidR="0036109B" w:rsidRDefault="0036109B" w:rsidP="00050D23">
      <w:pPr>
        <w:numPr>
          <w:ilvl w:val="0"/>
          <w:numId w:val="15"/>
        </w:numPr>
        <w:suppressAutoHyphens/>
        <w:spacing w:after="60" w:line="252" w:lineRule="auto"/>
        <w:ind w:left="426"/>
        <w:jc w:val="both"/>
        <w:rPr>
          <w:szCs w:val="24"/>
        </w:rPr>
      </w:pPr>
      <w:r w:rsidRPr="00242CD9">
        <w:rPr>
          <w:szCs w:val="24"/>
        </w:rPr>
        <w:t>Jazda próbna.</w:t>
      </w:r>
    </w:p>
    <w:p w14:paraId="4FAF5F2A" w14:textId="77777777" w:rsidR="0036109B" w:rsidRPr="00853608" w:rsidRDefault="0036109B" w:rsidP="0036109B">
      <w:pPr>
        <w:spacing w:after="60" w:line="252" w:lineRule="auto"/>
        <w:rPr>
          <w:szCs w:val="24"/>
        </w:rPr>
      </w:pPr>
    </w:p>
    <w:p w14:paraId="15E2A8A0" w14:textId="77777777" w:rsidR="0036109B" w:rsidRPr="00242CD9" w:rsidRDefault="0036109B" w:rsidP="00483206">
      <w:pPr>
        <w:pStyle w:val="NaglowekI"/>
        <w:ind w:left="284" w:hanging="284"/>
        <w:rPr>
          <w:sz w:val="28"/>
        </w:rPr>
      </w:pPr>
      <w:bookmarkStart w:id="3" w:name="_Toc81314021"/>
      <w:r w:rsidRPr="00242CD9">
        <w:t>OPIS ZAKRESU ZAMÓWIENIA</w:t>
      </w:r>
      <w:bookmarkEnd w:id="3"/>
    </w:p>
    <w:p w14:paraId="336BB7DA" w14:textId="00BCBA77" w:rsidR="0036109B" w:rsidRDefault="0036109B" w:rsidP="00050D23">
      <w:pPr>
        <w:pStyle w:val="Akapitzlist"/>
        <w:numPr>
          <w:ilvl w:val="0"/>
          <w:numId w:val="20"/>
        </w:numPr>
        <w:autoSpaceDN/>
        <w:spacing w:before="0" w:after="0" w:line="240" w:lineRule="auto"/>
        <w:textAlignment w:val="auto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</w:t>
      </w:r>
      <w:r w:rsidRPr="00242CD9">
        <w:rPr>
          <w:b/>
          <w:sz w:val="22"/>
          <w:szCs w:val="24"/>
        </w:rPr>
        <w:t>Parametry techniczne przedmiotu zamówienia:</w:t>
      </w:r>
    </w:p>
    <w:p w14:paraId="634A128A" w14:textId="77777777" w:rsidR="001535D7" w:rsidRPr="00242CD9" w:rsidRDefault="001535D7" w:rsidP="001535D7">
      <w:pPr>
        <w:pStyle w:val="Akapitzlist"/>
        <w:autoSpaceDN/>
        <w:spacing w:before="0" w:after="0" w:line="240" w:lineRule="auto"/>
        <w:ind w:left="360"/>
        <w:textAlignment w:val="auto"/>
        <w:rPr>
          <w:b/>
          <w:sz w:val="22"/>
          <w:szCs w:val="24"/>
        </w:rPr>
      </w:pPr>
    </w:p>
    <w:p w14:paraId="269F3D82" w14:textId="77777777" w:rsidR="0036109B" w:rsidRPr="00242CD9" w:rsidRDefault="0036109B" w:rsidP="00297CDD">
      <w:pPr>
        <w:spacing w:after="60" w:line="252" w:lineRule="auto"/>
        <w:jc w:val="both"/>
        <w:rPr>
          <w:szCs w:val="24"/>
        </w:rPr>
      </w:pPr>
      <w:r w:rsidRPr="003E22A5">
        <w:rPr>
          <w:b/>
          <w:bCs/>
          <w:szCs w:val="24"/>
        </w:rPr>
        <w:t>Samochód specjalistyczny - warsztat do 3,5t</w:t>
      </w:r>
      <w:r w:rsidRPr="00242CD9">
        <w:rPr>
          <w:szCs w:val="24"/>
        </w:rPr>
        <w:t xml:space="preserve"> winien być:</w:t>
      </w:r>
    </w:p>
    <w:p w14:paraId="46077DB1" w14:textId="3CDD11A6" w:rsidR="0036109B" w:rsidRPr="00242CD9" w:rsidRDefault="0036109B" w:rsidP="00050D23">
      <w:pPr>
        <w:numPr>
          <w:ilvl w:val="0"/>
          <w:numId w:val="13"/>
        </w:numPr>
        <w:suppressAutoHyphens/>
        <w:spacing w:after="60" w:line="252" w:lineRule="auto"/>
        <w:ind w:left="426"/>
        <w:jc w:val="both"/>
        <w:rPr>
          <w:szCs w:val="24"/>
        </w:rPr>
      </w:pPr>
      <w:r w:rsidRPr="00242CD9">
        <w:rPr>
          <w:szCs w:val="24"/>
        </w:rPr>
        <w:t xml:space="preserve">fabrycznie nowy (rok produkcji </w:t>
      </w:r>
      <w:r w:rsidR="00776CD7">
        <w:rPr>
          <w:szCs w:val="24"/>
        </w:rPr>
        <w:t xml:space="preserve">nie starszy niż </w:t>
      </w:r>
      <w:r w:rsidRPr="00256873">
        <w:rPr>
          <w:szCs w:val="24"/>
        </w:rPr>
        <w:t>202</w:t>
      </w:r>
      <w:r w:rsidR="00C33382" w:rsidRPr="00256873">
        <w:rPr>
          <w:szCs w:val="24"/>
        </w:rPr>
        <w:t>1</w:t>
      </w:r>
      <w:r w:rsidRPr="00256873">
        <w:rPr>
          <w:szCs w:val="24"/>
        </w:rPr>
        <w:t xml:space="preserve">), </w:t>
      </w:r>
      <w:r w:rsidRPr="00242CD9">
        <w:rPr>
          <w:szCs w:val="24"/>
        </w:rPr>
        <w:t>nieużywany</w:t>
      </w:r>
      <w:r>
        <w:rPr>
          <w:szCs w:val="24"/>
        </w:rPr>
        <w:t xml:space="preserve"> (przebieg nie więcej niż 150km)</w:t>
      </w:r>
      <w:r w:rsidRPr="00242CD9">
        <w:rPr>
          <w:szCs w:val="24"/>
        </w:rPr>
        <w:t>, w pełni sprawny,</w:t>
      </w:r>
    </w:p>
    <w:p w14:paraId="286DC47F" w14:textId="77777777" w:rsidR="0036109B" w:rsidRPr="00242CD9" w:rsidRDefault="0036109B" w:rsidP="00050D23">
      <w:pPr>
        <w:numPr>
          <w:ilvl w:val="0"/>
          <w:numId w:val="13"/>
        </w:numPr>
        <w:suppressAutoHyphens/>
        <w:spacing w:after="60" w:line="252" w:lineRule="auto"/>
        <w:ind w:left="426"/>
        <w:jc w:val="both"/>
        <w:rPr>
          <w:szCs w:val="24"/>
        </w:rPr>
      </w:pPr>
      <w:r w:rsidRPr="00242CD9">
        <w:rPr>
          <w:szCs w:val="24"/>
        </w:rPr>
        <w:t xml:space="preserve">wolny od wad fizycznych i prawnych, </w:t>
      </w:r>
    </w:p>
    <w:p w14:paraId="161803C5" w14:textId="77777777" w:rsidR="0036109B" w:rsidRPr="00242CD9" w:rsidRDefault="0036109B" w:rsidP="00050D23">
      <w:pPr>
        <w:numPr>
          <w:ilvl w:val="0"/>
          <w:numId w:val="13"/>
        </w:numPr>
        <w:suppressAutoHyphens/>
        <w:spacing w:after="60" w:line="252" w:lineRule="auto"/>
        <w:ind w:left="426"/>
        <w:jc w:val="both"/>
        <w:rPr>
          <w:szCs w:val="24"/>
        </w:rPr>
      </w:pPr>
      <w:r w:rsidRPr="00242CD9">
        <w:rPr>
          <w:szCs w:val="24"/>
        </w:rPr>
        <w:t>nie obciążony prawami osób  trzecich,</w:t>
      </w:r>
    </w:p>
    <w:p w14:paraId="325568EB" w14:textId="77777777" w:rsidR="0036109B" w:rsidRPr="00242CD9" w:rsidRDefault="0036109B" w:rsidP="00297CDD">
      <w:pPr>
        <w:spacing w:after="60" w:line="252" w:lineRule="auto"/>
        <w:jc w:val="both"/>
        <w:rPr>
          <w:szCs w:val="24"/>
        </w:rPr>
      </w:pPr>
      <w:r w:rsidRPr="00242CD9">
        <w:rPr>
          <w:szCs w:val="24"/>
        </w:rPr>
        <w:t xml:space="preserve">W stosunku do przedmiotowego samochodu </w:t>
      </w:r>
      <w:r>
        <w:rPr>
          <w:szCs w:val="24"/>
        </w:rPr>
        <w:t>specjalistycznego - warsztat</w:t>
      </w:r>
      <w:r w:rsidRPr="00242CD9">
        <w:rPr>
          <w:szCs w:val="24"/>
        </w:rPr>
        <w:t xml:space="preserve"> nie może toczyć się żadne postępowanie sądowe, egzekucyjne lub administracyjne. </w:t>
      </w:r>
    </w:p>
    <w:p w14:paraId="11A6DCBC" w14:textId="77777777" w:rsidR="0036109B" w:rsidRDefault="0036109B" w:rsidP="00297CDD">
      <w:pPr>
        <w:spacing w:after="60" w:line="252" w:lineRule="auto"/>
        <w:jc w:val="both"/>
        <w:rPr>
          <w:rFonts w:cs="Tahoma"/>
          <w:szCs w:val="24"/>
        </w:rPr>
      </w:pPr>
      <w:r w:rsidRPr="00242CD9">
        <w:rPr>
          <w:rFonts w:cs="Tahoma"/>
          <w:szCs w:val="24"/>
        </w:rPr>
        <w:lastRenderedPageBreak/>
        <w:t xml:space="preserve">Samochód </w:t>
      </w:r>
      <w:r>
        <w:rPr>
          <w:rFonts w:cs="Tahoma"/>
          <w:szCs w:val="24"/>
        </w:rPr>
        <w:t>specjalistyczny - warsztat</w:t>
      </w:r>
      <w:r w:rsidRPr="00242CD9">
        <w:rPr>
          <w:rFonts w:cs="Tahoma"/>
          <w:szCs w:val="24"/>
        </w:rPr>
        <w:t xml:space="preserve"> musi posiadać niezbędne dokumenty i wyposażenie dopuszczające go do ruchu drogowego, zgodne z obowiązującymi przepisami prawa na dzień dostarczenia.</w:t>
      </w:r>
    </w:p>
    <w:p w14:paraId="3334876E" w14:textId="4E7486CC" w:rsidR="0081135A" w:rsidRPr="00B67106" w:rsidRDefault="00B67106" w:rsidP="0081135A">
      <w:pPr>
        <w:spacing w:after="60" w:line="252" w:lineRule="auto"/>
        <w:jc w:val="both"/>
        <w:rPr>
          <w:rFonts w:cs="Tahoma"/>
          <w:bCs/>
          <w:iCs/>
          <w:color w:val="FF0000"/>
          <w:szCs w:val="24"/>
        </w:rPr>
      </w:pPr>
      <w:r w:rsidRPr="00B67106">
        <w:rPr>
          <w:rFonts w:cs="Tahoma"/>
          <w:bCs/>
          <w:iCs/>
          <w:color w:val="FF0000"/>
          <w:szCs w:val="24"/>
        </w:rPr>
        <w:t>Szacowany roczny przebieg pojazdu -  około 20 tys. km.</w:t>
      </w:r>
    </w:p>
    <w:p w14:paraId="67641CF2" w14:textId="77777777" w:rsidR="00B67106" w:rsidRDefault="00B67106" w:rsidP="0081135A">
      <w:pPr>
        <w:spacing w:after="60" w:line="252" w:lineRule="auto"/>
        <w:jc w:val="both"/>
        <w:rPr>
          <w:rFonts w:cs="Tahoma"/>
          <w:szCs w:val="24"/>
        </w:rPr>
      </w:pPr>
    </w:p>
    <w:tbl>
      <w:tblPr>
        <w:tblW w:w="90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8291"/>
      </w:tblGrid>
      <w:tr w:rsidR="0081135A" w:rsidRPr="00242CD9" w14:paraId="118DFB35" w14:textId="77777777" w:rsidTr="003E48B6">
        <w:trPr>
          <w:cantSplit/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69B" w14:textId="77777777" w:rsidR="0081135A" w:rsidRPr="00242CD9" w:rsidRDefault="0081135A" w:rsidP="003E48B6">
            <w:pPr>
              <w:spacing w:after="0" w:line="240" w:lineRule="auto"/>
            </w:pPr>
            <w:r w:rsidRPr="00242CD9">
              <w:rPr>
                <w:b/>
                <w:sz w:val="24"/>
              </w:rPr>
              <w:br w:type="page"/>
            </w:r>
            <w:r w:rsidRPr="00242CD9">
              <w:t>Lp.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1FC3" w14:textId="1B3FF7D4" w:rsidR="0081135A" w:rsidRDefault="0081135A" w:rsidP="003E48B6">
            <w:pPr>
              <w:spacing w:after="0" w:line="240" w:lineRule="auto"/>
              <w:jc w:val="center"/>
              <w:rPr>
                <w:b/>
              </w:rPr>
            </w:pPr>
            <w:r w:rsidRPr="00242CD9">
              <w:rPr>
                <w:b/>
              </w:rPr>
              <w:t xml:space="preserve">Samochód </w:t>
            </w:r>
            <w:r>
              <w:rPr>
                <w:b/>
              </w:rPr>
              <w:t xml:space="preserve">specjalistyczny </w:t>
            </w:r>
            <w:r w:rsidRPr="00664403">
              <w:rPr>
                <w:b/>
              </w:rPr>
              <w:t xml:space="preserve">– warsztat </w:t>
            </w:r>
            <w:r w:rsidRPr="005C2EC6">
              <w:rPr>
                <w:b/>
              </w:rPr>
              <w:t>–</w:t>
            </w:r>
            <w:r>
              <w:rPr>
                <w:b/>
              </w:rPr>
              <w:t xml:space="preserve"> dopuszczalna masa całkowita</w:t>
            </w:r>
            <w:r w:rsidRPr="00242CD9">
              <w:rPr>
                <w:b/>
              </w:rPr>
              <w:t xml:space="preserve"> </w:t>
            </w:r>
            <w:r w:rsidR="001B11E1" w:rsidRPr="00A951EE">
              <w:rPr>
                <w:b/>
              </w:rPr>
              <w:t>do</w:t>
            </w:r>
            <w:r w:rsidR="001B11E1">
              <w:rPr>
                <w:b/>
                <w:color w:val="FF0000"/>
              </w:rPr>
              <w:t xml:space="preserve"> </w:t>
            </w:r>
            <w:r w:rsidRPr="00242CD9">
              <w:rPr>
                <w:b/>
              </w:rPr>
              <w:t>3,5</w:t>
            </w:r>
            <w:r>
              <w:rPr>
                <w:b/>
              </w:rPr>
              <w:t xml:space="preserve"> </w:t>
            </w:r>
            <w:r w:rsidRPr="00242CD9">
              <w:rPr>
                <w:b/>
              </w:rPr>
              <w:t>t</w:t>
            </w:r>
            <w:r>
              <w:rPr>
                <w:b/>
              </w:rPr>
              <w:t>. -</w:t>
            </w:r>
            <w:r w:rsidRPr="00242CD9">
              <w:rPr>
                <w:b/>
              </w:rPr>
              <w:t xml:space="preserve"> nadwozie typu </w:t>
            </w:r>
            <w:r>
              <w:rPr>
                <w:b/>
              </w:rPr>
              <w:t>furgon</w:t>
            </w:r>
            <w:r w:rsidRPr="00242CD9">
              <w:rPr>
                <w:b/>
              </w:rPr>
              <w:t xml:space="preserve"> z napędem na 4 koła</w:t>
            </w:r>
            <w:r>
              <w:rPr>
                <w:b/>
              </w:rPr>
              <w:t xml:space="preserve"> </w:t>
            </w:r>
          </w:p>
          <w:p w14:paraId="78763472" w14:textId="77777777" w:rsidR="0081135A" w:rsidRPr="00242CD9" w:rsidRDefault="0081135A" w:rsidP="003E48B6">
            <w:pPr>
              <w:spacing w:after="0" w:line="240" w:lineRule="auto"/>
            </w:pPr>
          </w:p>
          <w:p w14:paraId="69C6FABC" w14:textId="77777777" w:rsidR="0081135A" w:rsidRPr="00242CD9" w:rsidRDefault="0081135A" w:rsidP="003E48B6">
            <w:pPr>
              <w:spacing w:after="0" w:line="240" w:lineRule="auto"/>
              <w:jc w:val="center"/>
            </w:pPr>
            <w:r w:rsidRPr="00F27EE9">
              <w:t xml:space="preserve">Fabrycznie nowy, posiadający świadectwo homologacji </w:t>
            </w:r>
            <w:r w:rsidRPr="00BD5F0E">
              <w:t>o parametrach:</w:t>
            </w:r>
          </w:p>
        </w:tc>
      </w:tr>
      <w:tr w:rsidR="0081135A" w:rsidRPr="00242CD9" w14:paraId="609BAC2F" w14:textId="77777777" w:rsidTr="003E48B6">
        <w:trPr>
          <w:cantSplit/>
          <w:trHeight w:val="284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CBDE" w14:textId="77777777" w:rsidR="0081135A" w:rsidRPr="00DD2139" w:rsidRDefault="0081135A" w:rsidP="003E48B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86760">
              <w:rPr>
                <w:b/>
                <w:bCs/>
                <w:lang w:bidi="pl-PL"/>
              </w:rPr>
              <w:t>Obligatoryjne (wymagane) parametry lub funkcje lub cechy</w:t>
            </w:r>
          </w:p>
        </w:tc>
      </w:tr>
      <w:tr w:rsidR="0081135A" w:rsidRPr="00242CD9" w14:paraId="6E23119E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6B2E" w14:textId="77777777" w:rsidR="0081135A" w:rsidRPr="00242CD9" w:rsidRDefault="0081135A" w:rsidP="003E48B6">
            <w:pPr>
              <w:spacing w:after="0" w:line="240" w:lineRule="auto"/>
              <w:jc w:val="center"/>
            </w:pPr>
            <w:r w:rsidRPr="00242CD9">
              <w:t>1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0F7" w14:textId="4DC66569" w:rsidR="0081135A" w:rsidRPr="00A7455C" w:rsidRDefault="0031083E" w:rsidP="003E48B6">
            <w:pPr>
              <w:spacing w:after="0" w:line="240" w:lineRule="auto"/>
            </w:pPr>
            <w:r>
              <w:t>R</w:t>
            </w:r>
            <w:r w:rsidR="0081135A" w:rsidRPr="00242CD9">
              <w:t xml:space="preserve">ok produkcji </w:t>
            </w:r>
            <w:r w:rsidR="00776CD7">
              <w:t xml:space="preserve">nie starszy niż </w:t>
            </w:r>
            <w:r w:rsidR="0081135A" w:rsidRPr="00242CD9">
              <w:t>20</w:t>
            </w:r>
            <w:r w:rsidR="0081135A">
              <w:t>2</w:t>
            </w:r>
            <w:r w:rsidR="00A7455C">
              <w:t>1</w:t>
            </w:r>
          </w:p>
        </w:tc>
      </w:tr>
      <w:tr w:rsidR="0081135A" w:rsidRPr="00242CD9" w14:paraId="150ECC1F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DBF3" w14:textId="77777777" w:rsidR="0081135A" w:rsidRPr="00242CD9" w:rsidRDefault="0081135A" w:rsidP="003E48B6">
            <w:pPr>
              <w:spacing w:after="0" w:line="240" w:lineRule="auto"/>
              <w:jc w:val="center"/>
            </w:pPr>
            <w:r w:rsidRPr="00242CD9">
              <w:t>2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EC4A" w14:textId="35D3DD74" w:rsidR="0081135A" w:rsidRPr="00242CD9" w:rsidRDefault="0031083E" w:rsidP="003E48B6">
            <w:pPr>
              <w:spacing w:after="0" w:line="240" w:lineRule="auto"/>
            </w:pPr>
            <w:r>
              <w:t>H</w:t>
            </w:r>
            <w:r w:rsidR="0081135A" w:rsidRPr="00242CD9">
              <w:t>omologacja, karta pojazdu</w:t>
            </w:r>
          </w:p>
        </w:tc>
      </w:tr>
      <w:tr w:rsidR="0081135A" w:rsidRPr="00242CD9" w14:paraId="01563C1C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70D7" w14:textId="77777777" w:rsidR="0081135A" w:rsidRPr="00242CD9" w:rsidRDefault="0081135A" w:rsidP="003E48B6">
            <w:pPr>
              <w:spacing w:after="0" w:line="240" w:lineRule="auto"/>
              <w:jc w:val="center"/>
            </w:pPr>
            <w:r w:rsidRPr="00242CD9">
              <w:t>3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CF0F" w14:textId="0A533688" w:rsidR="0081135A" w:rsidRPr="00242CD9" w:rsidRDefault="0031083E" w:rsidP="003E48B6">
            <w:pPr>
              <w:spacing w:after="0" w:line="240" w:lineRule="auto"/>
            </w:pPr>
            <w:r>
              <w:t>N</w:t>
            </w:r>
            <w:r w:rsidR="0081135A" w:rsidRPr="00242CD9">
              <w:t xml:space="preserve">adwozie </w:t>
            </w:r>
            <w:r w:rsidR="0081135A">
              <w:t>3</w:t>
            </w:r>
            <w:r w:rsidR="0081135A" w:rsidRPr="00242CD9">
              <w:t>-drzwiowe</w:t>
            </w:r>
          </w:p>
        </w:tc>
      </w:tr>
      <w:tr w:rsidR="0081135A" w:rsidRPr="00242CD9" w14:paraId="5910E8B6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A07D" w14:textId="77777777" w:rsidR="0081135A" w:rsidRPr="00242CD9" w:rsidRDefault="0081135A" w:rsidP="003E48B6">
            <w:pPr>
              <w:spacing w:after="0" w:line="240" w:lineRule="auto"/>
              <w:jc w:val="center"/>
            </w:pPr>
            <w:r w:rsidRPr="00242CD9">
              <w:t>4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BC97" w14:textId="7B56ECCC" w:rsidR="0081135A" w:rsidRPr="00242CD9" w:rsidRDefault="0031083E" w:rsidP="003E48B6">
            <w:pPr>
              <w:spacing w:after="0" w:line="240" w:lineRule="auto"/>
            </w:pPr>
            <w:r>
              <w:t>N</w:t>
            </w:r>
            <w:r w:rsidR="0081135A" w:rsidRPr="00242CD9">
              <w:t xml:space="preserve">adwozie z </w:t>
            </w:r>
            <w:r w:rsidR="0081135A">
              <w:t xml:space="preserve">pojedyńczą </w:t>
            </w:r>
            <w:r w:rsidR="0081135A" w:rsidRPr="00242CD9">
              <w:t xml:space="preserve">kabiną </w:t>
            </w:r>
            <w:r w:rsidR="0081135A">
              <w:t>3</w:t>
            </w:r>
            <w:r w:rsidR="0081135A" w:rsidRPr="00242CD9">
              <w:t xml:space="preserve"> osobową (w tym kierowca) i </w:t>
            </w:r>
            <w:r w:rsidR="0081135A">
              <w:t>przedziałem pogotowia technicznego</w:t>
            </w:r>
            <w:r w:rsidR="0081135A" w:rsidRPr="00242CD9">
              <w:t xml:space="preserve"> </w:t>
            </w:r>
            <w:r w:rsidR="0081135A">
              <w:t>z drzwiami otwieranymi z tyłu samochodu</w:t>
            </w:r>
          </w:p>
        </w:tc>
      </w:tr>
      <w:tr w:rsidR="0081135A" w:rsidRPr="00681DC7" w14:paraId="4AC08FD8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719E" w14:textId="77777777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5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2FD" w14:textId="753CEE01" w:rsidR="0081135A" w:rsidRPr="00A7455C" w:rsidRDefault="0031083E" w:rsidP="003E48B6">
            <w:pPr>
              <w:spacing w:after="0" w:line="240" w:lineRule="auto"/>
            </w:pPr>
            <w:r w:rsidRPr="00A7455C">
              <w:t>W</w:t>
            </w:r>
            <w:r w:rsidR="0081135A" w:rsidRPr="00A7455C">
              <w:t>ymiary nadwozia:</w:t>
            </w:r>
          </w:p>
          <w:p w14:paraId="24C86936" w14:textId="77777777" w:rsidR="0081135A" w:rsidRPr="00A7455C" w:rsidRDefault="0081135A" w:rsidP="003E48B6">
            <w:pPr>
              <w:spacing w:after="0" w:line="240" w:lineRule="auto"/>
            </w:pPr>
            <w:r w:rsidRPr="00A7455C">
              <w:t xml:space="preserve">długość od 5000 max. 6300 mm, </w:t>
            </w:r>
          </w:p>
          <w:p w14:paraId="3778F57D" w14:textId="77777777" w:rsidR="0081135A" w:rsidRPr="00A7455C" w:rsidRDefault="0081135A" w:rsidP="003E48B6">
            <w:pPr>
              <w:spacing w:after="0" w:line="240" w:lineRule="auto"/>
            </w:pPr>
            <w:r w:rsidRPr="00A7455C">
              <w:t>szerokość (bez lusterek) od 1800 max. 2200 mm,</w:t>
            </w:r>
          </w:p>
          <w:p w14:paraId="366E9114" w14:textId="77777777" w:rsidR="0081135A" w:rsidRPr="00A7455C" w:rsidRDefault="0081135A" w:rsidP="003E48B6">
            <w:pPr>
              <w:spacing w:after="0" w:line="240" w:lineRule="auto"/>
            </w:pPr>
            <w:r w:rsidRPr="00A7455C">
              <w:t>wysokość max. 3200 mm</w:t>
            </w:r>
          </w:p>
        </w:tc>
      </w:tr>
      <w:tr w:rsidR="0081135A" w:rsidRPr="00681DC7" w14:paraId="2DB6AC7D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3AAB" w14:textId="77777777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6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8CDC" w14:textId="2C8E2626" w:rsidR="0081135A" w:rsidRPr="00A7455C" w:rsidRDefault="0031083E" w:rsidP="003E48B6">
            <w:pPr>
              <w:spacing w:after="0" w:line="240" w:lineRule="auto"/>
            </w:pPr>
            <w:r w:rsidRPr="00A7455C">
              <w:t>R</w:t>
            </w:r>
            <w:r w:rsidR="0081135A" w:rsidRPr="00A7455C">
              <w:t>ozstaw osi min. 2400 mm</w:t>
            </w:r>
          </w:p>
        </w:tc>
      </w:tr>
      <w:tr w:rsidR="0081135A" w:rsidRPr="00681DC7" w14:paraId="1626A4F7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5B6" w14:textId="77777777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7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9D7" w14:textId="65E9AB8F" w:rsidR="0081135A" w:rsidRPr="00A7455C" w:rsidRDefault="0031083E" w:rsidP="003E48B6">
            <w:pPr>
              <w:spacing w:after="0" w:line="240" w:lineRule="auto"/>
            </w:pPr>
            <w:r w:rsidRPr="00A7455C">
              <w:t>P</w:t>
            </w:r>
            <w:r w:rsidR="0081135A" w:rsidRPr="00A7455C">
              <w:t>rześwit min. 200 mm</w:t>
            </w:r>
          </w:p>
        </w:tc>
      </w:tr>
      <w:tr w:rsidR="0081135A" w:rsidRPr="00681DC7" w14:paraId="0DC6ADAB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529F" w14:textId="77777777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8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520" w14:textId="02DFE7E6" w:rsidR="0081135A" w:rsidRPr="00681DC7" w:rsidRDefault="0031083E" w:rsidP="003E48B6">
            <w:pPr>
              <w:spacing w:after="0" w:line="240" w:lineRule="auto"/>
            </w:pPr>
            <w:r>
              <w:t>S</w:t>
            </w:r>
            <w:r w:rsidR="0081135A" w:rsidRPr="00681DC7">
              <w:t>krzynia biegów: manualna sześciobiegowa oraz bieg wsteczny</w:t>
            </w:r>
          </w:p>
        </w:tc>
      </w:tr>
      <w:tr w:rsidR="0081135A" w:rsidRPr="00681DC7" w14:paraId="4A8560CF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1FB6" w14:textId="77777777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9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5180" w14:textId="1D47A42A" w:rsidR="0081135A" w:rsidRPr="00681DC7" w:rsidRDefault="0031083E" w:rsidP="003E48B6">
            <w:pPr>
              <w:spacing w:after="0" w:line="240" w:lineRule="auto"/>
            </w:pPr>
            <w:r>
              <w:t>R</w:t>
            </w:r>
            <w:r w:rsidR="0081135A" w:rsidRPr="00681DC7">
              <w:t>egulacja fotela kierowcy w pionie i poziomie</w:t>
            </w:r>
          </w:p>
        </w:tc>
      </w:tr>
      <w:tr w:rsidR="0081135A" w:rsidRPr="00681DC7" w14:paraId="517BA6D1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BFB6" w14:textId="77777777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10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325" w14:textId="5FFEFEA2" w:rsidR="0081135A" w:rsidRPr="00681DC7" w:rsidRDefault="0031083E" w:rsidP="003E48B6">
            <w:pPr>
              <w:spacing w:after="0" w:line="240" w:lineRule="auto"/>
            </w:pPr>
            <w:r>
              <w:t>Z</w:t>
            </w:r>
            <w:r w:rsidR="0081135A" w:rsidRPr="00681DC7">
              <w:t>agłówki z regulacją wysokości (siedzenia przód )</w:t>
            </w:r>
          </w:p>
        </w:tc>
      </w:tr>
      <w:tr w:rsidR="0081135A" w:rsidRPr="00681DC7" w14:paraId="737BD39F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787F" w14:textId="77777777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11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4813" w14:textId="779C384D" w:rsidR="0081135A" w:rsidRPr="00681DC7" w:rsidRDefault="0031083E" w:rsidP="003E48B6">
            <w:pPr>
              <w:spacing w:after="0" w:line="240" w:lineRule="auto"/>
            </w:pPr>
            <w:r>
              <w:t>P</w:t>
            </w:r>
            <w:r w:rsidR="0081135A" w:rsidRPr="00681DC7">
              <w:t>oduszki powietrzne przednie dla kierowcy i pasażerów</w:t>
            </w:r>
          </w:p>
        </w:tc>
      </w:tr>
      <w:tr w:rsidR="0081135A" w:rsidRPr="00681DC7" w14:paraId="53C80DFE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68FB" w14:textId="77777777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1</w:t>
            </w:r>
            <w:r>
              <w:t>2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683" w14:textId="785DA335" w:rsidR="0081135A" w:rsidRPr="00681DC7" w:rsidRDefault="0031083E" w:rsidP="003E48B6">
            <w:pPr>
              <w:spacing w:after="0" w:line="240" w:lineRule="auto"/>
            </w:pPr>
            <w:r>
              <w:t>S</w:t>
            </w:r>
            <w:r w:rsidR="0081135A" w:rsidRPr="00681DC7">
              <w:t>ilnik wysokoprężny</w:t>
            </w:r>
          </w:p>
        </w:tc>
      </w:tr>
      <w:tr w:rsidR="0081135A" w:rsidRPr="00350F6C" w14:paraId="6CDC0796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B399" w14:textId="77777777" w:rsidR="0081135A" w:rsidRPr="00350F6C" w:rsidRDefault="0081135A" w:rsidP="003E48B6">
            <w:pPr>
              <w:spacing w:after="0" w:line="240" w:lineRule="auto"/>
              <w:jc w:val="center"/>
            </w:pPr>
            <w:r w:rsidRPr="00350F6C">
              <w:t>13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4C2" w14:textId="604C49D0" w:rsidR="0081135A" w:rsidRPr="00350F6C" w:rsidRDefault="0031083E" w:rsidP="003E48B6">
            <w:pPr>
              <w:spacing w:after="0" w:line="240" w:lineRule="auto"/>
            </w:pPr>
            <w:r w:rsidRPr="00350F6C">
              <w:t>P</w:t>
            </w:r>
            <w:r w:rsidR="0081135A" w:rsidRPr="00350F6C">
              <w:t>oziom emisji CO</w:t>
            </w:r>
            <w:r w:rsidR="009F3250" w:rsidRPr="009F3250">
              <w:rPr>
                <w:vertAlign w:val="subscript"/>
                <w:lang w:bidi="pl-PL"/>
              </w:rPr>
              <w:t>2</w:t>
            </w:r>
            <w:r w:rsidR="0081135A" w:rsidRPr="00350F6C">
              <w:t xml:space="preserve"> – nie więcej niż </w:t>
            </w:r>
            <w:r w:rsidR="00905A5B" w:rsidRPr="00905A5B">
              <w:rPr>
                <w:b/>
                <w:bCs/>
                <w:color w:val="FF0000"/>
              </w:rPr>
              <w:t>265</w:t>
            </w:r>
            <w:r w:rsidR="0081135A" w:rsidRPr="00905A5B">
              <w:rPr>
                <w:b/>
                <w:bCs/>
                <w:color w:val="FF0000"/>
              </w:rPr>
              <w:t xml:space="preserve"> g/km</w:t>
            </w:r>
          </w:p>
        </w:tc>
      </w:tr>
      <w:tr w:rsidR="00903205" w:rsidRPr="00350F6C" w14:paraId="0A270711" w14:textId="77777777" w:rsidTr="00EB659A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A4B" w14:textId="77777777" w:rsidR="00903205" w:rsidRPr="00350F6C" w:rsidRDefault="00903205" w:rsidP="00EB659A">
            <w:pPr>
              <w:spacing w:after="0" w:line="240" w:lineRule="auto"/>
              <w:jc w:val="center"/>
            </w:pPr>
            <w:r w:rsidRPr="00350F6C">
              <w:t>14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91E" w14:textId="7C12B5C9" w:rsidR="00903205" w:rsidRPr="00626319" w:rsidRDefault="00903205" w:rsidP="00EB659A">
            <w:pPr>
              <w:spacing w:after="0" w:line="240" w:lineRule="auto"/>
              <w:rPr>
                <w:color w:val="FF0000"/>
              </w:rPr>
            </w:pPr>
            <w:r w:rsidRPr="00350F6C">
              <w:t>Poziom emisji zanieczyszczeń, tj. emisja tlenku węgla CO, tlenków azotu NO</w:t>
            </w:r>
            <w:r w:rsidRPr="00350F6C">
              <w:rPr>
                <w:vertAlign w:val="subscript"/>
              </w:rPr>
              <w:t>x</w:t>
            </w:r>
            <w:r w:rsidRPr="00350F6C">
              <w:t>, cząstek stałych PM, węglowodorów THC oraz węglowodorów niemetalowych (NMHC) spełniający min. normę EURO 6 lub EURO VI</w:t>
            </w:r>
          </w:p>
        </w:tc>
      </w:tr>
      <w:tr w:rsidR="0081135A" w:rsidRPr="00350F6C" w14:paraId="54E94D2F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A80F" w14:textId="18B74E34" w:rsidR="0081135A" w:rsidRPr="00350F6C" w:rsidRDefault="0081135A" w:rsidP="003E48B6">
            <w:pPr>
              <w:spacing w:after="0" w:line="240" w:lineRule="auto"/>
              <w:jc w:val="center"/>
            </w:pPr>
            <w:r w:rsidRPr="00350F6C">
              <w:t>1</w:t>
            </w:r>
            <w:r w:rsidR="00903205">
              <w:t>5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1CDF" w14:textId="5906E220" w:rsidR="0081135A" w:rsidRPr="00350F6C" w:rsidRDefault="0031083E" w:rsidP="003E48B6">
            <w:pPr>
              <w:spacing w:after="0" w:line="240" w:lineRule="auto"/>
            </w:pPr>
            <w:r w:rsidRPr="00350F6C">
              <w:t>R</w:t>
            </w:r>
            <w:r w:rsidR="0081135A" w:rsidRPr="00350F6C">
              <w:t>odzaj paliwa: olej napędowy</w:t>
            </w:r>
          </w:p>
        </w:tc>
      </w:tr>
      <w:tr w:rsidR="0081135A" w:rsidRPr="00350F6C" w14:paraId="6C95FC4D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A6E" w14:textId="6BE53EC2" w:rsidR="0081135A" w:rsidRPr="00350F6C" w:rsidRDefault="0081135A" w:rsidP="003E48B6">
            <w:pPr>
              <w:spacing w:after="0" w:line="240" w:lineRule="auto"/>
              <w:jc w:val="center"/>
            </w:pPr>
            <w:r w:rsidRPr="00350F6C">
              <w:t>1</w:t>
            </w:r>
            <w:r w:rsidR="00903205">
              <w:t>6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418C" w14:textId="3CCBBE87" w:rsidR="0081135A" w:rsidRPr="00350F6C" w:rsidRDefault="0031083E" w:rsidP="003E48B6">
            <w:pPr>
              <w:spacing w:after="0" w:line="240" w:lineRule="auto"/>
              <w:rPr>
                <w:color w:val="FF0000"/>
              </w:rPr>
            </w:pPr>
            <w:r w:rsidRPr="00350F6C">
              <w:t>Ś</w:t>
            </w:r>
            <w:r w:rsidR="0081135A" w:rsidRPr="00350F6C">
              <w:t xml:space="preserve">rednie zużycie paliwa (w cyklu mieszanym) –  nie więcej niż </w:t>
            </w:r>
            <w:r w:rsidR="00905A5B" w:rsidRPr="00905A5B">
              <w:rPr>
                <w:b/>
                <w:bCs/>
                <w:color w:val="FF0000"/>
              </w:rPr>
              <w:t>10</w:t>
            </w:r>
            <w:r w:rsidR="0081135A" w:rsidRPr="00905A5B">
              <w:rPr>
                <w:b/>
                <w:bCs/>
                <w:color w:val="FF0000"/>
              </w:rPr>
              <w:t>l/100km</w:t>
            </w:r>
          </w:p>
          <w:p w14:paraId="7A676B8D" w14:textId="74B38B85" w:rsidR="0081135A" w:rsidRPr="00350F6C" w:rsidRDefault="0081135A" w:rsidP="003E48B6">
            <w:pPr>
              <w:spacing w:after="0" w:line="240" w:lineRule="auto"/>
            </w:pPr>
            <w:r w:rsidRPr="00350F6C">
              <w:t xml:space="preserve">zużycie energii przy średnim zużyciu paliwa nie więcej niż </w:t>
            </w:r>
            <w:r w:rsidRPr="00905A5B">
              <w:rPr>
                <w:b/>
                <w:bCs/>
                <w:color w:val="FF0000"/>
              </w:rPr>
              <w:t>3</w:t>
            </w:r>
            <w:r w:rsidR="002E6314">
              <w:rPr>
                <w:b/>
                <w:bCs/>
                <w:color w:val="FF0000"/>
              </w:rPr>
              <w:t>,6</w:t>
            </w:r>
            <w:r w:rsidRPr="00905A5B">
              <w:rPr>
                <w:b/>
                <w:bCs/>
                <w:color w:val="FF0000"/>
              </w:rPr>
              <w:t xml:space="preserve"> M</w:t>
            </w:r>
            <w:r w:rsidR="002E6314">
              <w:rPr>
                <w:b/>
                <w:bCs/>
                <w:color w:val="FF0000"/>
              </w:rPr>
              <w:t>J</w:t>
            </w:r>
            <w:r w:rsidRPr="00905A5B">
              <w:rPr>
                <w:b/>
                <w:bCs/>
                <w:color w:val="FF0000"/>
              </w:rPr>
              <w:t>/km</w:t>
            </w:r>
          </w:p>
        </w:tc>
      </w:tr>
      <w:tr w:rsidR="0081135A" w:rsidRPr="00681DC7" w14:paraId="65E50A72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E62" w14:textId="6AEB7610" w:rsidR="0081135A" w:rsidRPr="00350F6C" w:rsidRDefault="0081135A" w:rsidP="003E48B6">
            <w:pPr>
              <w:spacing w:after="0" w:line="240" w:lineRule="auto"/>
              <w:jc w:val="center"/>
            </w:pPr>
            <w:r w:rsidRPr="00350F6C">
              <w:t>1</w:t>
            </w:r>
            <w:r w:rsidR="00903205">
              <w:t>7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9B8C" w14:textId="152AAD76" w:rsidR="0081135A" w:rsidRPr="00DB605B" w:rsidRDefault="0031083E" w:rsidP="003E48B6">
            <w:pPr>
              <w:spacing w:after="0" w:line="240" w:lineRule="auto"/>
              <w:rPr>
                <w:vertAlign w:val="superscript"/>
              </w:rPr>
            </w:pPr>
            <w:r w:rsidRPr="00350F6C">
              <w:t>P</w:t>
            </w:r>
            <w:r w:rsidR="0081135A" w:rsidRPr="00350F6C">
              <w:t>ojemność skokowa  min. 1</w:t>
            </w:r>
            <w:r w:rsidR="007E1650" w:rsidRPr="00350F6C">
              <w:t>8</w:t>
            </w:r>
            <w:r w:rsidR="0081135A" w:rsidRPr="00350F6C">
              <w:t>50 cm³</w:t>
            </w:r>
          </w:p>
        </w:tc>
      </w:tr>
      <w:tr w:rsidR="0081135A" w:rsidRPr="00681DC7" w14:paraId="509E31C3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749" w14:textId="0A31D183" w:rsidR="0081135A" w:rsidRPr="00681DC7" w:rsidRDefault="0081135A" w:rsidP="003E48B6">
            <w:pPr>
              <w:spacing w:after="0" w:line="240" w:lineRule="auto"/>
              <w:jc w:val="center"/>
            </w:pPr>
            <w:r>
              <w:t>1</w:t>
            </w:r>
            <w:r w:rsidR="00903205">
              <w:t>8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5643" w14:textId="32887454" w:rsidR="0081135A" w:rsidRPr="00681DC7" w:rsidRDefault="0031083E" w:rsidP="003E48B6">
            <w:pPr>
              <w:spacing w:after="0" w:line="240" w:lineRule="auto"/>
            </w:pPr>
            <w:r>
              <w:t>M</w:t>
            </w:r>
            <w:r w:rsidR="0081135A" w:rsidRPr="00681DC7">
              <w:t>oc silnika  min. 110 kW</w:t>
            </w:r>
          </w:p>
        </w:tc>
      </w:tr>
      <w:tr w:rsidR="0081135A" w:rsidRPr="00681DC7" w14:paraId="64296A90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58E" w14:textId="7CB356DE" w:rsidR="0081135A" w:rsidRPr="00681DC7" w:rsidRDefault="0081135A" w:rsidP="003E48B6">
            <w:pPr>
              <w:spacing w:after="0" w:line="240" w:lineRule="auto"/>
              <w:jc w:val="center"/>
            </w:pPr>
            <w:r>
              <w:t>1</w:t>
            </w:r>
            <w:r w:rsidR="00903205">
              <w:t>9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21E" w14:textId="7094239B" w:rsidR="0081135A" w:rsidRPr="00681DC7" w:rsidRDefault="0031083E" w:rsidP="003E48B6">
            <w:pPr>
              <w:spacing w:after="0" w:line="240" w:lineRule="auto"/>
            </w:pPr>
            <w:r>
              <w:t>N</w:t>
            </w:r>
            <w:r w:rsidR="0081135A" w:rsidRPr="00681DC7">
              <w:t>apęd stały na tylną oś  i dołączany 4x4</w:t>
            </w:r>
          </w:p>
        </w:tc>
      </w:tr>
      <w:tr w:rsidR="0081135A" w:rsidRPr="00681DC7" w14:paraId="3A3221C6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0535" w14:textId="06DB3FE4" w:rsidR="0081135A" w:rsidRPr="00681DC7" w:rsidRDefault="00903205" w:rsidP="003E48B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957F" w14:textId="162A8452" w:rsidR="0081135A" w:rsidRPr="00681DC7" w:rsidRDefault="0031083E" w:rsidP="003E48B6">
            <w:pPr>
              <w:spacing w:after="0" w:line="240" w:lineRule="auto"/>
            </w:pPr>
            <w:r>
              <w:t>S</w:t>
            </w:r>
            <w:r w:rsidR="0081135A" w:rsidRPr="00681DC7">
              <w:t>ystem zasilania paliwem – wtrysk bezpośredni</w:t>
            </w:r>
          </w:p>
        </w:tc>
      </w:tr>
      <w:tr w:rsidR="0081135A" w:rsidRPr="00681DC7" w14:paraId="030D5DD3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D57" w14:textId="2EA11731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2</w:t>
            </w:r>
            <w:r w:rsidR="00903205">
              <w:t>1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63A" w14:textId="77777777" w:rsidR="0081135A" w:rsidRPr="00681DC7" w:rsidRDefault="0081135A" w:rsidP="003E48B6">
            <w:pPr>
              <w:spacing w:after="0" w:line="240" w:lineRule="auto"/>
              <w:rPr>
                <w:lang w:val="en-US"/>
              </w:rPr>
            </w:pPr>
            <w:r w:rsidRPr="00681DC7">
              <w:rPr>
                <w:lang w:val="en-US"/>
              </w:rPr>
              <w:t xml:space="preserve">ABS, </w:t>
            </w:r>
            <w:r w:rsidRPr="00681DC7">
              <w:t>asystent hamowania</w:t>
            </w:r>
          </w:p>
        </w:tc>
      </w:tr>
      <w:tr w:rsidR="0081135A" w:rsidRPr="00681DC7" w14:paraId="5B530925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1775" w14:textId="24A75C35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2</w:t>
            </w:r>
            <w:r w:rsidR="00903205">
              <w:t>2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900" w14:textId="10E21008" w:rsidR="0081135A" w:rsidRPr="00681DC7" w:rsidRDefault="0031083E" w:rsidP="003E48B6">
            <w:pPr>
              <w:spacing w:after="0" w:line="240" w:lineRule="auto"/>
            </w:pPr>
            <w:r>
              <w:t>C</w:t>
            </w:r>
            <w:r w:rsidR="0081135A" w:rsidRPr="00681DC7">
              <w:t>entralny zamek sterowany pilotem lub z kluczyka składanego (min. 2 kpl. kluczy)</w:t>
            </w:r>
          </w:p>
        </w:tc>
      </w:tr>
      <w:tr w:rsidR="0081135A" w:rsidRPr="00681DC7" w14:paraId="56F1AE63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99C" w14:textId="00EE3296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2</w:t>
            </w:r>
            <w:r w:rsidR="00903205">
              <w:t>3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EFD" w14:textId="4EBDF9E4" w:rsidR="0081135A" w:rsidRPr="00681DC7" w:rsidRDefault="0031083E" w:rsidP="003E48B6">
            <w:pPr>
              <w:spacing w:after="0" w:line="240" w:lineRule="auto"/>
            </w:pPr>
            <w:r>
              <w:t>A</w:t>
            </w:r>
            <w:r w:rsidR="0081135A" w:rsidRPr="00681DC7">
              <w:t>utoalarm z zabezpieczeniem drzwi</w:t>
            </w:r>
          </w:p>
        </w:tc>
      </w:tr>
      <w:tr w:rsidR="0081135A" w:rsidRPr="00681DC7" w14:paraId="12881F82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D2F" w14:textId="13461A64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2</w:t>
            </w:r>
            <w:r w:rsidR="00903205">
              <w:t>4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929" w14:textId="5E93873A" w:rsidR="0081135A" w:rsidRPr="00681DC7" w:rsidRDefault="0031083E" w:rsidP="003E48B6">
            <w:pPr>
              <w:spacing w:after="0" w:line="240" w:lineRule="auto"/>
            </w:pPr>
            <w:r>
              <w:t>I</w:t>
            </w:r>
            <w:r w:rsidR="0081135A" w:rsidRPr="00681DC7">
              <w:t>mmobiliser fabryczny</w:t>
            </w:r>
          </w:p>
        </w:tc>
      </w:tr>
      <w:tr w:rsidR="0081135A" w:rsidRPr="00681DC7" w14:paraId="14B88787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7E4" w14:textId="5B22B9FA" w:rsidR="0081135A" w:rsidRPr="00681DC7" w:rsidRDefault="0081135A" w:rsidP="003E48B6">
            <w:pPr>
              <w:spacing w:after="0" w:line="240" w:lineRule="auto"/>
              <w:jc w:val="center"/>
            </w:pPr>
            <w:r>
              <w:t>2</w:t>
            </w:r>
            <w:r w:rsidR="00903205">
              <w:t>5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901" w14:textId="67BFE7CA" w:rsidR="0081135A" w:rsidRPr="00681DC7" w:rsidRDefault="0031083E" w:rsidP="003E48B6">
            <w:pPr>
              <w:spacing w:after="0" w:line="240" w:lineRule="auto"/>
            </w:pPr>
            <w:r>
              <w:t>K</w:t>
            </w:r>
            <w:r w:rsidR="0081135A" w:rsidRPr="00681DC7">
              <w:t>limatyzacja wraz z kompletem filtrów</w:t>
            </w:r>
          </w:p>
        </w:tc>
      </w:tr>
      <w:tr w:rsidR="0081135A" w:rsidRPr="00681DC7" w14:paraId="05F22BE8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098F" w14:textId="308F233E" w:rsidR="0081135A" w:rsidRPr="00681DC7" w:rsidRDefault="0081135A" w:rsidP="003E48B6">
            <w:pPr>
              <w:spacing w:after="0" w:line="240" w:lineRule="auto"/>
              <w:jc w:val="center"/>
            </w:pPr>
            <w:r>
              <w:t>2</w:t>
            </w:r>
            <w:r w:rsidR="00903205">
              <w:t>6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951" w14:textId="63B440DC" w:rsidR="0081135A" w:rsidRPr="00681DC7" w:rsidRDefault="0031083E" w:rsidP="003E48B6">
            <w:pPr>
              <w:spacing w:after="0" w:line="240" w:lineRule="auto"/>
            </w:pPr>
            <w:r>
              <w:t>K</w:t>
            </w:r>
            <w:r w:rsidR="0081135A" w:rsidRPr="00681DC7">
              <w:t>omplet gumowych dywaników podłogowych przód</w:t>
            </w:r>
          </w:p>
        </w:tc>
      </w:tr>
      <w:tr w:rsidR="0081135A" w:rsidRPr="00681DC7" w14:paraId="29998F1D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E97" w14:textId="2466FF97" w:rsidR="0081135A" w:rsidRPr="00681DC7" w:rsidRDefault="0081135A" w:rsidP="003E48B6">
            <w:pPr>
              <w:spacing w:after="0" w:line="240" w:lineRule="auto"/>
              <w:jc w:val="center"/>
            </w:pPr>
            <w:r>
              <w:lastRenderedPageBreak/>
              <w:t>2</w:t>
            </w:r>
            <w:r w:rsidR="00903205">
              <w:t>7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9040" w14:textId="32D70321" w:rsidR="0081135A" w:rsidRPr="00A7455C" w:rsidRDefault="0081135A" w:rsidP="003E48B6">
            <w:pPr>
              <w:spacing w:after="0" w:line="240" w:lineRule="auto"/>
            </w:pPr>
            <w:r w:rsidRPr="00681DC7">
              <w:t xml:space="preserve">4x felgi stalowe – koła min. 16" z oponami </w:t>
            </w:r>
            <w:r w:rsidR="00776CD7">
              <w:t>letnimi</w:t>
            </w:r>
            <w:r w:rsidRPr="00681DC7">
              <w:t xml:space="preserve"> o bieżniku terenowym (rok produkcji</w:t>
            </w:r>
            <w:r w:rsidR="00776CD7">
              <w:t xml:space="preserve"> nie starszy niż</w:t>
            </w:r>
            <w:r w:rsidRPr="00681DC7">
              <w:t xml:space="preserve"> 202</w:t>
            </w:r>
            <w:r w:rsidR="00A7455C">
              <w:t>1)</w:t>
            </w:r>
          </w:p>
        </w:tc>
      </w:tr>
      <w:tr w:rsidR="0081135A" w:rsidRPr="00681DC7" w14:paraId="672801CE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74B" w14:textId="18BE6491" w:rsidR="0081135A" w:rsidRPr="00681DC7" w:rsidRDefault="0081135A" w:rsidP="003E48B6">
            <w:pPr>
              <w:spacing w:after="0" w:line="240" w:lineRule="auto"/>
              <w:jc w:val="center"/>
            </w:pPr>
            <w:r>
              <w:t>2</w:t>
            </w:r>
            <w:r w:rsidR="00903205">
              <w:t>8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3DDC" w14:textId="3E1DA079" w:rsidR="0081135A" w:rsidRPr="002C43DF" w:rsidRDefault="0031083E" w:rsidP="00DB605B">
            <w:pPr>
              <w:spacing w:after="120" w:line="240" w:lineRule="auto"/>
              <w:rPr>
                <w:szCs w:val="24"/>
              </w:rPr>
            </w:pPr>
            <w:r>
              <w:t>K</w:t>
            </w:r>
            <w:r w:rsidR="0081135A" w:rsidRPr="002C43DF">
              <w:t xml:space="preserve">oło zapasowe, pełne (min. 16”) z oponą letnią o bieżniku terenowym (rok produkcji </w:t>
            </w:r>
            <w:r w:rsidR="00776CD7">
              <w:t xml:space="preserve">nie starszy niż </w:t>
            </w:r>
            <w:r w:rsidR="0081135A" w:rsidRPr="002C43DF">
              <w:t>202</w:t>
            </w:r>
            <w:r w:rsidR="00A7455C">
              <w:t>1</w:t>
            </w:r>
            <w:r w:rsidR="0081135A" w:rsidRPr="002C43DF">
              <w:t>), fabrycznie montowane w samochodzie, z fabrycznym zestawem narzędziowym i</w:t>
            </w:r>
            <w:r w:rsidR="0081135A" w:rsidRPr="002C43DF">
              <w:rPr>
                <w:i/>
                <w:szCs w:val="24"/>
              </w:rPr>
              <w:t xml:space="preserve"> </w:t>
            </w:r>
            <w:r w:rsidR="0081135A" w:rsidRPr="002C43DF">
              <w:t xml:space="preserve">podnośnikiem samochodowym dostosowany do DMC pojazdu. </w:t>
            </w:r>
          </w:p>
        </w:tc>
      </w:tr>
      <w:tr w:rsidR="0081135A" w:rsidRPr="00681DC7" w14:paraId="5D0CE8E7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75D" w14:textId="2DC01241" w:rsidR="0081135A" w:rsidRPr="00681DC7" w:rsidRDefault="0081135A" w:rsidP="003E48B6">
            <w:pPr>
              <w:spacing w:after="0" w:line="240" w:lineRule="auto"/>
              <w:jc w:val="center"/>
            </w:pPr>
            <w:r>
              <w:t>2</w:t>
            </w:r>
            <w:r w:rsidR="00903205">
              <w:t>9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100" w14:textId="33E9622D" w:rsidR="0081135A" w:rsidRPr="00681DC7" w:rsidRDefault="0031083E" w:rsidP="003E48B6">
            <w:pPr>
              <w:spacing w:after="0" w:line="240" w:lineRule="auto"/>
            </w:pPr>
            <w:r>
              <w:t>K</w:t>
            </w:r>
            <w:r w:rsidR="0081135A" w:rsidRPr="00681DC7">
              <w:t xml:space="preserve">omplet opon </w:t>
            </w:r>
            <w:r w:rsidR="00776CD7">
              <w:t>zimowych</w:t>
            </w:r>
            <w:r w:rsidR="0081135A" w:rsidRPr="00681DC7">
              <w:t xml:space="preserve"> o terenowym bieżniku (rok produkcji </w:t>
            </w:r>
            <w:r w:rsidR="00776CD7">
              <w:t xml:space="preserve">nie starszy niż </w:t>
            </w:r>
            <w:r w:rsidR="0081135A" w:rsidRPr="00681DC7">
              <w:t>202</w:t>
            </w:r>
            <w:r w:rsidR="00A7455C">
              <w:t>1</w:t>
            </w:r>
            <w:r w:rsidR="0081135A" w:rsidRPr="00681DC7">
              <w:t xml:space="preserve">) </w:t>
            </w:r>
            <w:r w:rsidR="0081135A" w:rsidRPr="00CD610D">
              <w:t>+ 4x felgi stalowe min. 16"</w:t>
            </w:r>
          </w:p>
        </w:tc>
      </w:tr>
      <w:tr w:rsidR="0081135A" w:rsidRPr="00681DC7" w14:paraId="6A08C015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BFD5" w14:textId="10CDE277" w:rsidR="0081135A" w:rsidRPr="00681DC7" w:rsidRDefault="00903205" w:rsidP="003E48B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2705" w14:textId="23A119CA" w:rsidR="0081135A" w:rsidRPr="00681DC7" w:rsidRDefault="0031083E" w:rsidP="003E48B6">
            <w:pPr>
              <w:spacing w:after="0" w:line="240" w:lineRule="auto"/>
            </w:pPr>
            <w:r>
              <w:t>K</w:t>
            </w:r>
            <w:r w:rsidR="0081135A" w:rsidRPr="00681DC7">
              <w:t xml:space="preserve">ierownica ze wspomaganiem </w:t>
            </w:r>
          </w:p>
        </w:tc>
      </w:tr>
      <w:tr w:rsidR="0081135A" w:rsidRPr="00681DC7" w14:paraId="6F453683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DA97" w14:textId="4CF86B0A" w:rsidR="0081135A" w:rsidRPr="00681DC7" w:rsidRDefault="0081135A" w:rsidP="003E48B6">
            <w:pPr>
              <w:spacing w:after="0" w:line="240" w:lineRule="auto"/>
              <w:jc w:val="center"/>
            </w:pPr>
            <w:r w:rsidRPr="00681DC7">
              <w:t>3</w:t>
            </w:r>
            <w:r w:rsidR="00903205">
              <w:t>1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173" w14:textId="48140BD1" w:rsidR="0081135A" w:rsidRPr="00681DC7" w:rsidRDefault="0031083E" w:rsidP="003E48B6">
            <w:pPr>
              <w:spacing w:after="0" w:line="240" w:lineRule="auto"/>
            </w:pPr>
            <w:r>
              <w:t>K</w:t>
            </w:r>
            <w:r w:rsidR="0081135A" w:rsidRPr="00681DC7">
              <w:t>olumna kierownicy z regulacją w pionie</w:t>
            </w:r>
          </w:p>
        </w:tc>
      </w:tr>
      <w:tr w:rsidR="0081135A" w:rsidRPr="00681DC7" w14:paraId="5DD2B2F8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2258" w14:textId="73FC2B28" w:rsidR="0081135A" w:rsidRPr="00681DC7" w:rsidRDefault="00903205" w:rsidP="003E48B6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366" w14:textId="043B061A" w:rsidR="0081135A" w:rsidRPr="00681DC7" w:rsidRDefault="0031083E" w:rsidP="003E48B6">
            <w:pPr>
              <w:spacing w:after="0" w:line="240" w:lineRule="auto"/>
            </w:pPr>
            <w:r>
              <w:t>T</w:t>
            </w:r>
            <w:r w:rsidR="0081135A" w:rsidRPr="00681DC7">
              <w:t>apicerka: ciemna</w:t>
            </w:r>
          </w:p>
        </w:tc>
      </w:tr>
      <w:tr w:rsidR="0081135A" w:rsidRPr="00681DC7" w14:paraId="04441073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C6A8" w14:textId="15C7B84E" w:rsidR="0081135A" w:rsidRPr="00681DC7" w:rsidRDefault="0081135A" w:rsidP="003E48B6">
            <w:pPr>
              <w:spacing w:after="0" w:line="240" w:lineRule="auto"/>
              <w:jc w:val="center"/>
            </w:pPr>
            <w:r>
              <w:t>3</w:t>
            </w:r>
            <w:r w:rsidR="00903205">
              <w:t>3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0D1" w14:textId="024B63DD" w:rsidR="0081135A" w:rsidRPr="00681DC7" w:rsidRDefault="0081135A" w:rsidP="003E48B6">
            <w:pPr>
              <w:spacing w:after="0" w:line="240" w:lineRule="auto"/>
            </w:pPr>
            <w:r w:rsidRPr="00681DC7">
              <w:t xml:space="preserve">Systemowa zabudowa warsztatowa, oświetlenie ledowe w przedziale warsztatowym – wycena </w:t>
            </w:r>
            <w:r>
              <w:t xml:space="preserve">w oparciu o zestawienie i specyfikację umieszczoną na str. </w:t>
            </w:r>
            <w:r w:rsidR="007E1650">
              <w:t>6</w:t>
            </w:r>
            <w:r>
              <w:t>.</w:t>
            </w:r>
          </w:p>
        </w:tc>
      </w:tr>
      <w:tr w:rsidR="0081135A" w:rsidRPr="00681DC7" w14:paraId="374B2849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C42" w14:textId="65F15147" w:rsidR="0081135A" w:rsidRPr="00681DC7" w:rsidRDefault="0081135A" w:rsidP="003E48B6">
            <w:pPr>
              <w:spacing w:after="0" w:line="240" w:lineRule="auto"/>
              <w:jc w:val="center"/>
            </w:pPr>
            <w:r>
              <w:t>3</w:t>
            </w:r>
            <w:r w:rsidR="00903205">
              <w:t>4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775" w14:textId="3E23A558" w:rsidR="0081135A" w:rsidRPr="00681DC7" w:rsidRDefault="0031083E" w:rsidP="003E48B6">
            <w:pPr>
              <w:spacing w:after="0" w:line="240" w:lineRule="auto"/>
            </w:pPr>
            <w:r>
              <w:t>M</w:t>
            </w:r>
            <w:r w:rsidR="0081135A" w:rsidRPr="00681DC7">
              <w:t>ax długość podłogi 3750 mm</w:t>
            </w:r>
          </w:p>
        </w:tc>
      </w:tr>
      <w:tr w:rsidR="0081135A" w:rsidRPr="00681DC7" w14:paraId="38E5B5D0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7D5" w14:textId="1286AEC2" w:rsidR="0081135A" w:rsidRPr="00681DC7" w:rsidRDefault="0081135A" w:rsidP="003E48B6">
            <w:pPr>
              <w:spacing w:after="0" w:line="240" w:lineRule="auto"/>
              <w:jc w:val="center"/>
            </w:pPr>
            <w:r>
              <w:t>3</w:t>
            </w:r>
            <w:r w:rsidR="00903205">
              <w:t>5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D2E0" w14:textId="3884F4ED" w:rsidR="0081135A" w:rsidRPr="00681DC7" w:rsidRDefault="0031083E" w:rsidP="003E48B6">
            <w:pPr>
              <w:spacing w:after="0" w:line="240" w:lineRule="auto"/>
            </w:pPr>
            <w:r>
              <w:t>S</w:t>
            </w:r>
            <w:r w:rsidR="0081135A" w:rsidRPr="00681DC7">
              <w:t xml:space="preserve">zerokość podłogi min. 1700 mm </w:t>
            </w:r>
          </w:p>
        </w:tc>
      </w:tr>
      <w:tr w:rsidR="0081135A" w:rsidRPr="00681DC7" w14:paraId="72F43F4B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CF9E" w14:textId="7A0CC315" w:rsidR="0081135A" w:rsidRPr="00681DC7" w:rsidRDefault="0081135A" w:rsidP="003E48B6">
            <w:pPr>
              <w:spacing w:after="0" w:line="240" w:lineRule="auto"/>
              <w:jc w:val="center"/>
            </w:pPr>
            <w:r>
              <w:t>3</w:t>
            </w:r>
            <w:r w:rsidR="00903205">
              <w:t>6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BF2F" w14:textId="17740695" w:rsidR="0081135A" w:rsidRPr="00681DC7" w:rsidRDefault="0031083E" w:rsidP="003E48B6">
            <w:pPr>
              <w:spacing w:after="0" w:line="240" w:lineRule="auto"/>
            </w:pPr>
            <w:r>
              <w:t>W</w:t>
            </w:r>
            <w:r w:rsidR="0081135A" w:rsidRPr="00681DC7">
              <w:t xml:space="preserve">ysokość min. 1790 mm </w:t>
            </w:r>
          </w:p>
        </w:tc>
      </w:tr>
      <w:tr w:rsidR="0081135A" w:rsidRPr="00681DC7" w14:paraId="18F7D532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C8E" w14:textId="13813DBF" w:rsidR="0081135A" w:rsidRPr="00681DC7" w:rsidRDefault="0081135A" w:rsidP="003E48B6">
            <w:pPr>
              <w:spacing w:after="0" w:line="240" w:lineRule="auto"/>
              <w:jc w:val="center"/>
            </w:pPr>
            <w:r>
              <w:t>3</w:t>
            </w:r>
            <w:r w:rsidR="00903205">
              <w:t>7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3440" w14:textId="4D75E492" w:rsidR="0081135A" w:rsidRPr="00681DC7" w:rsidRDefault="0031083E" w:rsidP="003E48B6">
            <w:pPr>
              <w:spacing w:after="0" w:line="24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R</w:t>
            </w:r>
            <w:r w:rsidR="0081135A" w:rsidRPr="00681DC7">
              <w:rPr>
                <w:szCs w:val="24"/>
                <w:lang w:eastAsia="zh-CN"/>
              </w:rPr>
              <w:t xml:space="preserve">adioodtwarzacz CD/MP3 wyświetlacz, gniazdo USB, zestaw głośnomówiący Bluetooth, </w:t>
            </w:r>
          </w:p>
          <w:p w14:paraId="2FBA4BB9" w14:textId="77777777" w:rsidR="0081135A" w:rsidRPr="00681DC7" w:rsidRDefault="0081135A" w:rsidP="003E48B6">
            <w:pPr>
              <w:spacing w:after="0" w:line="240" w:lineRule="auto"/>
              <w:rPr>
                <w:szCs w:val="24"/>
                <w:lang w:eastAsia="zh-CN"/>
              </w:rPr>
            </w:pPr>
            <w:r w:rsidRPr="00681DC7">
              <w:rPr>
                <w:szCs w:val="24"/>
                <w:lang w:eastAsia="zh-CN"/>
              </w:rPr>
              <w:t xml:space="preserve">sterowanie z kierownicy , </w:t>
            </w:r>
          </w:p>
        </w:tc>
      </w:tr>
      <w:tr w:rsidR="0081135A" w:rsidRPr="00681DC7" w14:paraId="2986DE6D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299" w14:textId="5CFD8F7E" w:rsidR="0081135A" w:rsidRPr="00681DC7" w:rsidRDefault="0081135A" w:rsidP="003E48B6">
            <w:pPr>
              <w:spacing w:after="0" w:line="240" w:lineRule="auto"/>
              <w:jc w:val="center"/>
            </w:pPr>
            <w:r>
              <w:t>3</w:t>
            </w:r>
            <w:r w:rsidR="00903205">
              <w:t>8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3B3" w14:textId="1D1F4A66" w:rsidR="0081135A" w:rsidRPr="002C43DF" w:rsidRDefault="0031083E" w:rsidP="003E48B6">
            <w:pPr>
              <w:spacing w:after="0" w:line="240" w:lineRule="auto"/>
              <w:rPr>
                <w:szCs w:val="24"/>
                <w:lang w:eastAsia="zh-CN"/>
              </w:rPr>
            </w:pPr>
            <w:r>
              <w:t>M</w:t>
            </w:r>
            <w:r w:rsidR="0081135A" w:rsidRPr="002C43DF">
              <w:t xml:space="preserve">in. 1 gniazdo 12V w przestrzeni pasażerskiej; dodatkowo </w:t>
            </w:r>
            <w:r w:rsidR="0081135A" w:rsidRPr="002C43DF">
              <w:rPr>
                <w:strike/>
              </w:rPr>
              <w:t xml:space="preserve"> </w:t>
            </w:r>
            <w:r w:rsidR="0081135A" w:rsidRPr="002C43DF">
              <w:t xml:space="preserve"> jedno gniazdo 12V w obrębie blatu warsztatowego</w:t>
            </w:r>
          </w:p>
        </w:tc>
      </w:tr>
      <w:tr w:rsidR="0081135A" w:rsidRPr="00681DC7" w14:paraId="49E68BFF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D3F0" w14:textId="15544956" w:rsidR="0081135A" w:rsidRPr="00681DC7" w:rsidRDefault="0081135A" w:rsidP="003E48B6">
            <w:pPr>
              <w:spacing w:after="0" w:line="240" w:lineRule="auto"/>
              <w:jc w:val="center"/>
            </w:pPr>
            <w:r>
              <w:t>3</w:t>
            </w:r>
            <w:r w:rsidR="00903205">
              <w:t>9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7DF3" w14:textId="2DB52FF8" w:rsidR="0081135A" w:rsidRPr="002C43DF" w:rsidRDefault="0031083E" w:rsidP="003E48B6">
            <w:pPr>
              <w:spacing w:after="0" w:line="240" w:lineRule="auto"/>
            </w:pPr>
            <w:r>
              <w:t>H</w:t>
            </w:r>
            <w:r w:rsidR="0081135A" w:rsidRPr="002C43DF">
              <w:t>ak holowniczy stały, wyciąg na haku min. 2,</w:t>
            </w:r>
            <w:r w:rsidR="0081135A">
              <w:t>5</w:t>
            </w:r>
            <w:r w:rsidR="0081135A" w:rsidRPr="002C43DF">
              <w:t xml:space="preserve"> t.</w:t>
            </w:r>
          </w:p>
        </w:tc>
      </w:tr>
      <w:tr w:rsidR="0081135A" w:rsidRPr="00681DC7" w14:paraId="64E59390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2BC" w14:textId="489E7050" w:rsidR="0081135A" w:rsidRPr="00681DC7" w:rsidRDefault="00903205" w:rsidP="003E48B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BC2" w14:textId="3E3ED34A" w:rsidR="0081135A" w:rsidRPr="00681DC7" w:rsidRDefault="0031083E" w:rsidP="003E48B6">
            <w:pPr>
              <w:spacing w:after="0" w:line="240" w:lineRule="auto"/>
            </w:pPr>
            <w:r>
              <w:t>W</w:t>
            </w:r>
            <w:r w:rsidR="0081135A" w:rsidRPr="00681DC7">
              <w:t>yciągarka zamontowana z przodu o sile wyciągu min. 5,0 t</w:t>
            </w:r>
            <w:r w:rsidR="0081135A">
              <w:t>.</w:t>
            </w:r>
            <w:r w:rsidR="0081135A" w:rsidRPr="00681DC7">
              <w:t xml:space="preserve"> linka stalowa atestowana min. 25m</w:t>
            </w:r>
          </w:p>
        </w:tc>
      </w:tr>
      <w:tr w:rsidR="0081135A" w:rsidRPr="00681DC7" w14:paraId="26C48BE8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D18" w14:textId="31C409EF" w:rsidR="0081135A" w:rsidRPr="00681DC7" w:rsidRDefault="0081135A" w:rsidP="003E48B6">
            <w:pPr>
              <w:spacing w:after="0" w:line="240" w:lineRule="auto"/>
              <w:jc w:val="center"/>
            </w:pPr>
            <w:r>
              <w:t>4</w:t>
            </w:r>
            <w:r w:rsidR="00903205">
              <w:t>1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BD21" w14:textId="1D76FF34" w:rsidR="0081135A" w:rsidRPr="00681DC7" w:rsidRDefault="0031083E" w:rsidP="003E48B6">
            <w:pPr>
              <w:spacing w:after="0" w:line="240" w:lineRule="auto"/>
            </w:pPr>
            <w:r>
              <w:t>O</w:t>
            </w:r>
            <w:r w:rsidR="0081135A" w:rsidRPr="00681DC7">
              <w:t>słona komory silnika zabezpieczająca dolną cześć: silnika, skrzyni biegów, częściowo układ kierowniczy</w:t>
            </w:r>
          </w:p>
        </w:tc>
      </w:tr>
      <w:tr w:rsidR="0081135A" w:rsidRPr="00681DC7" w14:paraId="341C0C16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12EE" w14:textId="37AC006F" w:rsidR="0081135A" w:rsidRPr="00681DC7" w:rsidRDefault="0081135A" w:rsidP="003E48B6">
            <w:pPr>
              <w:spacing w:after="0" w:line="240" w:lineRule="auto"/>
              <w:jc w:val="center"/>
            </w:pPr>
            <w:r>
              <w:t>4</w:t>
            </w:r>
            <w:r w:rsidR="00903205">
              <w:t>2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1186" w14:textId="7FD1D7B5" w:rsidR="0081135A" w:rsidRPr="00681DC7" w:rsidRDefault="0031083E" w:rsidP="003E48B6">
            <w:pPr>
              <w:spacing w:after="0" w:line="240" w:lineRule="auto"/>
            </w:pPr>
            <w:r>
              <w:t>W</w:t>
            </w:r>
            <w:r w:rsidR="0081135A" w:rsidRPr="00681DC7">
              <w:t>yposażenie standardowe zgodnie z obowiązującymi przepisami drogowymi</w:t>
            </w:r>
          </w:p>
        </w:tc>
      </w:tr>
      <w:tr w:rsidR="0081135A" w:rsidRPr="00681DC7" w14:paraId="1370236E" w14:textId="77777777" w:rsidTr="003E48B6">
        <w:trPr>
          <w:cantSplit/>
          <w:trHeight w:val="3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9A1" w14:textId="079644ED" w:rsidR="0081135A" w:rsidRPr="00681DC7" w:rsidRDefault="0081135A" w:rsidP="003E48B6">
            <w:pPr>
              <w:spacing w:after="0" w:line="240" w:lineRule="auto"/>
              <w:jc w:val="center"/>
            </w:pPr>
            <w:r>
              <w:t>4</w:t>
            </w:r>
            <w:r w:rsidR="00903205">
              <w:t>3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3D2" w14:textId="23F39A7F" w:rsidR="0081135A" w:rsidRPr="00681DC7" w:rsidRDefault="0031083E" w:rsidP="003E48B6">
            <w:pPr>
              <w:spacing w:after="0" w:line="240" w:lineRule="auto"/>
            </w:pPr>
            <w:r>
              <w:t>W</w:t>
            </w:r>
            <w:r w:rsidR="0081135A" w:rsidRPr="00681DC7">
              <w:t xml:space="preserve">yposażenie dodatkowe:1 kpl. żarówek, 1 kpl. bezpieczników, 1 linka  holownicza dopasowana do DMC pojazdu, 3 szt. kamizelek odblaskowych, 1 apteczka (wyposażona zgodnie z przepisami), kable rozruchowe dostosowane do mocy rozruchowej akumulatora, gaśnica samochodowa (rok produkcji </w:t>
            </w:r>
            <w:r w:rsidR="00776CD7">
              <w:t xml:space="preserve">nie starszy niż </w:t>
            </w:r>
            <w:r w:rsidR="0081135A" w:rsidRPr="00681DC7">
              <w:t>202</w:t>
            </w:r>
            <w:r w:rsidR="00A7455C">
              <w:t>1</w:t>
            </w:r>
            <w:r w:rsidR="0081135A" w:rsidRPr="00681DC7">
              <w:t>)</w:t>
            </w:r>
          </w:p>
        </w:tc>
      </w:tr>
    </w:tbl>
    <w:p w14:paraId="500BFB44" w14:textId="77777777" w:rsidR="0081135A" w:rsidRDefault="0081135A" w:rsidP="0081135A">
      <w:pPr>
        <w:spacing w:after="60" w:line="252" w:lineRule="auto"/>
        <w:rPr>
          <w:rFonts w:cs="Tahoma"/>
          <w:b/>
          <w:szCs w:val="24"/>
        </w:rPr>
      </w:pPr>
    </w:p>
    <w:p w14:paraId="76B34467" w14:textId="77777777" w:rsidR="0081135A" w:rsidRPr="00C03D1A" w:rsidRDefault="0081135A" w:rsidP="0081135A">
      <w:pPr>
        <w:spacing w:before="120" w:after="120" w:line="240" w:lineRule="auto"/>
        <w:rPr>
          <w:szCs w:val="24"/>
        </w:rPr>
      </w:pPr>
      <w:r>
        <w:rPr>
          <w:szCs w:val="24"/>
          <w:u w:val="single"/>
        </w:rPr>
        <w:t xml:space="preserve">Uwaga: </w:t>
      </w:r>
    </w:p>
    <w:p w14:paraId="5654286A" w14:textId="12AAA273" w:rsidR="0081135A" w:rsidRPr="00FE3CF7" w:rsidRDefault="0081135A" w:rsidP="0081135A">
      <w:pPr>
        <w:pStyle w:val="Akapitzlist"/>
        <w:numPr>
          <w:ilvl w:val="6"/>
          <w:numId w:val="20"/>
        </w:numPr>
        <w:autoSpaceDN/>
        <w:spacing w:before="120" w:after="120" w:line="240" w:lineRule="auto"/>
        <w:ind w:left="709"/>
        <w:textAlignment w:val="auto"/>
        <w:rPr>
          <w:sz w:val="22"/>
          <w:szCs w:val="22"/>
        </w:rPr>
      </w:pPr>
      <w:r w:rsidRPr="00FE3CF7">
        <w:rPr>
          <w:sz w:val="22"/>
          <w:szCs w:val="24"/>
          <w:u w:val="single"/>
        </w:rPr>
        <w:t>Zużycie energii</w:t>
      </w:r>
      <w:r w:rsidRPr="00FE3CF7">
        <w:rPr>
          <w:sz w:val="22"/>
          <w:szCs w:val="24"/>
        </w:rPr>
        <w:t xml:space="preserve"> – winno być obliczone na podstawie średniego zużycia paliwa na 100km. Zużycie energii oblicza się w MJ/km jako iloczyn średniego zużycia paliwa [l/km] w cyklu mieszanym i wartości energetycznej paliwa [MJ/l</w:t>
      </w:r>
      <w:r>
        <w:rPr>
          <w:sz w:val="22"/>
          <w:szCs w:val="24"/>
        </w:rPr>
        <w:t>]. Zgodnie z załącznikiem nr 1 R</w:t>
      </w:r>
      <w:r w:rsidRPr="00FE3CF7">
        <w:rPr>
          <w:sz w:val="22"/>
          <w:szCs w:val="24"/>
        </w:rPr>
        <w:t>ozporządzenia Prezesa Rady Ministrów z dnia 10 maja 2011r.</w:t>
      </w:r>
      <w:r>
        <w:rPr>
          <w:sz w:val="22"/>
          <w:szCs w:val="24"/>
        </w:rPr>
        <w:t xml:space="preserve"> </w:t>
      </w:r>
      <w:r w:rsidRPr="00FE3CF7">
        <w:rPr>
          <w:i/>
          <w:sz w:val="22"/>
          <w:szCs w:val="22"/>
        </w:rPr>
        <w:t xml:space="preserve">w sprawie innych niż cena obowiązkowych kryteriów oceny ofert w odniesieniu do niektórych rodzajów zamówień publicznych (Dz.U. </w:t>
      </w:r>
      <w:r>
        <w:rPr>
          <w:i/>
          <w:sz w:val="22"/>
          <w:szCs w:val="22"/>
        </w:rPr>
        <w:br/>
      </w:r>
      <w:r w:rsidRPr="00FE3CF7">
        <w:rPr>
          <w:i/>
          <w:sz w:val="22"/>
          <w:szCs w:val="22"/>
        </w:rPr>
        <w:t xml:space="preserve">z 2011 r. Nr 96 poz. 559) </w:t>
      </w:r>
      <w:r w:rsidRPr="00DB17E3">
        <w:rPr>
          <w:sz w:val="22"/>
          <w:szCs w:val="22"/>
        </w:rPr>
        <w:t>w</w:t>
      </w:r>
      <w:r w:rsidRPr="00FE3CF7">
        <w:rPr>
          <w:sz w:val="22"/>
          <w:szCs w:val="22"/>
        </w:rPr>
        <w:t xml:space="preserve">artość energetyczna </w:t>
      </w:r>
      <w:r w:rsidRPr="00DB17E3">
        <w:rPr>
          <w:b/>
          <w:sz w:val="22"/>
          <w:szCs w:val="22"/>
        </w:rPr>
        <w:t>oleju napędowego</w:t>
      </w:r>
      <w:r w:rsidRPr="00FE3CF7">
        <w:rPr>
          <w:sz w:val="22"/>
          <w:szCs w:val="22"/>
        </w:rPr>
        <w:t xml:space="preserve"> wynosi </w:t>
      </w:r>
      <w:r w:rsidRPr="002E6314">
        <w:rPr>
          <w:b/>
          <w:color w:val="FF0000"/>
          <w:sz w:val="22"/>
          <w:szCs w:val="22"/>
        </w:rPr>
        <w:t>36 MJ</w:t>
      </w:r>
      <w:r w:rsidR="002E6314" w:rsidRPr="002E6314">
        <w:rPr>
          <w:b/>
          <w:color w:val="FF0000"/>
          <w:sz w:val="22"/>
          <w:szCs w:val="22"/>
        </w:rPr>
        <w:t>/</w:t>
      </w:r>
      <w:r w:rsidR="00515349">
        <w:rPr>
          <w:b/>
          <w:color w:val="FF0000"/>
          <w:sz w:val="22"/>
          <w:szCs w:val="22"/>
        </w:rPr>
        <w:t>l</w:t>
      </w:r>
      <w:r>
        <w:rPr>
          <w:sz w:val="22"/>
          <w:szCs w:val="22"/>
        </w:rPr>
        <w:t>.</w:t>
      </w:r>
    </w:p>
    <w:p w14:paraId="759F543B" w14:textId="77777777" w:rsidR="0081135A" w:rsidRPr="00FE3CF7" w:rsidRDefault="0081135A" w:rsidP="0081135A">
      <w:pPr>
        <w:pStyle w:val="Akapitzlist"/>
        <w:numPr>
          <w:ilvl w:val="6"/>
          <w:numId w:val="20"/>
        </w:numPr>
        <w:autoSpaceDN/>
        <w:spacing w:before="120" w:after="120" w:line="240" w:lineRule="auto"/>
        <w:ind w:left="709"/>
        <w:textAlignment w:val="auto"/>
        <w:rPr>
          <w:sz w:val="22"/>
          <w:szCs w:val="24"/>
          <w:u w:val="single"/>
        </w:rPr>
      </w:pPr>
      <w:r w:rsidRPr="00FE3CF7">
        <w:rPr>
          <w:sz w:val="22"/>
          <w:szCs w:val="24"/>
          <w:u w:val="single"/>
        </w:rPr>
        <w:t>Emisja dwutlenku węgla</w:t>
      </w:r>
      <w:r>
        <w:rPr>
          <w:sz w:val="22"/>
          <w:szCs w:val="24"/>
        </w:rPr>
        <w:t xml:space="preserve"> – wielkość emisji winna być zmierzona według procedury ustalonej dla celów badań homologacyjnych.</w:t>
      </w:r>
    </w:p>
    <w:p w14:paraId="7C6F4095" w14:textId="77777777" w:rsidR="0081135A" w:rsidRPr="00195573" w:rsidRDefault="0081135A" w:rsidP="0081135A">
      <w:pPr>
        <w:pStyle w:val="Akapitzlist"/>
        <w:numPr>
          <w:ilvl w:val="6"/>
          <w:numId w:val="20"/>
        </w:numPr>
        <w:autoSpaceDN/>
        <w:spacing w:before="120" w:after="120" w:line="240" w:lineRule="auto"/>
        <w:ind w:left="709"/>
        <w:textAlignment w:val="auto"/>
        <w:rPr>
          <w:sz w:val="22"/>
          <w:szCs w:val="22"/>
          <w:u w:val="single"/>
        </w:rPr>
        <w:sectPr w:rsidR="0081135A" w:rsidRPr="00195573" w:rsidSect="004425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567" w:footer="567" w:gutter="0"/>
          <w:cols w:space="708"/>
          <w:titlePg/>
          <w:docGrid w:linePitch="299"/>
        </w:sectPr>
      </w:pPr>
      <w:r w:rsidRPr="00195573">
        <w:rPr>
          <w:sz w:val="22"/>
          <w:szCs w:val="22"/>
          <w:u w:val="single"/>
        </w:rPr>
        <w:t>Emisja spalin</w:t>
      </w:r>
      <w:r w:rsidRPr="00195573">
        <w:rPr>
          <w:sz w:val="22"/>
          <w:szCs w:val="22"/>
        </w:rPr>
        <w:t xml:space="preserve"> – wielkość emisji zanieczyszczeń tj. tlenku węgla, tlenków azotu, cząstek stałych, węglowodorów oraz węglowodorów niemetalowych, winna być zmierzona według procedury ustalonej dla celów badań homologacyjnych</w:t>
      </w:r>
    </w:p>
    <w:p w14:paraId="530D9CB9" w14:textId="77777777" w:rsidR="0081135A" w:rsidRDefault="0081135A" w:rsidP="0081135A">
      <w:pPr>
        <w:spacing w:after="60" w:line="252" w:lineRule="auto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lastRenderedPageBreak/>
        <w:t>Zabudowa i wyposażenie samochodu specjalistycznego – warsztat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486"/>
        <w:gridCol w:w="6"/>
        <w:gridCol w:w="2674"/>
        <w:gridCol w:w="11571"/>
      </w:tblGrid>
      <w:tr w:rsidR="0081135A" w:rsidRPr="00BE68F3" w14:paraId="7BE3249F" w14:textId="77777777" w:rsidTr="003E48B6">
        <w:tc>
          <w:tcPr>
            <w:tcW w:w="486" w:type="dxa"/>
          </w:tcPr>
          <w:p w14:paraId="4C424424" w14:textId="77777777" w:rsidR="0081135A" w:rsidRPr="00BE68F3" w:rsidRDefault="0081135A" w:rsidP="003E48B6">
            <w:pPr>
              <w:jc w:val="both"/>
              <w:rPr>
                <w:b/>
                <w:bCs/>
              </w:rPr>
            </w:pPr>
            <w:r w:rsidRPr="00BE68F3">
              <w:rPr>
                <w:b/>
                <w:bCs/>
              </w:rPr>
              <w:t>Lp.</w:t>
            </w:r>
          </w:p>
        </w:tc>
        <w:tc>
          <w:tcPr>
            <w:tcW w:w="2680" w:type="dxa"/>
            <w:gridSpan w:val="2"/>
          </w:tcPr>
          <w:p w14:paraId="253CF83D" w14:textId="77777777" w:rsidR="0081135A" w:rsidRPr="00BE68F3" w:rsidRDefault="0081135A" w:rsidP="003E48B6">
            <w:pPr>
              <w:jc w:val="center"/>
              <w:rPr>
                <w:b/>
                <w:bCs/>
              </w:rPr>
            </w:pPr>
            <w:r w:rsidRPr="00BE68F3">
              <w:rPr>
                <w:b/>
                <w:bCs/>
              </w:rPr>
              <w:t>Nazwa</w:t>
            </w:r>
          </w:p>
        </w:tc>
        <w:tc>
          <w:tcPr>
            <w:tcW w:w="11571" w:type="dxa"/>
          </w:tcPr>
          <w:p w14:paraId="2F0C09DD" w14:textId="77777777" w:rsidR="0081135A" w:rsidRPr="00BE68F3" w:rsidRDefault="0081135A" w:rsidP="003E48B6">
            <w:pPr>
              <w:jc w:val="center"/>
              <w:rPr>
                <w:b/>
                <w:bCs/>
              </w:rPr>
            </w:pPr>
            <w:r w:rsidRPr="00BE68F3">
              <w:rPr>
                <w:b/>
                <w:bCs/>
              </w:rPr>
              <w:t>Opis</w:t>
            </w:r>
          </w:p>
        </w:tc>
      </w:tr>
      <w:tr w:rsidR="0081135A" w:rsidRPr="00BE68F3" w14:paraId="3E4EE8D4" w14:textId="77777777" w:rsidTr="003E48B6">
        <w:tc>
          <w:tcPr>
            <w:tcW w:w="14737" w:type="dxa"/>
            <w:gridSpan w:val="4"/>
          </w:tcPr>
          <w:p w14:paraId="5400D096" w14:textId="77777777" w:rsidR="0081135A" w:rsidRPr="00186760" w:rsidRDefault="0081135A" w:rsidP="003E48B6">
            <w:pPr>
              <w:jc w:val="center"/>
              <w:rPr>
                <w:b/>
                <w:bCs/>
              </w:rPr>
            </w:pPr>
            <w:r w:rsidRPr="00186760">
              <w:rPr>
                <w:b/>
                <w:bCs/>
                <w:lang w:bidi="pl-PL"/>
              </w:rPr>
              <w:t>Obligatoryjne minimalne (wymagane) parametry lub funkcje lub cechy</w:t>
            </w:r>
          </w:p>
        </w:tc>
      </w:tr>
      <w:tr w:rsidR="0081135A" w14:paraId="7770451A" w14:textId="77777777" w:rsidTr="00C100B1">
        <w:trPr>
          <w:trHeight w:val="1317"/>
        </w:trPr>
        <w:tc>
          <w:tcPr>
            <w:tcW w:w="486" w:type="dxa"/>
          </w:tcPr>
          <w:p w14:paraId="7446DACA" w14:textId="77777777" w:rsidR="0081135A" w:rsidRDefault="0081135A" w:rsidP="003E48B6">
            <w:pPr>
              <w:jc w:val="center"/>
            </w:pPr>
            <w:r>
              <w:t>1.</w:t>
            </w:r>
          </w:p>
        </w:tc>
        <w:tc>
          <w:tcPr>
            <w:tcW w:w="2680" w:type="dxa"/>
            <w:gridSpan w:val="2"/>
          </w:tcPr>
          <w:p w14:paraId="5D44660D" w14:textId="77777777" w:rsidR="0081135A" w:rsidRDefault="0081135A" w:rsidP="003E48B6">
            <w:pPr>
              <w:jc w:val="both"/>
            </w:pPr>
            <w:r>
              <w:t>Zabudowa warsztatowa</w:t>
            </w:r>
          </w:p>
        </w:tc>
        <w:tc>
          <w:tcPr>
            <w:tcW w:w="11571" w:type="dxa"/>
          </w:tcPr>
          <w:p w14:paraId="240BE581" w14:textId="39B09547" w:rsidR="0081135A" w:rsidRPr="00D3567C" w:rsidRDefault="0081135A" w:rsidP="003E48B6">
            <w:pPr>
              <w:jc w:val="both"/>
              <w:rPr>
                <w:rFonts w:eastAsia="Times New Roman"/>
              </w:rPr>
            </w:pPr>
            <w:r>
              <w:t xml:space="preserve">Zabudowa systemowa przystosowana do zabudowy samochodowych warsztatów wraz z oświetleniem ledowym w przedziale warsztatowym oraz stanowiskowym; </w:t>
            </w:r>
            <w:r w:rsidRPr="008B313A">
              <w:rPr>
                <w:rFonts w:eastAsia="Times New Roman"/>
              </w:rPr>
              <w:t xml:space="preserve">Zabudowa wraz z proponowanym wyposażeniem </w:t>
            </w:r>
            <w:r w:rsidRPr="00C100B1">
              <w:rPr>
                <w:rFonts w:eastAsia="Times New Roman"/>
              </w:rPr>
              <w:t xml:space="preserve">(tabela poz.2 </w:t>
            </w:r>
            <w:r w:rsidRPr="0099524E">
              <w:rPr>
                <w:rFonts w:eastAsia="Times New Roman"/>
              </w:rPr>
              <w:t>– poz.</w:t>
            </w:r>
            <w:r w:rsidR="00F00264">
              <w:rPr>
                <w:rFonts w:eastAsia="Times New Roman"/>
              </w:rPr>
              <w:t>7</w:t>
            </w:r>
            <w:r w:rsidRPr="0099524E">
              <w:rPr>
                <w:rFonts w:eastAsia="Times New Roman"/>
              </w:rPr>
              <w:t xml:space="preserve">) </w:t>
            </w:r>
            <w:r w:rsidRPr="008B313A">
              <w:rPr>
                <w:rFonts w:eastAsia="Times New Roman"/>
              </w:rPr>
              <w:t>powinna być ergonomicznie rozplanowana, całe wyposażenie ruchome zabezpieczone (uchwyty i inny skuteczny sposób zabezpieczenia) w sposób uniemożliwiający przemieszczania się podczas jazdy (również w terenie</w:t>
            </w:r>
            <w:r w:rsidRPr="0047709F">
              <w:rPr>
                <w:rFonts w:eastAsia="Times New Roman"/>
              </w:rPr>
              <w:t>);</w:t>
            </w:r>
          </w:p>
        </w:tc>
      </w:tr>
      <w:tr w:rsidR="0081135A" w14:paraId="474F9E8C" w14:textId="77777777" w:rsidTr="00C100B1">
        <w:trPr>
          <w:trHeight w:val="994"/>
        </w:trPr>
        <w:tc>
          <w:tcPr>
            <w:tcW w:w="486" w:type="dxa"/>
          </w:tcPr>
          <w:p w14:paraId="2917DBFA" w14:textId="77777777" w:rsidR="0081135A" w:rsidRDefault="0081135A" w:rsidP="003E48B6">
            <w:pPr>
              <w:jc w:val="center"/>
            </w:pPr>
            <w:r>
              <w:t>2</w:t>
            </w:r>
          </w:p>
        </w:tc>
        <w:tc>
          <w:tcPr>
            <w:tcW w:w="2680" w:type="dxa"/>
            <w:gridSpan w:val="2"/>
          </w:tcPr>
          <w:p w14:paraId="135EBE18" w14:textId="77777777" w:rsidR="0081135A" w:rsidRDefault="0081135A" w:rsidP="003E48B6">
            <w:pPr>
              <w:jc w:val="both"/>
            </w:pPr>
            <w:r>
              <w:t>Akumulatorowa młotowiertarka udarowa SDS+walizka+ładowarka</w:t>
            </w:r>
          </w:p>
        </w:tc>
        <w:tc>
          <w:tcPr>
            <w:tcW w:w="11571" w:type="dxa"/>
          </w:tcPr>
          <w:p w14:paraId="34AF6201" w14:textId="77777777" w:rsidR="0081135A" w:rsidRDefault="0081135A" w:rsidP="003E48B6">
            <w:pPr>
              <w:jc w:val="both"/>
            </w:pPr>
            <w:r>
              <w:t xml:space="preserve">Szt. 1;  </w:t>
            </w:r>
            <w:r w:rsidRPr="002E64D7">
              <w:rPr>
                <w:u w:val="single"/>
              </w:rPr>
              <w:t>napięcie zasilania</w:t>
            </w:r>
            <w:r>
              <w:t xml:space="preserve"> - min. 54V; </w:t>
            </w:r>
            <w:r w:rsidRPr="001F59AF">
              <w:rPr>
                <w:u w:val="single"/>
              </w:rPr>
              <w:t>prędkość na biegu jałowym</w:t>
            </w:r>
            <w:r>
              <w:t xml:space="preserve"> - min. 1000 obr/min; </w:t>
            </w:r>
            <w:r w:rsidRPr="001F59AF">
              <w:rPr>
                <w:u w:val="single"/>
              </w:rPr>
              <w:t>częstość udarów na biegu jałowym</w:t>
            </w:r>
            <w:r>
              <w:t xml:space="preserve"> – powyżej 4000/minutę; </w:t>
            </w:r>
            <w:r w:rsidRPr="001F59AF">
              <w:rPr>
                <w:u w:val="single"/>
              </w:rPr>
              <w:t>energia udaru</w:t>
            </w:r>
            <w:r>
              <w:t xml:space="preserve"> - min. 3,5J; </w:t>
            </w:r>
            <w:r w:rsidRPr="001F59AF">
              <w:rPr>
                <w:u w:val="single"/>
              </w:rPr>
              <w:t>zdolność wiercenia</w:t>
            </w:r>
            <w:r>
              <w:t xml:space="preserve"> - beton 3-28mm. stal do 13mm. drewno 26-32mm.; </w:t>
            </w:r>
            <w:r w:rsidRPr="001F59AF">
              <w:rPr>
                <w:u w:val="single"/>
              </w:rPr>
              <w:t>uchwyt</w:t>
            </w:r>
            <w:r>
              <w:t xml:space="preserve"> </w:t>
            </w:r>
            <w:r w:rsidRPr="001F59AF">
              <w:rPr>
                <w:u w:val="single"/>
              </w:rPr>
              <w:t>narzędziowy</w:t>
            </w:r>
            <w:r>
              <w:t xml:space="preserve"> - SDS-Plus</w:t>
            </w:r>
            <w:r w:rsidRPr="001F59AF">
              <w:rPr>
                <w:u w:val="single"/>
              </w:rPr>
              <w:t>; ciężar</w:t>
            </w:r>
            <w:r>
              <w:t xml:space="preserve"> - max. 5,5 kg.; </w:t>
            </w:r>
            <w:r w:rsidRPr="001F59AF">
              <w:rPr>
                <w:u w:val="single"/>
              </w:rPr>
              <w:t>akumulatory</w:t>
            </w:r>
            <w:r>
              <w:t xml:space="preserve"> – min. 2x54V 9 Ah Li-ion; </w:t>
            </w:r>
            <w:r w:rsidRPr="001F59AF">
              <w:rPr>
                <w:u w:val="single"/>
              </w:rPr>
              <w:t>silnik</w:t>
            </w:r>
            <w:r>
              <w:t xml:space="preserve"> – bez szczotkowy;</w:t>
            </w:r>
          </w:p>
        </w:tc>
      </w:tr>
      <w:tr w:rsidR="0081135A" w14:paraId="204CEA8E" w14:textId="77777777" w:rsidTr="00C100B1">
        <w:trPr>
          <w:trHeight w:val="696"/>
        </w:trPr>
        <w:tc>
          <w:tcPr>
            <w:tcW w:w="486" w:type="dxa"/>
          </w:tcPr>
          <w:p w14:paraId="54824710" w14:textId="77777777" w:rsidR="0081135A" w:rsidRDefault="0081135A" w:rsidP="003E48B6">
            <w:pPr>
              <w:jc w:val="center"/>
            </w:pPr>
            <w:r>
              <w:t>3</w:t>
            </w:r>
          </w:p>
        </w:tc>
        <w:tc>
          <w:tcPr>
            <w:tcW w:w="2680" w:type="dxa"/>
            <w:gridSpan w:val="2"/>
          </w:tcPr>
          <w:p w14:paraId="24ED015D" w14:textId="77777777" w:rsidR="0081135A" w:rsidRDefault="0081135A" w:rsidP="003E48B6">
            <w:r>
              <w:t>Szlifierka kątowa akumulatorowa+ładowarka</w:t>
            </w:r>
          </w:p>
        </w:tc>
        <w:tc>
          <w:tcPr>
            <w:tcW w:w="11571" w:type="dxa"/>
          </w:tcPr>
          <w:p w14:paraId="335A0A61" w14:textId="77777777" w:rsidR="0081135A" w:rsidRDefault="0081135A" w:rsidP="003E48B6">
            <w:pPr>
              <w:jc w:val="both"/>
            </w:pPr>
            <w:r>
              <w:t xml:space="preserve">Szt. 1; </w:t>
            </w:r>
            <w:r w:rsidRPr="001F59AF">
              <w:rPr>
                <w:u w:val="single"/>
              </w:rPr>
              <w:t>napięcie zasilania</w:t>
            </w:r>
            <w:r>
              <w:t xml:space="preserve"> – min. 54V; </w:t>
            </w:r>
            <w:r w:rsidRPr="001F59AF">
              <w:rPr>
                <w:u w:val="single"/>
              </w:rPr>
              <w:t>prędkość na biegu jałowym</w:t>
            </w:r>
            <w:r>
              <w:t xml:space="preserve"> – powyżej 8000 obr/min; </w:t>
            </w:r>
            <w:r w:rsidRPr="001F59AF">
              <w:rPr>
                <w:u w:val="single"/>
              </w:rPr>
              <w:t>max średnica tarczy</w:t>
            </w:r>
            <w:r>
              <w:t xml:space="preserve"> – 125mm; </w:t>
            </w:r>
            <w:r w:rsidRPr="001F59AF">
              <w:rPr>
                <w:u w:val="single"/>
              </w:rPr>
              <w:t>ciężar</w:t>
            </w:r>
            <w:r>
              <w:t xml:space="preserve"> – max. 4 kg. </w:t>
            </w:r>
            <w:r w:rsidRPr="001F59AF">
              <w:rPr>
                <w:u w:val="single"/>
              </w:rPr>
              <w:t>akumulatory</w:t>
            </w:r>
            <w:r>
              <w:t xml:space="preserve"> – min. 2x54V 6 Ah Li-ion; </w:t>
            </w:r>
            <w:r w:rsidRPr="001F59AF">
              <w:rPr>
                <w:u w:val="single"/>
              </w:rPr>
              <w:t>silnik</w:t>
            </w:r>
            <w:r>
              <w:t xml:space="preserve"> – bez szczotkowy; </w:t>
            </w:r>
            <w:r w:rsidRPr="001F59AF">
              <w:rPr>
                <w:u w:val="single"/>
              </w:rPr>
              <w:t>moc użyteczna</w:t>
            </w:r>
            <w:r>
              <w:t xml:space="preserve"> – min. 400W.</w:t>
            </w:r>
          </w:p>
        </w:tc>
      </w:tr>
      <w:tr w:rsidR="0081135A" w14:paraId="5E56AF66" w14:textId="77777777" w:rsidTr="00C100B1">
        <w:trPr>
          <w:trHeight w:val="990"/>
        </w:trPr>
        <w:tc>
          <w:tcPr>
            <w:tcW w:w="486" w:type="dxa"/>
          </w:tcPr>
          <w:p w14:paraId="41CF0FB8" w14:textId="77777777" w:rsidR="0081135A" w:rsidRDefault="0081135A" w:rsidP="003E48B6">
            <w:pPr>
              <w:jc w:val="center"/>
            </w:pPr>
            <w:r>
              <w:t>4</w:t>
            </w:r>
          </w:p>
        </w:tc>
        <w:tc>
          <w:tcPr>
            <w:tcW w:w="2680" w:type="dxa"/>
            <w:gridSpan w:val="2"/>
          </w:tcPr>
          <w:p w14:paraId="3F9AE048" w14:textId="77777777" w:rsidR="0081135A" w:rsidRDefault="0081135A" w:rsidP="003E48B6">
            <w:r>
              <w:t>Wiertarko-wkrętarka udarowa akumulatorowa+ładowarka</w:t>
            </w:r>
          </w:p>
        </w:tc>
        <w:tc>
          <w:tcPr>
            <w:tcW w:w="11571" w:type="dxa"/>
          </w:tcPr>
          <w:p w14:paraId="339B0D36" w14:textId="77777777" w:rsidR="0081135A" w:rsidRDefault="0081135A" w:rsidP="003E48B6">
            <w:pPr>
              <w:jc w:val="both"/>
            </w:pPr>
            <w:r>
              <w:t xml:space="preserve">Szt. 1; </w:t>
            </w:r>
            <w:r w:rsidRPr="001F59AF">
              <w:rPr>
                <w:u w:val="single"/>
              </w:rPr>
              <w:t>napięcie zasilania</w:t>
            </w:r>
            <w:r>
              <w:t xml:space="preserve"> – min. 18V; </w:t>
            </w:r>
            <w:r w:rsidRPr="001F59AF">
              <w:rPr>
                <w:u w:val="single"/>
              </w:rPr>
              <w:t>prędkość na biegu jałowym</w:t>
            </w:r>
            <w:r>
              <w:t xml:space="preserve">- min. 2500 obr/min; </w:t>
            </w:r>
            <w:r w:rsidRPr="001F59AF">
              <w:rPr>
                <w:u w:val="single"/>
              </w:rPr>
              <w:t>częstość udarów na biegu jałowym</w:t>
            </w:r>
            <w:r>
              <w:t xml:space="preserve"> – min. 3000/minutę; </w:t>
            </w:r>
            <w:r w:rsidRPr="001F59AF">
              <w:rPr>
                <w:u w:val="single"/>
              </w:rPr>
              <w:t>ciężar</w:t>
            </w:r>
            <w:r>
              <w:t xml:space="preserve"> – max. 3,5 kg. </w:t>
            </w:r>
            <w:r w:rsidRPr="001F59AF">
              <w:rPr>
                <w:u w:val="single"/>
              </w:rPr>
              <w:t>akumulatory</w:t>
            </w:r>
            <w:r>
              <w:t xml:space="preserve"> – min. 2x18V 2 Ah Li-ion; </w:t>
            </w:r>
            <w:r w:rsidRPr="001F59AF">
              <w:rPr>
                <w:u w:val="single"/>
              </w:rPr>
              <w:t>silnik</w:t>
            </w:r>
            <w:r>
              <w:t xml:space="preserve"> – bez szczotkowy;</w:t>
            </w:r>
          </w:p>
        </w:tc>
      </w:tr>
      <w:tr w:rsidR="0081135A" w14:paraId="3A421192" w14:textId="77777777" w:rsidTr="00C100B1">
        <w:trPr>
          <w:trHeight w:val="693"/>
        </w:trPr>
        <w:tc>
          <w:tcPr>
            <w:tcW w:w="486" w:type="dxa"/>
          </w:tcPr>
          <w:p w14:paraId="3E93D3A4" w14:textId="77777777" w:rsidR="0081135A" w:rsidRDefault="0081135A" w:rsidP="003E48B6">
            <w:pPr>
              <w:jc w:val="center"/>
            </w:pPr>
            <w:r>
              <w:t>5</w:t>
            </w:r>
          </w:p>
        </w:tc>
        <w:tc>
          <w:tcPr>
            <w:tcW w:w="2680" w:type="dxa"/>
            <w:gridSpan w:val="2"/>
          </w:tcPr>
          <w:p w14:paraId="482B1085" w14:textId="77777777" w:rsidR="0081135A" w:rsidRDefault="0081135A" w:rsidP="003E48B6">
            <w:r>
              <w:t>Pilarka tarczowa akumulatorowa+ładowarka</w:t>
            </w:r>
          </w:p>
        </w:tc>
        <w:tc>
          <w:tcPr>
            <w:tcW w:w="11571" w:type="dxa"/>
          </w:tcPr>
          <w:p w14:paraId="3725A545" w14:textId="77777777" w:rsidR="0081135A" w:rsidRDefault="0081135A" w:rsidP="003E48B6">
            <w:pPr>
              <w:jc w:val="both"/>
            </w:pPr>
            <w:r>
              <w:t xml:space="preserve">Szt. 1; </w:t>
            </w:r>
            <w:r w:rsidRPr="001F59AF">
              <w:rPr>
                <w:u w:val="single"/>
              </w:rPr>
              <w:t>napięcie zasilania</w:t>
            </w:r>
            <w:r>
              <w:t xml:space="preserve"> – min. 18V; </w:t>
            </w:r>
            <w:r w:rsidRPr="001F59AF">
              <w:rPr>
                <w:u w:val="single"/>
              </w:rPr>
              <w:t>prędkość na biegu jałowym</w:t>
            </w:r>
            <w:r>
              <w:t xml:space="preserve"> – min. 3000 obr/min; </w:t>
            </w:r>
            <w:r w:rsidRPr="001F59AF">
              <w:rPr>
                <w:u w:val="single"/>
              </w:rPr>
              <w:t>max. średnica tarczy</w:t>
            </w:r>
            <w:r>
              <w:t xml:space="preserve"> – 165 mm; </w:t>
            </w:r>
            <w:r w:rsidRPr="001F59AF">
              <w:rPr>
                <w:u w:val="single"/>
              </w:rPr>
              <w:t>głębokość cięcia</w:t>
            </w:r>
            <w:r>
              <w:t xml:space="preserve"> – min 55 mm; </w:t>
            </w:r>
            <w:r w:rsidRPr="001F59AF">
              <w:rPr>
                <w:u w:val="single"/>
              </w:rPr>
              <w:t>ciężar</w:t>
            </w:r>
            <w:r>
              <w:t xml:space="preserve"> – max. 4,5 kg</w:t>
            </w:r>
            <w:r w:rsidRPr="001F59AF">
              <w:rPr>
                <w:u w:val="single"/>
              </w:rPr>
              <w:t>. akumulatory</w:t>
            </w:r>
            <w:r>
              <w:t xml:space="preserve"> – min. 2x18V a Ah Li-ion;</w:t>
            </w:r>
          </w:p>
        </w:tc>
      </w:tr>
      <w:tr w:rsidR="0081135A" w14:paraId="5454D70C" w14:textId="77777777" w:rsidTr="00D95B57">
        <w:trPr>
          <w:trHeight w:val="977"/>
        </w:trPr>
        <w:tc>
          <w:tcPr>
            <w:tcW w:w="492" w:type="dxa"/>
            <w:gridSpan w:val="2"/>
          </w:tcPr>
          <w:p w14:paraId="6B4E2905" w14:textId="26C569A4" w:rsidR="0081135A" w:rsidRDefault="0048365F" w:rsidP="003E48B6">
            <w:pPr>
              <w:jc w:val="center"/>
            </w:pPr>
            <w:r>
              <w:t>6</w:t>
            </w:r>
          </w:p>
        </w:tc>
        <w:tc>
          <w:tcPr>
            <w:tcW w:w="2674" w:type="dxa"/>
          </w:tcPr>
          <w:p w14:paraId="30888553" w14:textId="77777777" w:rsidR="0081135A" w:rsidRDefault="0081135A" w:rsidP="003E48B6">
            <w:r>
              <w:t>Imadło ślusarskie równoległe, stalowe, obrotowe</w:t>
            </w:r>
          </w:p>
        </w:tc>
        <w:tc>
          <w:tcPr>
            <w:tcW w:w="11571" w:type="dxa"/>
          </w:tcPr>
          <w:p w14:paraId="006F9933" w14:textId="77777777" w:rsidR="0081135A" w:rsidRDefault="0081135A" w:rsidP="003E48B6">
            <w:pPr>
              <w:jc w:val="both"/>
            </w:pPr>
            <w:r>
              <w:t xml:space="preserve">Szt. 1; </w:t>
            </w:r>
            <w:r w:rsidRPr="00B93AC5">
              <w:rPr>
                <w:u w:val="single"/>
              </w:rPr>
              <w:t>szerokość szczęk</w:t>
            </w:r>
            <w:r>
              <w:t xml:space="preserve"> – 150 mm.; </w:t>
            </w:r>
            <w:r w:rsidRPr="00B93AC5">
              <w:rPr>
                <w:u w:val="single"/>
              </w:rPr>
              <w:t>rozstaw szczęk</w:t>
            </w:r>
            <w:r>
              <w:t xml:space="preserve"> -150 mm.; </w:t>
            </w:r>
            <w:r w:rsidRPr="00B93AC5">
              <w:rPr>
                <w:u w:val="single"/>
              </w:rPr>
              <w:t>masa</w:t>
            </w:r>
            <w:r>
              <w:t xml:space="preserve"> – max. 23 kg.; </w:t>
            </w:r>
            <w:r w:rsidRPr="00B93AC5">
              <w:rPr>
                <w:u w:val="single"/>
              </w:rPr>
              <w:t>materiał</w:t>
            </w:r>
            <w:r>
              <w:t xml:space="preserve"> – stal kuta C43;</w:t>
            </w:r>
          </w:p>
        </w:tc>
      </w:tr>
      <w:tr w:rsidR="0081135A" w14:paraId="2FA3FDAC" w14:textId="77777777" w:rsidTr="00D95B57">
        <w:trPr>
          <w:trHeight w:val="693"/>
        </w:trPr>
        <w:tc>
          <w:tcPr>
            <w:tcW w:w="492" w:type="dxa"/>
            <w:gridSpan w:val="2"/>
          </w:tcPr>
          <w:p w14:paraId="55CAD6EE" w14:textId="63BAC8FF" w:rsidR="0081135A" w:rsidRDefault="0048365F" w:rsidP="003E48B6">
            <w:pPr>
              <w:jc w:val="center"/>
            </w:pPr>
            <w:r>
              <w:t>7</w:t>
            </w:r>
          </w:p>
        </w:tc>
        <w:tc>
          <w:tcPr>
            <w:tcW w:w="2674" w:type="dxa"/>
          </w:tcPr>
          <w:p w14:paraId="61A43928" w14:textId="77777777" w:rsidR="0081135A" w:rsidRDefault="0081135A" w:rsidP="003E48B6">
            <w:r>
              <w:t>Przedłużacz trójfazowy bębnowy</w:t>
            </w:r>
          </w:p>
        </w:tc>
        <w:tc>
          <w:tcPr>
            <w:tcW w:w="11571" w:type="dxa"/>
          </w:tcPr>
          <w:p w14:paraId="7431A56B" w14:textId="77777777" w:rsidR="0081135A" w:rsidRDefault="0081135A" w:rsidP="003E48B6">
            <w:pPr>
              <w:jc w:val="both"/>
            </w:pPr>
            <w:r>
              <w:t xml:space="preserve">Szt. 1; </w:t>
            </w:r>
            <w:r w:rsidRPr="00B93AC5">
              <w:rPr>
                <w:u w:val="single"/>
              </w:rPr>
              <w:t>przekrój przewodu</w:t>
            </w:r>
            <w:r>
              <w:t xml:space="preserve"> – min. 25 mm</w:t>
            </w:r>
            <w:r>
              <w:rPr>
                <w:rFonts w:cstheme="minorHAnsi"/>
              </w:rPr>
              <w:t>²</w:t>
            </w:r>
            <w:r>
              <w:t xml:space="preserve">; </w:t>
            </w:r>
            <w:r w:rsidRPr="00B93AC5">
              <w:rPr>
                <w:u w:val="single"/>
              </w:rPr>
              <w:t>gniazda wtykowe</w:t>
            </w:r>
            <w:r>
              <w:t xml:space="preserve"> – 1x380V, 2x230V; </w:t>
            </w:r>
            <w:r w:rsidRPr="00B93AC5">
              <w:rPr>
                <w:u w:val="single"/>
              </w:rPr>
              <w:t xml:space="preserve">materiał </w:t>
            </w:r>
            <w:r>
              <w:t xml:space="preserve">– guma, neopren; </w:t>
            </w:r>
            <w:r w:rsidRPr="00B93AC5">
              <w:rPr>
                <w:u w:val="single"/>
              </w:rPr>
              <w:t xml:space="preserve">długość </w:t>
            </w:r>
            <w:r>
              <w:t xml:space="preserve">– min. 40 m.; </w:t>
            </w:r>
            <w:r w:rsidRPr="00B93AC5">
              <w:rPr>
                <w:u w:val="single"/>
              </w:rPr>
              <w:t>typ</w:t>
            </w:r>
            <w:r>
              <w:t xml:space="preserve"> – przemysłowy, budowlany;</w:t>
            </w:r>
          </w:p>
        </w:tc>
      </w:tr>
    </w:tbl>
    <w:p w14:paraId="498AAF6B" w14:textId="77777777" w:rsidR="0081135A" w:rsidRDefault="0081135A" w:rsidP="0081135A">
      <w:pPr>
        <w:jc w:val="both"/>
      </w:pPr>
      <w:r>
        <w:t xml:space="preserve">Zamawiający dopuszcza tolerancję w poz. ciężar o 15% (+ lub -);  na wyposażenie warsztatu Wykonawca udziela osobnej gwarancji na okres 24 m-c. </w:t>
      </w:r>
    </w:p>
    <w:p w14:paraId="6878782E" w14:textId="77777777" w:rsidR="0081135A" w:rsidRPr="00BE68F3" w:rsidRDefault="0081135A" w:rsidP="0081135A">
      <w:pPr>
        <w:jc w:val="both"/>
        <w:sectPr w:rsidR="0081135A" w:rsidRPr="00BE68F3" w:rsidSect="0086483B">
          <w:headerReference w:type="first" r:id="rId12"/>
          <w:pgSz w:w="16838" w:h="11906" w:orient="landscape"/>
          <w:pgMar w:top="1418" w:right="1418" w:bottom="737" w:left="1418" w:header="0" w:footer="567" w:gutter="0"/>
          <w:cols w:space="708"/>
          <w:docGrid w:linePitch="299"/>
        </w:sectPr>
      </w:pPr>
      <w:r>
        <w:rPr>
          <w:rFonts w:cs="Tahoma"/>
          <w:bCs/>
          <w:szCs w:val="24"/>
        </w:rPr>
        <w:t>Wraz z dostawą samochodu specjalistycznego – warsztat, Wykonawca przedłoży (w dwóch egzemplarzach) szczegółowe zestawienie wyposażenia warsztatu, potwierdzające zgodność z powyższą specyfikacją (wraz z nr fabrycznymi , jeżeli posiadają).</w:t>
      </w:r>
    </w:p>
    <w:p w14:paraId="0C84CD17" w14:textId="77777777" w:rsidR="0036109B" w:rsidRPr="00191B72" w:rsidRDefault="0036109B" w:rsidP="00191B72">
      <w:pPr>
        <w:spacing w:before="120" w:after="120" w:line="240" w:lineRule="auto"/>
        <w:rPr>
          <w:szCs w:val="24"/>
          <w:u w:val="single"/>
        </w:rPr>
      </w:pPr>
    </w:p>
    <w:p w14:paraId="28D29B4B" w14:textId="765F03EE" w:rsidR="0036109B" w:rsidRDefault="00DC0A23" w:rsidP="00DC0A2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III.2</w:t>
      </w:r>
      <w:r w:rsidR="0036109B" w:rsidRPr="00DC0A23">
        <w:rPr>
          <w:b/>
          <w:szCs w:val="24"/>
        </w:rPr>
        <w:t xml:space="preserve"> Gwarancja i serwis </w:t>
      </w:r>
    </w:p>
    <w:p w14:paraId="3626C2A3" w14:textId="77777777" w:rsidR="0018676E" w:rsidRPr="00DC0A23" w:rsidRDefault="0018676E" w:rsidP="00DC0A23">
      <w:pPr>
        <w:spacing w:after="0" w:line="240" w:lineRule="auto"/>
        <w:rPr>
          <w:b/>
          <w:szCs w:val="24"/>
        </w:rPr>
      </w:pPr>
    </w:p>
    <w:p w14:paraId="329C548E" w14:textId="77777777" w:rsidR="0036109B" w:rsidRPr="00A33785" w:rsidRDefault="0036109B" w:rsidP="00050D23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sz w:val="22"/>
        </w:rPr>
      </w:pPr>
      <w:r w:rsidRPr="00A33785">
        <w:rPr>
          <w:rFonts w:eastAsia="Calibri" w:cs="Arial"/>
          <w:sz w:val="22"/>
        </w:rPr>
        <w:t>Wykonawca udziela gwarancji:</w:t>
      </w:r>
    </w:p>
    <w:p w14:paraId="326489ED" w14:textId="1D4DD252" w:rsidR="0036109B" w:rsidRPr="00242CD9" w:rsidRDefault="0036109B" w:rsidP="00050D23">
      <w:pPr>
        <w:pStyle w:val="Akapitzlist"/>
        <w:numPr>
          <w:ilvl w:val="0"/>
          <w:numId w:val="22"/>
        </w:numPr>
        <w:autoSpaceDE w:val="0"/>
        <w:adjustRightInd w:val="0"/>
        <w:spacing w:before="0" w:after="60" w:line="252" w:lineRule="auto"/>
        <w:textAlignment w:val="auto"/>
        <w:rPr>
          <w:rFonts w:eastAsia="Calibri" w:cs="Arial"/>
          <w:sz w:val="22"/>
        </w:rPr>
      </w:pPr>
      <w:r w:rsidRPr="00C73141">
        <w:rPr>
          <w:rFonts w:eastAsia="Calibri" w:cs="Arial"/>
          <w:sz w:val="22"/>
        </w:rPr>
        <w:t xml:space="preserve">na </w:t>
      </w:r>
      <w:r w:rsidR="009F41E1" w:rsidRPr="00C73141">
        <w:rPr>
          <w:rFonts w:eastAsia="Calibri" w:cs="Arial"/>
          <w:sz w:val="22"/>
        </w:rPr>
        <w:t>powłokę lakierniczą</w:t>
      </w:r>
      <w:r w:rsidR="00C73141" w:rsidRPr="00C73141">
        <w:rPr>
          <w:rFonts w:eastAsia="Calibri" w:cs="Arial"/>
          <w:sz w:val="22"/>
        </w:rPr>
        <w:t xml:space="preserve"> oraz na</w:t>
      </w:r>
      <w:r w:rsidR="009F41E1" w:rsidRPr="00C73141">
        <w:rPr>
          <w:rFonts w:eastAsia="Calibri" w:cs="Arial"/>
          <w:sz w:val="22"/>
        </w:rPr>
        <w:t xml:space="preserve"> </w:t>
      </w:r>
      <w:r w:rsidRPr="00C73141">
        <w:rPr>
          <w:rFonts w:eastAsia="Calibri" w:cs="Arial"/>
          <w:sz w:val="22"/>
        </w:rPr>
        <w:t>podzespoły mechaniczne i elektryczne, obejmując</w:t>
      </w:r>
      <w:r w:rsidR="00C73141" w:rsidRPr="00C73141">
        <w:rPr>
          <w:rFonts w:eastAsia="Calibri" w:cs="Arial"/>
          <w:sz w:val="22"/>
        </w:rPr>
        <w:t>e</w:t>
      </w:r>
      <w:r w:rsidRPr="00C73141">
        <w:rPr>
          <w:rFonts w:eastAsia="Calibri" w:cs="Arial"/>
          <w:sz w:val="22"/>
        </w:rPr>
        <w:t xml:space="preserve"> wszystkie </w:t>
      </w:r>
      <w:r w:rsidR="00C73141">
        <w:rPr>
          <w:rFonts w:eastAsia="Calibri" w:cs="Arial"/>
          <w:sz w:val="22"/>
        </w:rPr>
        <w:t xml:space="preserve">dodatkowe </w:t>
      </w:r>
      <w:r w:rsidRPr="00242CD9">
        <w:rPr>
          <w:rFonts w:eastAsia="Calibri" w:cs="Arial"/>
          <w:sz w:val="22"/>
        </w:rPr>
        <w:t>elementy na okres min. 24 miesięcy bez limitu kilometrów</w:t>
      </w:r>
      <w:r>
        <w:rPr>
          <w:rFonts w:eastAsia="Calibri" w:cs="Arial"/>
          <w:sz w:val="22"/>
        </w:rPr>
        <w:t xml:space="preserve"> (długość udzielonej gwarancji stanowi kryterium oceny ofert)</w:t>
      </w:r>
      <w:r w:rsidR="00664403">
        <w:rPr>
          <w:rFonts w:eastAsia="Calibri" w:cs="Arial"/>
          <w:sz w:val="22"/>
        </w:rPr>
        <w:t>.</w:t>
      </w:r>
    </w:p>
    <w:p w14:paraId="2DD1A451" w14:textId="6E475573" w:rsidR="0036109B" w:rsidRPr="00F85394" w:rsidRDefault="0036109B" w:rsidP="00050D23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bCs/>
          <w:sz w:val="22"/>
        </w:rPr>
      </w:pPr>
      <w:r w:rsidRPr="00F85394">
        <w:rPr>
          <w:rFonts w:eastAsia="Calibri" w:cs="Arial"/>
          <w:bCs/>
          <w:sz w:val="22"/>
        </w:rPr>
        <w:t>Okres gwarancji liczony będzie od daty odbioru samochodu przez Zamawiającego.</w:t>
      </w:r>
    </w:p>
    <w:p w14:paraId="5E997743" w14:textId="77777777" w:rsidR="0036109B" w:rsidRDefault="0036109B" w:rsidP="00050D23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sz w:val="22"/>
        </w:rPr>
      </w:pPr>
      <w:r w:rsidRPr="00A33785">
        <w:rPr>
          <w:rFonts w:eastAsia="Calibri" w:cs="Arial"/>
          <w:sz w:val="22"/>
        </w:rPr>
        <w:t>Gwarancji muszą podlegać wszystkie zespoły i podzespoły z wyjątkiem materiałów eksploatacyjnych</w:t>
      </w:r>
      <w:r>
        <w:rPr>
          <w:rFonts w:eastAsia="Calibri" w:cs="Arial"/>
          <w:sz w:val="22"/>
        </w:rPr>
        <w:t>. Za materiały eksploatacyjne rozumie się</w:t>
      </w:r>
      <w:r w:rsidRPr="00A33785">
        <w:rPr>
          <w:rFonts w:eastAsia="Calibri" w:cs="Arial"/>
          <w:sz w:val="22"/>
        </w:rPr>
        <w:t xml:space="preserve"> elementy wymienne podczas okresowych przeglądów technicznych</w:t>
      </w:r>
      <w:r>
        <w:rPr>
          <w:rFonts w:eastAsia="Calibri" w:cs="Arial"/>
          <w:sz w:val="22"/>
        </w:rPr>
        <w:t>,</w:t>
      </w:r>
      <w:r w:rsidRPr="00A33785">
        <w:rPr>
          <w:rFonts w:eastAsia="Calibri" w:cs="Arial"/>
          <w:sz w:val="22"/>
        </w:rPr>
        <w:t xml:space="preserve"> </w:t>
      </w:r>
      <w:r>
        <w:rPr>
          <w:rFonts w:eastAsia="Calibri" w:cs="Arial"/>
          <w:sz w:val="22"/>
        </w:rPr>
        <w:t>jak filtry, oleje i inne płyny eksploatacyjne.</w:t>
      </w:r>
    </w:p>
    <w:p w14:paraId="40813C40" w14:textId="75FA1EC5" w:rsidR="0036109B" w:rsidRDefault="0036109B" w:rsidP="00050D23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Warunki gwarancji wynikające z umowy muszą być odnotowane w książce gwarancyjnej samochodu</w:t>
      </w:r>
      <w:r w:rsidR="002D4D3F">
        <w:rPr>
          <w:rFonts w:eastAsia="Calibri" w:cs="Arial"/>
          <w:sz w:val="22"/>
        </w:rPr>
        <w:t>.</w:t>
      </w:r>
    </w:p>
    <w:p w14:paraId="38F14735" w14:textId="77777777" w:rsidR="0036109B" w:rsidRDefault="0036109B" w:rsidP="00050D23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Usuwanie we własnym zakresie drobnych usterek oraz uzupełnienie materiałów eksploatacyjnych nie mogą powodować utraty ani ograniczenia uprawnień wynikających z fabrycznej gwarancji.</w:t>
      </w:r>
    </w:p>
    <w:p w14:paraId="1B457B92" w14:textId="4D8A6409" w:rsidR="0036109B" w:rsidRPr="00FF0FCA" w:rsidRDefault="0036109B" w:rsidP="00050D23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Zmiany </w:t>
      </w:r>
      <w:r w:rsidRPr="00FF0FCA">
        <w:rPr>
          <w:rFonts w:eastAsia="Calibri" w:cs="Arial"/>
          <w:sz w:val="22"/>
        </w:rPr>
        <w:t>adaptacyjne pojazdu, dotyczące montażu wyposażenia dodatkowego, niezbędnego do realizacji zadań jednostek terenowych Państwowego Gospodarstwa Wodnego Wody Polskie Regionalny Zarząd Gospodarki Wodnej w Gdańsku, dokonane przez Zamawiającego</w:t>
      </w:r>
      <w:r w:rsidR="00253577">
        <w:rPr>
          <w:rFonts w:eastAsia="Calibri" w:cs="Arial"/>
          <w:sz w:val="22"/>
        </w:rPr>
        <w:t xml:space="preserve"> </w:t>
      </w:r>
      <w:r w:rsidR="00253577">
        <w:rPr>
          <w:rFonts w:eastAsia="Calibri" w:cs="Arial"/>
          <w:sz w:val="22"/>
        </w:rPr>
        <w:br/>
      </w:r>
      <w:r w:rsidRPr="00FF0FCA">
        <w:rPr>
          <w:rFonts w:eastAsia="Calibri" w:cs="Arial"/>
          <w:sz w:val="22"/>
          <w:u w:val="single"/>
        </w:rPr>
        <w:t>w uzgodnieniu z Wykonawcą</w:t>
      </w:r>
      <w:r w:rsidRPr="00FF0FCA">
        <w:rPr>
          <w:rFonts w:eastAsia="Calibri" w:cs="Arial"/>
          <w:sz w:val="22"/>
        </w:rPr>
        <w:t xml:space="preserve"> nie mogą powodować utraty ani ograniczenia uprawnień wynikających z fabrycznej gwarancji.</w:t>
      </w:r>
    </w:p>
    <w:p w14:paraId="53A2562C" w14:textId="20772D30" w:rsidR="0036109B" w:rsidRPr="00FF0FCA" w:rsidRDefault="0036109B" w:rsidP="00050D23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sz w:val="22"/>
        </w:rPr>
      </w:pPr>
      <w:r w:rsidRPr="00FF0FCA">
        <w:rPr>
          <w:rFonts w:eastAsia="Calibri" w:cs="Arial"/>
          <w:sz w:val="22"/>
        </w:rPr>
        <w:t>Wykonawca zobowiązuje się do bezpłatnego udzielania konsultacji w zakresie zaleceń dotyczących montażu w pojeździe:</w:t>
      </w:r>
    </w:p>
    <w:p w14:paraId="020D024B" w14:textId="77777777" w:rsidR="0036109B" w:rsidRPr="00FF0FCA" w:rsidRDefault="0036109B" w:rsidP="00050D23">
      <w:pPr>
        <w:pStyle w:val="Akapitzlist"/>
        <w:numPr>
          <w:ilvl w:val="1"/>
          <w:numId w:val="26"/>
        </w:numPr>
        <w:autoSpaceDE w:val="0"/>
        <w:adjustRightInd w:val="0"/>
        <w:spacing w:before="0" w:after="60" w:line="252" w:lineRule="auto"/>
        <w:textAlignment w:val="auto"/>
        <w:rPr>
          <w:rFonts w:eastAsia="Calibri" w:cs="Arial"/>
          <w:sz w:val="22"/>
        </w:rPr>
      </w:pPr>
      <w:r w:rsidRPr="00FF0FCA">
        <w:rPr>
          <w:rFonts w:eastAsia="Calibri" w:cs="Arial"/>
          <w:sz w:val="22"/>
        </w:rPr>
        <w:t xml:space="preserve">Innego sprzętu niezbędnego do realizacji zadań jednostek terenowych Państwowego Gospodarstwa Wodnego Wody Polskie Regionalny Zarząd Gospodarki Wodnej </w:t>
      </w:r>
      <w:r w:rsidRPr="00FF0FCA">
        <w:rPr>
          <w:rFonts w:eastAsia="Calibri" w:cs="Arial"/>
          <w:sz w:val="22"/>
        </w:rPr>
        <w:br/>
        <w:t>w Gdańsku.</w:t>
      </w:r>
    </w:p>
    <w:p w14:paraId="143E81C2" w14:textId="77777777" w:rsidR="00D16A59" w:rsidRPr="00D16A59" w:rsidRDefault="00D16A59" w:rsidP="00D16A59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sz w:val="22"/>
        </w:rPr>
      </w:pPr>
      <w:r w:rsidRPr="00D16A59">
        <w:rPr>
          <w:rFonts w:eastAsia="Calibri" w:cs="Arial"/>
          <w:sz w:val="22"/>
        </w:rPr>
        <w:t>W okresie trwania gwarancji Wykonawca zobowiązuje się zapewnić:</w:t>
      </w:r>
    </w:p>
    <w:p w14:paraId="3D049E9B" w14:textId="77777777" w:rsidR="00D16A59" w:rsidRPr="006F46D2" w:rsidRDefault="00D16A59" w:rsidP="00D16A59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cs="Calibri"/>
        </w:rPr>
      </w:pPr>
      <w:r w:rsidRPr="006F46D2">
        <w:rPr>
          <w:rFonts w:cs="Calibri"/>
        </w:rPr>
        <w:t>czas reakcji serwisu od chwili zgłoszenia – max. 24h,</w:t>
      </w:r>
    </w:p>
    <w:p w14:paraId="754583CF" w14:textId="77777777" w:rsidR="00D16A59" w:rsidRPr="006F46D2" w:rsidRDefault="00D16A59" w:rsidP="00D16A59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cs="Calibri"/>
        </w:rPr>
      </w:pPr>
      <w:r w:rsidRPr="006F46D2">
        <w:rPr>
          <w:rFonts w:cs="Calibri"/>
        </w:rPr>
        <w:t>czas przystąpienia serwisu do naprawy po zgłoszeniu – max. 48h,</w:t>
      </w:r>
    </w:p>
    <w:p w14:paraId="06DEA4CC" w14:textId="5AC46AD3" w:rsidR="00D16A59" w:rsidRDefault="00D16A59" w:rsidP="00D16A59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cs="Calibri"/>
        </w:rPr>
      </w:pPr>
      <w:r w:rsidRPr="006F46D2">
        <w:rPr>
          <w:rFonts w:cs="Calibri"/>
        </w:rPr>
        <w:t>przyjęcie zgłoszenia usterki, wady, awarii: w dni robocze w godzinach 7:15 – 14:45,</w:t>
      </w:r>
    </w:p>
    <w:p w14:paraId="739B8265" w14:textId="77777777" w:rsidR="00D16A59" w:rsidRPr="006F46D2" w:rsidRDefault="00D16A59" w:rsidP="00D16A59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cs="Calibri"/>
        </w:rPr>
      </w:pPr>
      <w:r w:rsidRPr="006F46D2">
        <w:rPr>
          <w:rFonts w:cs="Calibri"/>
        </w:rPr>
        <w:t>czas dokonania naprawy: max. 10 dni roboczych od momentu zgłoszenia. W uzasadnionych przypadkach termin ten za zgodą Zamawiającego może zostać wydłużony (np. ze względu na termin dostarczenia części),</w:t>
      </w:r>
    </w:p>
    <w:p w14:paraId="2FE6582D" w14:textId="77777777" w:rsidR="00D16A59" w:rsidRPr="006F46D2" w:rsidRDefault="00D16A59" w:rsidP="00D16A59">
      <w:pPr>
        <w:numPr>
          <w:ilvl w:val="0"/>
          <w:numId w:val="31"/>
        </w:numPr>
        <w:suppressAutoHyphens/>
        <w:spacing w:after="0" w:line="276" w:lineRule="auto"/>
        <w:jc w:val="both"/>
        <w:rPr>
          <w:rFonts w:cs="Calibri"/>
        </w:rPr>
      </w:pPr>
      <w:r w:rsidRPr="006F46D2">
        <w:rPr>
          <w:rFonts w:cs="Calibri"/>
        </w:rPr>
        <w:t>usunięcie usterki, wady lub awarii na koszt Wykonawcy, łącznie z ewentualnym transportem do serwisu, kosztami części i robocizny.</w:t>
      </w:r>
    </w:p>
    <w:p w14:paraId="163DF6A8" w14:textId="27AC485C" w:rsidR="0036109B" w:rsidRDefault="0036109B" w:rsidP="00050D23">
      <w:pPr>
        <w:pStyle w:val="Akapitzlist"/>
        <w:numPr>
          <w:ilvl w:val="0"/>
          <w:numId w:val="26"/>
        </w:numPr>
        <w:autoSpaceDE w:val="0"/>
        <w:adjustRightInd w:val="0"/>
        <w:spacing w:before="0" w:after="60" w:line="252" w:lineRule="auto"/>
        <w:ind w:left="426"/>
        <w:textAlignment w:val="auto"/>
        <w:rPr>
          <w:rFonts w:eastAsia="Calibri" w:cs="Arial"/>
          <w:sz w:val="22"/>
        </w:rPr>
      </w:pPr>
      <w:r w:rsidRPr="00FF0FCA">
        <w:rPr>
          <w:rFonts w:eastAsia="Calibri" w:cs="Arial"/>
          <w:sz w:val="22"/>
        </w:rPr>
        <w:t>Przeglądy okresowe oraz naprawy w ramach gwarancji realizowane będą przez autoryzowane stacje obsługi przy wykorzystaniu oryginalnych części.</w:t>
      </w:r>
    </w:p>
    <w:p w14:paraId="53F00851" w14:textId="77777777" w:rsidR="0099524E" w:rsidRPr="00DC0A23" w:rsidRDefault="0099524E" w:rsidP="00DC0A23">
      <w:pPr>
        <w:autoSpaceDE w:val="0"/>
        <w:adjustRightInd w:val="0"/>
        <w:spacing w:after="60" w:line="252" w:lineRule="auto"/>
        <w:rPr>
          <w:rFonts w:eastAsia="Calibri" w:cs="Arial"/>
        </w:rPr>
      </w:pPr>
    </w:p>
    <w:p w14:paraId="622C52BC" w14:textId="031A6BF5" w:rsidR="0036109B" w:rsidRPr="00DC0A23" w:rsidRDefault="00DC0A23" w:rsidP="00DC0A23">
      <w:pPr>
        <w:spacing w:before="120" w:after="120" w:line="240" w:lineRule="auto"/>
        <w:rPr>
          <w:b/>
          <w:szCs w:val="24"/>
        </w:rPr>
      </w:pPr>
      <w:r>
        <w:rPr>
          <w:b/>
          <w:szCs w:val="24"/>
        </w:rPr>
        <w:t xml:space="preserve">III.3 </w:t>
      </w:r>
      <w:r w:rsidR="0036109B" w:rsidRPr="00DC0A23">
        <w:rPr>
          <w:b/>
          <w:szCs w:val="24"/>
        </w:rPr>
        <w:t xml:space="preserve"> Oznakowanie</w:t>
      </w:r>
    </w:p>
    <w:p w14:paraId="596EEFFB" w14:textId="5B1014B9" w:rsidR="0036109B" w:rsidRDefault="0036109B" w:rsidP="00253577">
      <w:pPr>
        <w:autoSpaceDE w:val="0"/>
        <w:adjustRightInd w:val="0"/>
        <w:spacing w:after="60" w:line="252" w:lineRule="auto"/>
        <w:jc w:val="both"/>
        <w:rPr>
          <w:rFonts w:eastAsia="Calibri" w:cs="Arial"/>
        </w:rPr>
      </w:pPr>
      <w:r w:rsidRPr="00242CD9">
        <w:rPr>
          <w:rFonts w:eastAsia="Calibri" w:cs="Arial"/>
        </w:rPr>
        <w:t>Przedmiot dostawy musi być trwale oznakowany zgodnie z zasadami obowiązującymi dla przedsięwzięć współfinansowanych z Funduszu Spójności w ramach Programu Operacyjnego Infrastruktura i Środowisko 2014-2020, określonymi m.in. w dokumencie „Zasady Promocji Projektów dla Beneficjentów Programu Operacyjnego Infrastruktura i Środowisko 2014-2020”.</w:t>
      </w:r>
    </w:p>
    <w:p w14:paraId="12F7F52C" w14:textId="4D85450B" w:rsidR="00191B72" w:rsidRDefault="00191B72" w:rsidP="00253577">
      <w:pPr>
        <w:autoSpaceDE w:val="0"/>
        <w:adjustRightInd w:val="0"/>
        <w:spacing w:after="60" w:line="252" w:lineRule="auto"/>
        <w:jc w:val="both"/>
        <w:rPr>
          <w:rFonts w:eastAsia="Calibri" w:cs="Arial"/>
        </w:rPr>
      </w:pPr>
    </w:p>
    <w:p w14:paraId="0CB68959" w14:textId="77777777" w:rsidR="00191B72" w:rsidRPr="00242CD9" w:rsidRDefault="00191B72" w:rsidP="00253577">
      <w:pPr>
        <w:autoSpaceDE w:val="0"/>
        <w:adjustRightInd w:val="0"/>
        <w:spacing w:after="60" w:line="252" w:lineRule="auto"/>
        <w:jc w:val="both"/>
        <w:rPr>
          <w:rFonts w:eastAsia="Calibri" w:cs="Arial"/>
        </w:rPr>
      </w:pPr>
    </w:p>
    <w:p w14:paraId="0FF9496D" w14:textId="77777777" w:rsidR="0036109B" w:rsidRPr="00242CD9" w:rsidRDefault="0036109B" w:rsidP="00050D23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60" w:line="252" w:lineRule="auto"/>
        <w:jc w:val="both"/>
        <w:rPr>
          <w:rFonts w:eastAsia="Calibri" w:cs="Arial"/>
        </w:rPr>
      </w:pPr>
      <w:r w:rsidRPr="00242CD9">
        <w:rPr>
          <w:rFonts w:eastAsia="Calibri" w:cs="Arial"/>
        </w:rPr>
        <w:lastRenderedPageBreak/>
        <w:t>Zgodnie z wytycznymi zawartymi w ww. dokumencie, przedmiot zamówienia powinien być oznakowany za pomocą tabliczek lub naklejek o charakterze trwałym, które zawierają:</w:t>
      </w:r>
    </w:p>
    <w:p w14:paraId="69829AE2" w14:textId="77777777" w:rsidR="0036109B" w:rsidRPr="00242CD9" w:rsidRDefault="0036109B" w:rsidP="00050D23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0" w:line="252" w:lineRule="auto"/>
        <w:jc w:val="both"/>
        <w:rPr>
          <w:rFonts w:eastAsia="Calibri" w:cs="Arial"/>
        </w:rPr>
      </w:pPr>
      <w:r w:rsidRPr="00242CD9">
        <w:rPr>
          <w:rFonts w:eastAsia="Calibri" w:cs="Arial"/>
        </w:rPr>
        <w:t>znak graficzny i logotyp Unii Europejskiej z podpisem: „Unia Europejska. Fundusz Spójności”,</w:t>
      </w:r>
    </w:p>
    <w:p w14:paraId="527CCA75" w14:textId="77777777" w:rsidR="0036109B" w:rsidRPr="00242CD9" w:rsidRDefault="0036109B" w:rsidP="00050D23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0" w:line="252" w:lineRule="auto"/>
        <w:jc w:val="both"/>
        <w:rPr>
          <w:rFonts w:eastAsia="Calibri" w:cs="Arial"/>
        </w:rPr>
      </w:pPr>
      <w:r w:rsidRPr="00242CD9">
        <w:rPr>
          <w:rFonts w:eastAsia="Calibri" w:cs="Arial"/>
        </w:rPr>
        <w:t>znak graficzny i logotyp Programu Operacyjnego „Infrastruktura i Środowisko 2014-2020”,</w:t>
      </w:r>
    </w:p>
    <w:p w14:paraId="186FDC19" w14:textId="77777777" w:rsidR="0036109B" w:rsidRPr="00242CD9" w:rsidRDefault="0036109B" w:rsidP="00050D23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0" w:line="252" w:lineRule="auto"/>
        <w:jc w:val="both"/>
        <w:rPr>
          <w:rFonts w:eastAsia="Calibri" w:cs="Arial"/>
        </w:rPr>
      </w:pPr>
      <w:r w:rsidRPr="00242CD9">
        <w:rPr>
          <w:rFonts w:eastAsia="Calibri" w:cs="Arial"/>
        </w:rPr>
        <w:t>znak graficzny i logotyp Beneficjenta – Państwowe Gospodarstwo Wodne Wody Polskie,</w:t>
      </w:r>
    </w:p>
    <w:p w14:paraId="165B6CA6" w14:textId="2B144D57" w:rsidR="0036109B" w:rsidRPr="00242CD9" w:rsidRDefault="0036109B" w:rsidP="00050D23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0" w:line="252" w:lineRule="auto"/>
        <w:jc w:val="both"/>
        <w:rPr>
          <w:rFonts w:eastAsia="Calibri" w:cs="Arial"/>
        </w:rPr>
      </w:pPr>
      <w:r w:rsidRPr="00242CD9">
        <w:rPr>
          <w:rFonts w:eastAsia="Calibri" w:cs="Arial"/>
        </w:rPr>
        <w:t xml:space="preserve">zapis: Zakup współfinansowany przez Unię Europejską ze środków Funduszu Spójności </w:t>
      </w:r>
      <w:r w:rsidR="00116CA7">
        <w:rPr>
          <w:rFonts w:eastAsia="Calibri" w:cs="Arial"/>
        </w:rPr>
        <w:br/>
      </w:r>
      <w:r w:rsidRPr="00242CD9">
        <w:rPr>
          <w:rFonts w:eastAsia="Calibri" w:cs="Arial"/>
        </w:rPr>
        <w:t xml:space="preserve">w ramach Programu </w:t>
      </w:r>
      <w:r w:rsidR="00612FDA">
        <w:rPr>
          <w:rFonts w:eastAsia="Calibri" w:cs="Arial"/>
        </w:rPr>
        <w:t xml:space="preserve">Operacyjnego </w:t>
      </w:r>
      <w:r w:rsidRPr="00242CD9">
        <w:rPr>
          <w:rFonts w:eastAsia="Calibri" w:cs="Arial"/>
        </w:rPr>
        <w:t>Infrastruktura i Środowisko</w:t>
      </w:r>
      <w:r w:rsidR="00612FDA">
        <w:rPr>
          <w:rFonts w:eastAsia="Calibri" w:cs="Arial"/>
        </w:rPr>
        <w:t xml:space="preserve"> 2014-2020 Projekt nr POIS.02.01.00-00-0018/16</w:t>
      </w:r>
      <w:r w:rsidRPr="00242CD9">
        <w:rPr>
          <w:rFonts w:eastAsia="Calibri" w:cs="Arial"/>
        </w:rPr>
        <w:t>.</w:t>
      </w:r>
    </w:p>
    <w:p w14:paraId="4C63CD4F" w14:textId="77777777" w:rsidR="0036109B" w:rsidRPr="00242CD9" w:rsidRDefault="0036109B" w:rsidP="00050D23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60" w:line="252" w:lineRule="auto"/>
        <w:ind w:hanging="357"/>
        <w:jc w:val="both"/>
        <w:rPr>
          <w:rFonts w:eastAsia="Calibri" w:cs="Arial"/>
        </w:rPr>
      </w:pPr>
      <w:r w:rsidRPr="00242CD9">
        <w:rPr>
          <w:rFonts w:eastAsia="Calibri" w:cs="Arial"/>
        </w:rPr>
        <w:t>Dokładny sposób oznakowania (naklejka, tabliczka bądź grawer) zostanie w każdym z przypadków uzgodniony z Zamawiającym.</w:t>
      </w:r>
    </w:p>
    <w:p w14:paraId="7FCF2432" w14:textId="5E56485A" w:rsidR="00116CA7" w:rsidRDefault="0036109B" w:rsidP="0018676E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60" w:line="252" w:lineRule="auto"/>
        <w:ind w:hanging="357"/>
        <w:jc w:val="both"/>
        <w:rPr>
          <w:rFonts w:eastAsia="Calibri" w:cs="Arial"/>
        </w:rPr>
      </w:pPr>
      <w:r w:rsidRPr="00242CD9">
        <w:rPr>
          <w:rFonts w:eastAsia="Calibri" w:cs="Arial"/>
        </w:rPr>
        <w:t>Zamawiający przekaże Wykonawcy niezbędne materiały potrzebne do sporządzenia oznakowania (w tym logotyp Państwowego Gospodarstwa Wodnego Wody Polskie).</w:t>
      </w:r>
    </w:p>
    <w:p w14:paraId="3E35FADF" w14:textId="77777777" w:rsidR="0018676E" w:rsidRPr="0018676E" w:rsidRDefault="0018676E" w:rsidP="0018676E">
      <w:pPr>
        <w:suppressAutoHyphens/>
        <w:autoSpaceDE w:val="0"/>
        <w:autoSpaceDN w:val="0"/>
        <w:adjustRightInd w:val="0"/>
        <w:spacing w:after="60" w:line="252" w:lineRule="auto"/>
        <w:ind w:left="360"/>
        <w:jc w:val="both"/>
        <w:rPr>
          <w:rFonts w:eastAsia="Calibri" w:cs="Arial"/>
        </w:rPr>
      </w:pPr>
    </w:p>
    <w:p w14:paraId="037633D2" w14:textId="5322BBA6" w:rsidR="0036109B" w:rsidRDefault="0036109B" w:rsidP="00483206">
      <w:pPr>
        <w:pStyle w:val="NaglowekI"/>
        <w:ind w:left="284" w:hanging="284"/>
      </w:pPr>
      <w:bookmarkStart w:id="4" w:name="_Toc81314022"/>
      <w:r w:rsidRPr="00242CD9">
        <w:t>POZOSTAŁE UWARUNKOWANIA</w:t>
      </w:r>
      <w:bookmarkEnd w:id="4"/>
    </w:p>
    <w:p w14:paraId="68AEA5CD" w14:textId="0E122002" w:rsidR="0036109B" w:rsidRPr="00C54658" w:rsidRDefault="0036109B" w:rsidP="00050D2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60" w:line="252" w:lineRule="auto"/>
        <w:ind w:left="357" w:hanging="357"/>
        <w:jc w:val="both"/>
        <w:rPr>
          <w:rFonts w:eastAsia="Calibri" w:cs="Arial"/>
        </w:rPr>
      </w:pPr>
      <w:r w:rsidRPr="00C54658">
        <w:rPr>
          <w:rFonts w:eastAsia="Calibri" w:cs="Arial"/>
        </w:rPr>
        <w:t xml:space="preserve">Przedmiot zamówienia musi posiadać homologację wystawioną zgodnie z Ustawą </w:t>
      </w:r>
      <w:r w:rsidRPr="00C54658">
        <w:rPr>
          <w:rFonts w:eastAsia="Calibri" w:cs="Arial"/>
          <w:i/>
        </w:rPr>
        <w:t>Prawo o ruchu drogowym</w:t>
      </w:r>
      <w:r w:rsidRPr="00C54658">
        <w:rPr>
          <w:rFonts w:eastAsia="Calibri" w:cs="Arial"/>
        </w:rPr>
        <w:t xml:space="preserve"> lub Dyrektywą 2007/46/WE Parlamentu Europejskiego i Rady z dnia 5 września 2007r., </w:t>
      </w:r>
      <w:r w:rsidRPr="00C54658">
        <w:rPr>
          <w:rFonts w:eastAsia="Calibri" w:cs="Arial"/>
          <w:i/>
        </w:rPr>
        <w:t xml:space="preserve">ustanawiającą ramy dla homologacji pojazdów silnikowych i ich przyczep oraz układów, części </w:t>
      </w:r>
      <w:r w:rsidRPr="00C54658">
        <w:rPr>
          <w:rFonts w:eastAsia="Calibri" w:cs="Arial"/>
          <w:i/>
        </w:rPr>
        <w:br/>
        <w:t>i oddzielnych zespołów technicznych przeznaczonych do tych pojazdów</w:t>
      </w:r>
      <w:r w:rsidRPr="00C54658">
        <w:rPr>
          <w:rFonts w:eastAsia="Calibri" w:cs="Arial"/>
        </w:rPr>
        <w:t xml:space="preserve"> (Dz.U.UE.L.2007.263.1 z późn. zm.).</w:t>
      </w:r>
    </w:p>
    <w:p w14:paraId="0F1B9140" w14:textId="71CF9283" w:rsidR="0036109B" w:rsidRPr="00C54658" w:rsidRDefault="0036109B" w:rsidP="00050D2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60" w:line="252" w:lineRule="auto"/>
        <w:ind w:left="357" w:hanging="357"/>
        <w:jc w:val="both"/>
        <w:rPr>
          <w:rFonts w:eastAsia="Calibri" w:cs="Arial"/>
        </w:rPr>
      </w:pPr>
      <w:r w:rsidRPr="00C54658">
        <w:rPr>
          <w:rFonts w:eastAsia="Calibri" w:cs="Arial"/>
        </w:rPr>
        <w:t>Dostarczon</w:t>
      </w:r>
      <w:r w:rsidR="00191B72">
        <w:rPr>
          <w:rFonts w:eastAsia="Calibri" w:cs="Arial"/>
        </w:rPr>
        <w:t>y</w:t>
      </w:r>
      <w:r w:rsidRPr="00C54658">
        <w:rPr>
          <w:rFonts w:eastAsia="Calibri" w:cs="Arial"/>
        </w:rPr>
        <w:t xml:space="preserve"> samoch</w:t>
      </w:r>
      <w:r w:rsidR="00191B72">
        <w:rPr>
          <w:rFonts w:eastAsia="Calibri" w:cs="Arial"/>
        </w:rPr>
        <w:t>ód</w:t>
      </w:r>
      <w:r w:rsidRPr="00C54658">
        <w:rPr>
          <w:rFonts w:eastAsia="Calibri" w:cs="Arial"/>
        </w:rPr>
        <w:t xml:space="preserve"> mus</w:t>
      </w:r>
      <w:r w:rsidR="00191B72">
        <w:rPr>
          <w:rFonts w:eastAsia="Calibri" w:cs="Arial"/>
        </w:rPr>
        <w:t>i</w:t>
      </w:r>
      <w:r w:rsidRPr="00C54658">
        <w:rPr>
          <w:rFonts w:eastAsia="Calibri" w:cs="Arial"/>
        </w:rPr>
        <w:t xml:space="preserve"> mieć wykonane przez Wykonawcę i na jego koszt przegląd zerowy, co winno być odnotowane w dokumentacji pojazdu.</w:t>
      </w:r>
    </w:p>
    <w:p w14:paraId="2A39A65A" w14:textId="77777777" w:rsidR="0036109B" w:rsidRPr="00C54658" w:rsidRDefault="0036109B" w:rsidP="00050D2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60" w:line="252" w:lineRule="auto"/>
        <w:ind w:left="357" w:hanging="357"/>
        <w:jc w:val="both"/>
        <w:rPr>
          <w:rFonts w:eastAsia="Calibri" w:cs="Arial"/>
        </w:rPr>
      </w:pPr>
      <w:r w:rsidRPr="00C54658">
        <w:rPr>
          <w:rFonts w:eastAsia="Calibri" w:cs="Arial"/>
        </w:rPr>
        <w:t>W cenie wykonania przedmiotu zamówienia należy uwzględnić wszystkie nakłady finansowe związane z wykonaniem przedmiotu zamówienia, w tym między innymi koszt dostarczenia przedmiotu zamówienia na miejsce przekazania (określone w rozdz. VI niniejszego OPZ).</w:t>
      </w:r>
    </w:p>
    <w:p w14:paraId="00AF91E2" w14:textId="6951517B" w:rsidR="0036109B" w:rsidRPr="00C54658" w:rsidRDefault="0036109B" w:rsidP="00050D2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60" w:line="252" w:lineRule="auto"/>
        <w:ind w:left="357" w:hanging="357"/>
        <w:jc w:val="both"/>
        <w:rPr>
          <w:rFonts w:eastAsia="Calibri" w:cs="Arial"/>
        </w:rPr>
      </w:pPr>
      <w:r w:rsidRPr="00C54658">
        <w:rPr>
          <w:rFonts w:eastAsia="Calibri" w:cs="Arial"/>
        </w:rPr>
        <w:t>W dniu przekazania przedmiotu zamówienia Wykonawca przeprowadzi przeszkolenie przedstawicieli Zamawiającego z obsługi samochodu</w:t>
      </w:r>
      <w:r w:rsidR="00191B72">
        <w:rPr>
          <w:rFonts w:eastAsia="Calibri" w:cs="Arial"/>
        </w:rPr>
        <w:t xml:space="preserve"> – warsztat.</w:t>
      </w:r>
      <w:r w:rsidRPr="00C54658">
        <w:rPr>
          <w:rFonts w:eastAsia="Calibri" w:cs="Arial"/>
        </w:rPr>
        <w:t xml:space="preserve"> </w:t>
      </w:r>
    </w:p>
    <w:p w14:paraId="6A7C2DA4" w14:textId="77777777" w:rsidR="0036109B" w:rsidRPr="00C54658" w:rsidRDefault="0036109B" w:rsidP="00050D2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60" w:line="252" w:lineRule="auto"/>
        <w:ind w:left="357" w:hanging="357"/>
        <w:jc w:val="both"/>
        <w:rPr>
          <w:rFonts w:eastAsia="Calibri" w:cs="Arial"/>
        </w:rPr>
      </w:pPr>
      <w:r w:rsidRPr="00C54658">
        <w:rPr>
          <w:rFonts w:eastAsia="Calibri" w:cs="Arial"/>
        </w:rPr>
        <w:t>Wykonawca, przed dokonaniem odbioru przedmiotu zamówienia przez Zamawiającego, umożliwi przedstawicielowi Zamawiającego wykonanie jazdy próbnej.</w:t>
      </w:r>
    </w:p>
    <w:p w14:paraId="38EFE2AB" w14:textId="70A85DFD" w:rsidR="0036109B" w:rsidRPr="00C54658" w:rsidRDefault="0036109B" w:rsidP="00050D2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60" w:line="252" w:lineRule="auto"/>
        <w:ind w:left="357" w:hanging="357"/>
        <w:jc w:val="both"/>
        <w:rPr>
          <w:rFonts w:eastAsia="Calibri" w:cs="Arial"/>
        </w:rPr>
      </w:pPr>
      <w:r w:rsidRPr="00C54658">
        <w:rPr>
          <w:rFonts w:eastAsia="Calibri" w:cs="Arial"/>
        </w:rPr>
        <w:t>Wykonawca zobowiązuje się do przekazania samochodu</w:t>
      </w:r>
      <w:r w:rsidR="00191B72">
        <w:rPr>
          <w:rFonts w:eastAsia="Calibri" w:cs="Arial"/>
        </w:rPr>
        <w:t xml:space="preserve"> - warsztat</w:t>
      </w:r>
      <w:r w:rsidRPr="00C54658">
        <w:rPr>
          <w:rFonts w:eastAsia="Calibri" w:cs="Arial"/>
        </w:rPr>
        <w:t xml:space="preserve"> z pełnym bakiem paliwa oraz kompletem wszystkich płynów eksploatacyjnych i olejów.</w:t>
      </w:r>
    </w:p>
    <w:p w14:paraId="5750C190" w14:textId="2D79EC53" w:rsidR="0099524E" w:rsidRDefault="0036109B" w:rsidP="00191B72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60" w:line="252" w:lineRule="auto"/>
        <w:ind w:left="357" w:hanging="357"/>
        <w:jc w:val="both"/>
        <w:rPr>
          <w:rFonts w:eastAsia="Calibri" w:cs="Arial"/>
        </w:rPr>
      </w:pPr>
      <w:r w:rsidRPr="00C54658">
        <w:rPr>
          <w:rFonts w:eastAsia="Calibri" w:cs="Arial"/>
        </w:rPr>
        <w:t>Do przekazanego przedmiotu zamówienia Wykonawca musi dołączyć (sporządzone w języku polskim): książkę gwarancyjną, wykaz wyposażenia, instrukcję obsługi pojazdu, kartę pojazdu, książkę przeglądów serwisowych, świadectwo WE pojazdu bazowego wraz z oświadczeniem producenta/importera potwierdzającym dane pojazdu nie znajdujące się w świadectwie zgodności</w:t>
      </w:r>
      <w:r w:rsidR="00297CDD" w:rsidRPr="00C54658">
        <w:rPr>
          <w:rFonts w:eastAsia="Calibri" w:cs="Arial"/>
        </w:rPr>
        <w:t xml:space="preserve"> </w:t>
      </w:r>
      <w:r w:rsidRPr="00C54658">
        <w:rPr>
          <w:rFonts w:eastAsia="Calibri" w:cs="Arial"/>
        </w:rPr>
        <w:t>a niezbędne do zarejestrowania pojazdu</w:t>
      </w:r>
      <w:r w:rsidR="00297CDD" w:rsidRPr="00C54658">
        <w:rPr>
          <w:rFonts w:eastAsia="Calibri" w:cs="Arial"/>
        </w:rPr>
        <w:t xml:space="preserve"> (jeżeli takie są wymagane)</w:t>
      </w:r>
      <w:r w:rsidRPr="00C54658">
        <w:rPr>
          <w:rFonts w:eastAsia="Calibri" w:cs="Arial"/>
        </w:rPr>
        <w:t>.</w:t>
      </w:r>
    </w:p>
    <w:p w14:paraId="396C0984" w14:textId="0FBDD121" w:rsidR="0018676E" w:rsidRDefault="0018676E" w:rsidP="0018676E">
      <w:pPr>
        <w:suppressAutoHyphens/>
        <w:autoSpaceDE w:val="0"/>
        <w:autoSpaceDN w:val="0"/>
        <w:adjustRightInd w:val="0"/>
        <w:spacing w:after="60" w:line="252" w:lineRule="auto"/>
        <w:ind w:left="357"/>
        <w:jc w:val="both"/>
        <w:rPr>
          <w:rFonts w:eastAsia="Calibri" w:cs="Arial"/>
        </w:rPr>
      </w:pPr>
    </w:p>
    <w:p w14:paraId="000CA773" w14:textId="00808CB2" w:rsidR="0048365F" w:rsidRDefault="0048365F" w:rsidP="0018676E">
      <w:pPr>
        <w:suppressAutoHyphens/>
        <w:autoSpaceDE w:val="0"/>
        <w:autoSpaceDN w:val="0"/>
        <w:adjustRightInd w:val="0"/>
        <w:spacing w:after="60" w:line="252" w:lineRule="auto"/>
        <w:ind w:left="357"/>
        <w:jc w:val="both"/>
        <w:rPr>
          <w:rFonts w:eastAsia="Calibri" w:cs="Arial"/>
        </w:rPr>
      </w:pPr>
    </w:p>
    <w:p w14:paraId="5EA238B1" w14:textId="190FD36A" w:rsidR="0048365F" w:rsidRDefault="0048365F" w:rsidP="0018676E">
      <w:pPr>
        <w:suppressAutoHyphens/>
        <w:autoSpaceDE w:val="0"/>
        <w:autoSpaceDN w:val="0"/>
        <w:adjustRightInd w:val="0"/>
        <w:spacing w:after="60" w:line="252" w:lineRule="auto"/>
        <w:ind w:left="357"/>
        <w:jc w:val="both"/>
        <w:rPr>
          <w:rFonts w:eastAsia="Calibri" w:cs="Arial"/>
        </w:rPr>
      </w:pPr>
    </w:p>
    <w:p w14:paraId="0F2E3FE9" w14:textId="560D846E" w:rsidR="0048365F" w:rsidRDefault="0048365F" w:rsidP="0018676E">
      <w:pPr>
        <w:suppressAutoHyphens/>
        <w:autoSpaceDE w:val="0"/>
        <w:autoSpaceDN w:val="0"/>
        <w:adjustRightInd w:val="0"/>
        <w:spacing w:after="60" w:line="252" w:lineRule="auto"/>
        <w:ind w:left="357"/>
        <w:jc w:val="both"/>
        <w:rPr>
          <w:rFonts w:eastAsia="Calibri" w:cs="Arial"/>
        </w:rPr>
      </w:pPr>
    </w:p>
    <w:p w14:paraId="5F9E4BD2" w14:textId="26F04A15" w:rsidR="0048365F" w:rsidRDefault="0048365F" w:rsidP="0018676E">
      <w:pPr>
        <w:suppressAutoHyphens/>
        <w:autoSpaceDE w:val="0"/>
        <w:autoSpaceDN w:val="0"/>
        <w:adjustRightInd w:val="0"/>
        <w:spacing w:after="60" w:line="252" w:lineRule="auto"/>
        <w:ind w:left="357"/>
        <w:jc w:val="both"/>
        <w:rPr>
          <w:rFonts w:eastAsia="Calibri" w:cs="Arial"/>
        </w:rPr>
      </w:pPr>
    </w:p>
    <w:p w14:paraId="6B56C119" w14:textId="342BCB2B" w:rsidR="0048365F" w:rsidRDefault="0048365F" w:rsidP="0018676E">
      <w:pPr>
        <w:suppressAutoHyphens/>
        <w:autoSpaceDE w:val="0"/>
        <w:autoSpaceDN w:val="0"/>
        <w:adjustRightInd w:val="0"/>
        <w:spacing w:after="60" w:line="252" w:lineRule="auto"/>
        <w:ind w:left="357"/>
        <w:jc w:val="both"/>
        <w:rPr>
          <w:rFonts w:eastAsia="Calibri" w:cs="Arial"/>
        </w:rPr>
      </w:pPr>
    </w:p>
    <w:p w14:paraId="0F1DEDEA" w14:textId="589E42A6" w:rsidR="0048365F" w:rsidRDefault="0048365F" w:rsidP="0018676E">
      <w:pPr>
        <w:suppressAutoHyphens/>
        <w:autoSpaceDE w:val="0"/>
        <w:autoSpaceDN w:val="0"/>
        <w:adjustRightInd w:val="0"/>
        <w:spacing w:after="60" w:line="252" w:lineRule="auto"/>
        <w:ind w:left="357"/>
        <w:jc w:val="both"/>
        <w:rPr>
          <w:rFonts w:eastAsia="Calibri" w:cs="Arial"/>
        </w:rPr>
      </w:pPr>
    </w:p>
    <w:p w14:paraId="4A6FCB72" w14:textId="77777777" w:rsidR="0048365F" w:rsidRPr="0018676E" w:rsidRDefault="0048365F" w:rsidP="0018676E">
      <w:pPr>
        <w:suppressAutoHyphens/>
        <w:autoSpaceDE w:val="0"/>
        <w:autoSpaceDN w:val="0"/>
        <w:adjustRightInd w:val="0"/>
        <w:spacing w:after="60" w:line="252" w:lineRule="auto"/>
        <w:ind w:left="357"/>
        <w:jc w:val="both"/>
        <w:rPr>
          <w:rFonts w:eastAsia="Calibri" w:cs="Arial"/>
        </w:rPr>
      </w:pPr>
    </w:p>
    <w:p w14:paraId="17881968" w14:textId="57D771F3" w:rsidR="0036109B" w:rsidRDefault="0036109B" w:rsidP="0035457F">
      <w:pPr>
        <w:pStyle w:val="NaglowekI"/>
        <w:ind w:left="284" w:hanging="284"/>
      </w:pPr>
      <w:bookmarkStart w:id="5" w:name="_Toc81314023"/>
      <w:r w:rsidRPr="00242CD9">
        <w:lastRenderedPageBreak/>
        <w:t>TERMIN WYKONANIA</w:t>
      </w:r>
      <w:bookmarkEnd w:id="5"/>
    </w:p>
    <w:p w14:paraId="4580793F" w14:textId="01B9C7E0" w:rsidR="0036109B" w:rsidRPr="00A213E7" w:rsidRDefault="0036109B" w:rsidP="0036109B">
      <w:pPr>
        <w:spacing w:after="60" w:line="252" w:lineRule="auto"/>
        <w:ind w:left="181"/>
        <w:rPr>
          <w:bCs/>
          <w:szCs w:val="24"/>
        </w:rPr>
      </w:pPr>
      <w:r w:rsidRPr="0099524E">
        <w:rPr>
          <w:bCs/>
          <w:szCs w:val="24"/>
        </w:rPr>
        <w:t>Termin wykonania zadania:</w:t>
      </w:r>
      <w:r w:rsidR="00482528">
        <w:rPr>
          <w:bCs/>
          <w:szCs w:val="24"/>
        </w:rPr>
        <w:t xml:space="preserve"> </w:t>
      </w:r>
      <w:r w:rsidR="00482528" w:rsidRPr="00482528">
        <w:rPr>
          <w:b/>
          <w:szCs w:val="24"/>
        </w:rPr>
        <w:t>do</w:t>
      </w:r>
      <w:r w:rsidRPr="0099524E">
        <w:rPr>
          <w:bCs/>
          <w:szCs w:val="24"/>
        </w:rPr>
        <w:t xml:space="preserve"> </w:t>
      </w:r>
      <w:r w:rsidR="008C77C1">
        <w:rPr>
          <w:b/>
          <w:bCs/>
          <w:szCs w:val="24"/>
        </w:rPr>
        <w:t>8</w:t>
      </w:r>
      <w:r w:rsidR="00F00264">
        <w:rPr>
          <w:b/>
          <w:bCs/>
          <w:szCs w:val="24"/>
        </w:rPr>
        <w:t xml:space="preserve"> </w:t>
      </w:r>
      <w:r w:rsidR="008C77C1">
        <w:rPr>
          <w:b/>
          <w:bCs/>
          <w:szCs w:val="24"/>
        </w:rPr>
        <w:t>miesięcy</w:t>
      </w:r>
      <w:r w:rsidR="00F00264">
        <w:rPr>
          <w:b/>
          <w:bCs/>
          <w:szCs w:val="24"/>
        </w:rPr>
        <w:t xml:space="preserve"> </w:t>
      </w:r>
      <w:r w:rsidR="00F00264" w:rsidRPr="00A951EE">
        <w:rPr>
          <w:b/>
          <w:bCs/>
          <w:szCs w:val="24"/>
        </w:rPr>
        <w:t>od d</w:t>
      </w:r>
      <w:r w:rsidR="00C54FF2" w:rsidRPr="00A951EE">
        <w:rPr>
          <w:b/>
          <w:bCs/>
          <w:szCs w:val="24"/>
        </w:rPr>
        <w:t>nia zawarcia</w:t>
      </w:r>
      <w:r w:rsidR="00F00264" w:rsidRPr="00A951EE">
        <w:rPr>
          <w:b/>
          <w:bCs/>
          <w:szCs w:val="24"/>
        </w:rPr>
        <w:t xml:space="preserve"> </w:t>
      </w:r>
      <w:r w:rsidR="00F00264">
        <w:rPr>
          <w:b/>
          <w:bCs/>
          <w:szCs w:val="24"/>
        </w:rPr>
        <w:t>umowy</w:t>
      </w:r>
      <w:r w:rsidR="00A5689D">
        <w:rPr>
          <w:b/>
          <w:bCs/>
          <w:szCs w:val="24"/>
        </w:rPr>
        <w:t>.</w:t>
      </w:r>
    </w:p>
    <w:p w14:paraId="71F71C4E" w14:textId="77777777" w:rsidR="0018676E" w:rsidRDefault="0018676E" w:rsidP="0036109B">
      <w:pPr>
        <w:spacing w:after="0" w:line="240" w:lineRule="auto"/>
        <w:rPr>
          <w:b/>
          <w:bCs/>
          <w:sz w:val="24"/>
          <w:szCs w:val="24"/>
        </w:rPr>
      </w:pPr>
    </w:p>
    <w:p w14:paraId="6C33D7FE" w14:textId="7D4A459A" w:rsidR="0018676E" w:rsidRPr="00DC0A23" w:rsidRDefault="0036109B" w:rsidP="0035457F">
      <w:pPr>
        <w:pStyle w:val="NaglowekI"/>
        <w:ind w:left="284" w:hanging="284"/>
      </w:pPr>
      <w:bookmarkStart w:id="6" w:name="_Toc81314024"/>
      <w:r w:rsidRPr="00242CD9">
        <w:t>PRZEKAZANIE PRZEDMIOTU ZAMÓWIENIA</w:t>
      </w:r>
      <w:bookmarkEnd w:id="6"/>
    </w:p>
    <w:p w14:paraId="46B5FEA9" w14:textId="3C4B5539" w:rsidR="0036109B" w:rsidRPr="00242CD9" w:rsidRDefault="0036109B" w:rsidP="00050D23">
      <w:pPr>
        <w:pStyle w:val="Akapitzlist"/>
        <w:numPr>
          <w:ilvl w:val="1"/>
          <w:numId w:val="23"/>
        </w:numPr>
        <w:autoSpaceDN/>
        <w:spacing w:before="0" w:after="60" w:line="252" w:lineRule="auto"/>
        <w:ind w:left="1134"/>
        <w:textAlignment w:val="auto"/>
        <w:rPr>
          <w:b/>
          <w:bCs/>
          <w:sz w:val="22"/>
          <w:szCs w:val="24"/>
        </w:rPr>
      </w:pPr>
      <w:r w:rsidRPr="00242CD9">
        <w:rPr>
          <w:bCs/>
          <w:sz w:val="22"/>
          <w:szCs w:val="24"/>
        </w:rPr>
        <w:t xml:space="preserve">Wykonawca winien przekazać Zamawiającemu </w:t>
      </w:r>
      <w:r w:rsidRPr="00A5689D">
        <w:rPr>
          <w:b/>
          <w:sz w:val="22"/>
          <w:szCs w:val="24"/>
        </w:rPr>
        <w:t xml:space="preserve">samochód specjalistyczny - </w:t>
      </w:r>
      <w:r w:rsidR="00F00264" w:rsidRPr="00A5689D">
        <w:rPr>
          <w:b/>
          <w:sz w:val="22"/>
          <w:szCs w:val="24"/>
        </w:rPr>
        <w:t>warsztat</w:t>
      </w:r>
      <w:r w:rsidRPr="00A5689D">
        <w:rPr>
          <w:b/>
          <w:sz w:val="22"/>
          <w:szCs w:val="24"/>
        </w:rPr>
        <w:t xml:space="preserve"> </w:t>
      </w:r>
      <w:r w:rsidR="00961E21" w:rsidRPr="00A5689D">
        <w:rPr>
          <w:b/>
          <w:sz w:val="22"/>
          <w:szCs w:val="24"/>
        </w:rPr>
        <w:br/>
      </w:r>
      <w:r w:rsidRPr="00242CD9">
        <w:rPr>
          <w:bCs/>
          <w:sz w:val="22"/>
          <w:szCs w:val="24"/>
        </w:rPr>
        <w:t>w godzinach pracy Zamawiającego, tj. od poniedziałku do piątku pomiędzy godziną 07:30 a 14:45.</w:t>
      </w:r>
      <w:r w:rsidR="00E3627D">
        <w:rPr>
          <w:bCs/>
          <w:sz w:val="22"/>
          <w:szCs w:val="24"/>
        </w:rPr>
        <w:t xml:space="preserve"> </w:t>
      </w:r>
      <w:r w:rsidR="00E1364F">
        <w:rPr>
          <w:bCs/>
          <w:sz w:val="22"/>
          <w:szCs w:val="24"/>
        </w:rPr>
        <w:t>Przystąpienie do odbioru odbędzie się</w:t>
      </w:r>
      <w:r w:rsidR="00E3627D">
        <w:rPr>
          <w:bCs/>
          <w:sz w:val="22"/>
          <w:szCs w:val="24"/>
        </w:rPr>
        <w:t xml:space="preserve"> w dniu dostawy o ile nastąpi ona do godz. 11:00.</w:t>
      </w:r>
    </w:p>
    <w:p w14:paraId="4EF78118" w14:textId="73DF10AE" w:rsidR="0036109B" w:rsidRPr="00242CD9" w:rsidRDefault="0036109B" w:rsidP="00050D23">
      <w:pPr>
        <w:pStyle w:val="Akapitzlist"/>
        <w:numPr>
          <w:ilvl w:val="1"/>
          <w:numId w:val="23"/>
        </w:numPr>
        <w:autoSpaceDN/>
        <w:spacing w:before="0" w:after="60" w:line="252" w:lineRule="auto"/>
        <w:ind w:left="1134"/>
        <w:textAlignment w:val="auto"/>
        <w:rPr>
          <w:b/>
          <w:bCs/>
          <w:sz w:val="22"/>
          <w:szCs w:val="24"/>
        </w:rPr>
      </w:pPr>
      <w:r w:rsidRPr="00242CD9">
        <w:rPr>
          <w:b/>
          <w:bCs/>
          <w:sz w:val="22"/>
          <w:szCs w:val="24"/>
        </w:rPr>
        <w:t>Miejsce</w:t>
      </w:r>
      <w:r>
        <w:rPr>
          <w:b/>
          <w:bCs/>
          <w:sz w:val="22"/>
          <w:szCs w:val="24"/>
        </w:rPr>
        <w:t>m</w:t>
      </w:r>
      <w:r w:rsidRPr="00242CD9">
        <w:rPr>
          <w:b/>
          <w:bCs/>
          <w:sz w:val="22"/>
          <w:szCs w:val="24"/>
        </w:rPr>
        <w:t xml:space="preserve"> przekazania samochodu </w:t>
      </w:r>
      <w:r>
        <w:rPr>
          <w:b/>
          <w:bCs/>
          <w:sz w:val="22"/>
          <w:szCs w:val="24"/>
        </w:rPr>
        <w:t xml:space="preserve">specjalistycznego - </w:t>
      </w:r>
      <w:r w:rsidR="009548AC">
        <w:rPr>
          <w:b/>
          <w:bCs/>
          <w:sz w:val="22"/>
          <w:szCs w:val="24"/>
        </w:rPr>
        <w:t>warsztat</w:t>
      </w:r>
      <w:r w:rsidRPr="0099524E">
        <w:rPr>
          <w:b/>
          <w:bCs/>
          <w:sz w:val="22"/>
          <w:szCs w:val="24"/>
        </w:rPr>
        <w:t xml:space="preserve"> </w:t>
      </w:r>
      <w:r w:rsidRPr="00242CD9">
        <w:rPr>
          <w:bCs/>
          <w:sz w:val="22"/>
          <w:szCs w:val="24"/>
        </w:rPr>
        <w:t>będzie jednostka organizacyjna Państwowego Gospodarstwa Wodnego Wody Polskie</w:t>
      </w:r>
      <w:r w:rsidRPr="00242CD9">
        <w:rPr>
          <w:b/>
          <w:bCs/>
          <w:sz w:val="22"/>
          <w:szCs w:val="24"/>
        </w:rPr>
        <w:t xml:space="preserve">: </w:t>
      </w:r>
    </w:p>
    <w:p w14:paraId="08205E8C" w14:textId="77777777" w:rsidR="0036109B" w:rsidRPr="00A90A69" w:rsidRDefault="0036109B" w:rsidP="0036109B">
      <w:pPr>
        <w:pStyle w:val="Akapitzlist"/>
        <w:autoSpaceDN/>
        <w:spacing w:before="0" w:after="60" w:line="252" w:lineRule="auto"/>
        <w:ind w:left="1134"/>
        <w:textAlignment w:val="auto"/>
        <w:rPr>
          <w:b/>
          <w:bCs/>
          <w:sz w:val="22"/>
          <w:szCs w:val="24"/>
        </w:rPr>
      </w:pPr>
      <w:r w:rsidRPr="00A90A69">
        <w:rPr>
          <w:b/>
          <w:bCs/>
          <w:sz w:val="22"/>
          <w:szCs w:val="24"/>
        </w:rPr>
        <w:t>Zarząd Zlewni w Tczewie</w:t>
      </w:r>
    </w:p>
    <w:p w14:paraId="5CD7D8C1" w14:textId="440DC01F" w:rsidR="0036109B" w:rsidRPr="00A90A69" w:rsidRDefault="0036109B" w:rsidP="0036109B">
      <w:pPr>
        <w:pStyle w:val="Akapitzlist"/>
        <w:autoSpaceDN/>
        <w:spacing w:before="0" w:after="60" w:line="252" w:lineRule="auto"/>
        <w:ind w:left="1134"/>
        <w:textAlignment w:val="auto"/>
        <w:rPr>
          <w:b/>
          <w:bCs/>
          <w:sz w:val="22"/>
          <w:szCs w:val="24"/>
        </w:rPr>
      </w:pPr>
      <w:r w:rsidRPr="00A90A69">
        <w:rPr>
          <w:b/>
          <w:bCs/>
          <w:sz w:val="22"/>
          <w:szCs w:val="24"/>
        </w:rPr>
        <w:t>ul. Wodna</w:t>
      </w:r>
      <w:r w:rsidR="00642E24">
        <w:rPr>
          <w:b/>
          <w:bCs/>
          <w:sz w:val="22"/>
          <w:szCs w:val="24"/>
        </w:rPr>
        <w:t xml:space="preserve"> </w:t>
      </w:r>
      <w:r w:rsidRPr="00A90A69">
        <w:rPr>
          <w:b/>
          <w:bCs/>
          <w:sz w:val="22"/>
          <w:szCs w:val="24"/>
        </w:rPr>
        <w:t>14, 83-110 Tczew.</w:t>
      </w:r>
    </w:p>
    <w:p w14:paraId="60751DAD" w14:textId="77777777" w:rsidR="00961E21" w:rsidRPr="00961E21" w:rsidRDefault="00961E21" w:rsidP="0036109B">
      <w:pPr>
        <w:pStyle w:val="Akapitzlist"/>
        <w:autoSpaceDN/>
        <w:spacing w:before="0" w:after="60" w:line="252" w:lineRule="auto"/>
        <w:ind w:left="1134"/>
        <w:textAlignment w:val="auto"/>
        <w:rPr>
          <w:sz w:val="22"/>
          <w:szCs w:val="24"/>
        </w:rPr>
      </w:pPr>
    </w:p>
    <w:p w14:paraId="4FE2EDC2" w14:textId="77777777" w:rsidR="0036109B" w:rsidRPr="00242CD9" w:rsidRDefault="0036109B" w:rsidP="0035457F">
      <w:pPr>
        <w:pStyle w:val="NaglowekI"/>
        <w:ind w:left="284" w:hanging="284"/>
      </w:pPr>
      <w:bookmarkStart w:id="7" w:name="_Toc30601063"/>
      <w:bookmarkStart w:id="8" w:name="_Toc81314025"/>
      <w:r w:rsidRPr="00242CD9">
        <w:t>ODBIÓR PRZEDMIOTU ZAMÓWIENIA</w:t>
      </w:r>
      <w:bookmarkEnd w:id="7"/>
      <w:bookmarkEnd w:id="8"/>
      <w:r w:rsidRPr="00242CD9">
        <w:t xml:space="preserve"> </w:t>
      </w:r>
    </w:p>
    <w:p w14:paraId="4FC7FCEC" w14:textId="47640854" w:rsidR="0036109B" w:rsidRPr="00242CD9" w:rsidRDefault="0036109B" w:rsidP="00050D23">
      <w:pPr>
        <w:pStyle w:val="Akapitzlist"/>
        <w:numPr>
          <w:ilvl w:val="1"/>
          <w:numId w:val="24"/>
        </w:numPr>
        <w:autoSpaceDN/>
        <w:spacing w:before="0" w:after="60" w:line="252" w:lineRule="auto"/>
        <w:ind w:left="1066" w:hanging="357"/>
        <w:textAlignment w:val="auto"/>
        <w:rPr>
          <w:bCs/>
          <w:sz w:val="22"/>
          <w:szCs w:val="24"/>
        </w:rPr>
      </w:pPr>
      <w:r w:rsidRPr="00242CD9">
        <w:rPr>
          <w:bCs/>
          <w:sz w:val="22"/>
          <w:szCs w:val="24"/>
        </w:rPr>
        <w:t xml:space="preserve">Za zakończenie </w:t>
      </w:r>
      <w:r w:rsidR="00E3627D">
        <w:rPr>
          <w:bCs/>
          <w:sz w:val="22"/>
          <w:szCs w:val="24"/>
        </w:rPr>
        <w:t xml:space="preserve">terminowej </w:t>
      </w:r>
      <w:r w:rsidRPr="00242CD9">
        <w:rPr>
          <w:bCs/>
          <w:sz w:val="22"/>
          <w:szCs w:val="24"/>
        </w:rPr>
        <w:t xml:space="preserve">realizacji zadania uznaje się przeprowadzenie odbioru ze sporządzeniem protokołu </w:t>
      </w:r>
      <w:r w:rsidR="00E1364F">
        <w:rPr>
          <w:bCs/>
          <w:sz w:val="22"/>
          <w:szCs w:val="24"/>
        </w:rPr>
        <w:t xml:space="preserve">zdawczo - </w:t>
      </w:r>
      <w:r w:rsidRPr="00242CD9">
        <w:rPr>
          <w:bCs/>
          <w:sz w:val="22"/>
          <w:szCs w:val="24"/>
        </w:rPr>
        <w:t>odbior</w:t>
      </w:r>
      <w:r w:rsidR="00E1364F">
        <w:rPr>
          <w:bCs/>
          <w:sz w:val="22"/>
          <w:szCs w:val="24"/>
        </w:rPr>
        <w:t>czego</w:t>
      </w:r>
      <w:r w:rsidRPr="00242CD9">
        <w:rPr>
          <w:bCs/>
          <w:sz w:val="22"/>
          <w:szCs w:val="24"/>
        </w:rPr>
        <w:t xml:space="preserve"> przedmiotu umowy. W odbiorze uczestniczyć będą </w:t>
      </w:r>
      <w:r>
        <w:rPr>
          <w:bCs/>
          <w:sz w:val="22"/>
          <w:szCs w:val="24"/>
        </w:rPr>
        <w:t xml:space="preserve">wskazani </w:t>
      </w:r>
      <w:r w:rsidRPr="00242CD9">
        <w:rPr>
          <w:bCs/>
          <w:sz w:val="22"/>
          <w:szCs w:val="24"/>
        </w:rPr>
        <w:t>przedstawiciele Zamawiającego i Wykonawcy.</w:t>
      </w:r>
    </w:p>
    <w:p w14:paraId="463ED495" w14:textId="77777777" w:rsidR="0036109B" w:rsidRPr="00242CD9" w:rsidRDefault="0036109B" w:rsidP="00050D23">
      <w:pPr>
        <w:pStyle w:val="Akapitzlist"/>
        <w:numPr>
          <w:ilvl w:val="1"/>
          <w:numId w:val="24"/>
        </w:numPr>
        <w:autoSpaceDN/>
        <w:spacing w:before="0" w:after="60" w:line="252" w:lineRule="auto"/>
        <w:ind w:left="1066" w:hanging="357"/>
        <w:textAlignment w:val="auto"/>
        <w:rPr>
          <w:bCs/>
          <w:sz w:val="22"/>
          <w:szCs w:val="24"/>
        </w:rPr>
      </w:pPr>
      <w:r w:rsidRPr="00242CD9">
        <w:rPr>
          <w:bCs/>
          <w:sz w:val="22"/>
          <w:szCs w:val="24"/>
        </w:rPr>
        <w:t xml:space="preserve">Wykonawca zorganizuje własnym staraniem i kosztem </w:t>
      </w:r>
      <w:r>
        <w:rPr>
          <w:bCs/>
          <w:sz w:val="22"/>
          <w:szCs w:val="24"/>
        </w:rPr>
        <w:t xml:space="preserve">kolejny </w:t>
      </w:r>
      <w:r w:rsidRPr="00242CD9">
        <w:rPr>
          <w:bCs/>
          <w:sz w:val="22"/>
          <w:szCs w:val="24"/>
        </w:rPr>
        <w:t xml:space="preserve">odbiór i ponowną dostawę przedmiotu zamówienia w razie uzasadnionego nie dokonania </w:t>
      </w:r>
      <w:r>
        <w:rPr>
          <w:bCs/>
          <w:sz w:val="22"/>
          <w:szCs w:val="24"/>
        </w:rPr>
        <w:t xml:space="preserve">pierwszego </w:t>
      </w:r>
      <w:r w:rsidRPr="00242CD9">
        <w:rPr>
          <w:bCs/>
          <w:sz w:val="22"/>
          <w:szCs w:val="24"/>
        </w:rPr>
        <w:t>odbioru.</w:t>
      </w:r>
    </w:p>
    <w:p w14:paraId="736E32B7" w14:textId="3AF317BF" w:rsidR="0036109B" w:rsidRDefault="0036109B" w:rsidP="00050D23">
      <w:pPr>
        <w:pStyle w:val="Akapitzlist"/>
        <w:numPr>
          <w:ilvl w:val="1"/>
          <w:numId w:val="24"/>
        </w:numPr>
        <w:autoSpaceDN/>
        <w:spacing w:before="0" w:after="60" w:line="252" w:lineRule="auto"/>
        <w:ind w:left="1066" w:hanging="357"/>
        <w:textAlignment w:val="auto"/>
        <w:rPr>
          <w:bCs/>
          <w:sz w:val="22"/>
          <w:szCs w:val="24"/>
        </w:rPr>
      </w:pPr>
      <w:r w:rsidRPr="00242CD9">
        <w:rPr>
          <w:bCs/>
          <w:sz w:val="22"/>
          <w:szCs w:val="24"/>
        </w:rPr>
        <w:t xml:space="preserve">Podpisany przez Zamawiającego protokół </w:t>
      </w:r>
      <w:r w:rsidR="00E1364F">
        <w:rPr>
          <w:bCs/>
          <w:sz w:val="22"/>
          <w:szCs w:val="24"/>
        </w:rPr>
        <w:t xml:space="preserve">zdawczo - </w:t>
      </w:r>
      <w:r w:rsidRPr="00242CD9">
        <w:rPr>
          <w:bCs/>
          <w:sz w:val="22"/>
          <w:szCs w:val="24"/>
        </w:rPr>
        <w:t>odbior</w:t>
      </w:r>
      <w:r w:rsidR="00E1364F">
        <w:rPr>
          <w:bCs/>
          <w:sz w:val="22"/>
          <w:szCs w:val="24"/>
        </w:rPr>
        <w:t>czy</w:t>
      </w:r>
      <w:r w:rsidRPr="00242CD9">
        <w:rPr>
          <w:bCs/>
          <w:sz w:val="22"/>
          <w:szCs w:val="24"/>
        </w:rPr>
        <w:t xml:space="preserve"> stanowi podstawę do wystawienia przez Wykonawcę faktury.</w:t>
      </w:r>
    </w:p>
    <w:p w14:paraId="1AE2D9C6" w14:textId="77777777" w:rsidR="00D16A59" w:rsidRPr="00242CD9" w:rsidRDefault="00D16A59" w:rsidP="00D16A59">
      <w:pPr>
        <w:pStyle w:val="Akapitzlist"/>
        <w:autoSpaceDN/>
        <w:spacing w:before="0" w:after="60" w:line="252" w:lineRule="auto"/>
        <w:ind w:left="1066"/>
        <w:textAlignment w:val="auto"/>
        <w:rPr>
          <w:bCs/>
          <w:sz w:val="22"/>
          <w:szCs w:val="24"/>
        </w:rPr>
      </w:pPr>
    </w:p>
    <w:p w14:paraId="19AB5A7F" w14:textId="1E150ABF" w:rsidR="00D16A59" w:rsidRPr="00D16A59" w:rsidRDefault="00D16A59" w:rsidP="0035457F">
      <w:pPr>
        <w:pStyle w:val="NaglowekI"/>
        <w:ind w:left="284" w:hanging="284"/>
      </w:pPr>
      <w:bookmarkStart w:id="9" w:name="_Toc77242347"/>
      <w:bookmarkStart w:id="10" w:name="_Toc81314026"/>
      <w:r w:rsidRPr="00D16A59">
        <w:rPr>
          <w:rFonts w:asciiTheme="minorHAnsi" w:hAnsiTheme="minorHAnsi" w:cstheme="minorHAnsi"/>
        </w:rPr>
        <w:t>UZASADNIENIE BRAKU PODZIAŁU NA CZĘŚCI</w:t>
      </w:r>
      <w:bookmarkEnd w:id="9"/>
      <w:bookmarkEnd w:id="10"/>
    </w:p>
    <w:p w14:paraId="2EF7790D" w14:textId="061F8205" w:rsidR="00D078C0" w:rsidRDefault="00C4350E" w:rsidP="00D078C0">
      <w:pPr>
        <w:autoSpaceDE w:val="0"/>
        <w:adjustRightInd w:val="0"/>
        <w:spacing w:after="60" w:line="252" w:lineRule="auto"/>
        <w:ind w:left="284"/>
        <w:jc w:val="both"/>
        <w:rPr>
          <w:rFonts w:eastAsia="Calibri" w:cs="Arial"/>
        </w:rPr>
      </w:pPr>
      <w:r w:rsidRPr="00C4350E">
        <w:rPr>
          <w:rFonts w:eastAsia="Calibri" w:cs="Arial"/>
        </w:rPr>
        <w:t>Zamawiający nie dokonał podziału  zamówienia  na części  ze względu na  realne i znaczące, wynikające z niezachowania pełnej kompatybilności poszczególnych elementów,</w:t>
      </w:r>
      <w:r w:rsidR="008E456E">
        <w:rPr>
          <w:rFonts w:eastAsia="Calibri" w:cs="Arial"/>
        </w:rPr>
        <w:t xml:space="preserve"> </w:t>
      </w:r>
      <w:r w:rsidRPr="00C4350E">
        <w:rPr>
          <w:rFonts w:eastAsia="Calibri" w:cs="Arial"/>
        </w:rPr>
        <w:t>ryzyko jego nienależytego wykonania  w  przypadku powierzenia  realizacji części zamówienia różnym wykonawcom.</w:t>
      </w:r>
      <w:r w:rsidR="00D078C0">
        <w:rPr>
          <w:rFonts w:eastAsia="Calibri" w:cs="Arial"/>
        </w:rPr>
        <w:t xml:space="preserve"> </w:t>
      </w:r>
      <w:r w:rsidR="00D078C0" w:rsidRPr="00D078C0">
        <w:rPr>
          <w:rFonts w:eastAsia="Calibri" w:cs="Arial"/>
        </w:rPr>
        <w:t>Samochód wraz z dodatkowym wyposażeniem, zabudową warsztatową oraz dostawą głównych narzędzi</w:t>
      </w:r>
      <w:r w:rsidR="00D078C0">
        <w:rPr>
          <w:rFonts w:eastAsia="Calibri" w:cs="Arial"/>
        </w:rPr>
        <w:t xml:space="preserve"> </w:t>
      </w:r>
      <w:r w:rsidR="00D078C0" w:rsidRPr="00D078C0">
        <w:rPr>
          <w:rFonts w:eastAsia="Calibri" w:cs="Arial"/>
        </w:rPr>
        <w:t>stanowi całość i spełnia swoje funkcje jako samochód - warsztat dlatego też zasadnym ekonomicznie, eksploatacyjnie i użytkowo jest aby był jeden Wykonawca, który w pełni odpowiada za całość</w:t>
      </w:r>
      <w:r w:rsidR="00D078C0">
        <w:rPr>
          <w:rFonts w:eastAsia="Calibri" w:cs="Arial"/>
        </w:rPr>
        <w:t xml:space="preserve"> przedmiotu zamówienia</w:t>
      </w:r>
      <w:r w:rsidR="00D078C0" w:rsidRPr="00D078C0">
        <w:rPr>
          <w:rFonts w:eastAsia="Calibri" w:cs="Arial"/>
        </w:rPr>
        <w:t>, na któr</w:t>
      </w:r>
      <w:r w:rsidR="00D078C0">
        <w:rPr>
          <w:rFonts w:eastAsia="Calibri" w:cs="Arial"/>
        </w:rPr>
        <w:t>y</w:t>
      </w:r>
      <w:r w:rsidR="00D078C0" w:rsidRPr="00D078C0">
        <w:rPr>
          <w:rFonts w:eastAsia="Calibri" w:cs="Arial"/>
        </w:rPr>
        <w:t xml:space="preserve"> udziela gwarancji.</w:t>
      </w:r>
    </w:p>
    <w:p w14:paraId="619E72B3" w14:textId="01CBA654" w:rsidR="00C01E4F" w:rsidRDefault="009E6C27" w:rsidP="00C01E4F">
      <w:pPr>
        <w:autoSpaceDE w:val="0"/>
        <w:adjustRightInd w:val="0"/>
        <w:spacing w:after="60" w:line="252" w:lineRule="auto"/>
        <w:ind w:left="284"/>
        <w:jc w:val="both"/>
        <w:rPr>
          <w:rFonts w:eastAsia="Calibri" w:cs="Arial"/>
        </w:rPr>
      </w:pPr>
      <w:r w:rsidRPr="00C4350E">
        <w:rPr>
          <w:rFonts w:eastAsia="Calibri" w:cs="Arial"/>
        </w:rPr>
        <w:t xml:space="preserve">Brak pełnego dostosowania, niekompatybilności lub inne różnice w rozwiązaniach technicznych </w:t>
      </w:r>
      <w:r>
        <w:rPr>
          <w:rFonts w:eastAsia="Calibri" w:cs="Arial"/>
        </w:rPr>
        <w:t>samochodu - warsztat</w:t>
      </w:r>
      <w:r w:rsidRPr="00C4350E">
        <w:rPr>
          <w:rFonts w:eastAsia="Calibri" w:cs="Arial"/>
        </w:rPr>
        <w:t xml:space="preserve"> mogłyby doprowadzić do problemów w </w:t>
      </w:r>
      <w:r>
        <w:rPr>
          <w:rFonts w:eastAsia="Calibri" w:cs="Arial"/>
        </w:rPr>
        <w:t xml:space="preserve">jego </w:t>
      </w:r>
      <w:r w:rsidRPr="00C4350E">
        <w:rPr>
          <w:rFonts w:eastAsia="Calibri" w:cs="Arial"/>
        </w:rPr>
        <w:t>działaniu, w tym mogłyby być przyczynami j</w:t>
      </w:r>
      <w:r>
        <w:rPr>
          <w:rFonts w:eastAsia="Calibri" w:cs="Arial"/>
        </w:rPr>
        <w:t>ego</w:t>
      </w:r>
      <w:r w:rsidRPr="00C4350E">
        <w:rPr>
          <w:rFonts w:eastAsia="Calibri" w:cs="Arial"/>
        </w:rPr>
        <w:t xml:space="preserve"> awarii.</w:t>
      </w:r>
      <w:r w:rsidR="00574643">
        <w:rPr>
          <w:rFonts w:eastAsia="Calibri" w:cs="Arial"/>
        </w:rPr>
        <w:t xml:space="preserve"> To z kolei przekładałoby się </w:t>
      </w:r>
      <w:r w:rsidR="00574643" w:rsidRPr="00C4350E">
        <w:rPr>
          <w:rFonts w:eastAsia="Calibri" w:cs="Arial"/>
        </w:rPr>
        <w:t>na trudności z wyegzekwowaniem uprawnień zamawiającego z tytułu udzielonej gwarancji</w:t>
      </w:r>
      <w:r w:rsidR="00D12FCA">
        <w:rPr>
          <w:rFonts w:eastAsia="Calibri" w:cs="Arial"/>
        </w:rPr>
        <w:t>.</w:t>
      </w:r>
    </w:p>
    <w:p w14:paraId="3E59192E" w14:textId="2C59B1DC" w:rsidR="00C01E4F" w:rsidRDefault="008E456E" w:rsidP="00C01E4F">
      <w:pPr>
        <w:autoSpaceDE w:val="0"/>
        <w:adjustRightInd w:val="0"/>
        <w:spacing w:after="60" w:line="252" w:lineRule="auto"/>
        <w:ind w:left="284"/>
        <w:jc w:val="both"/>
        <w:rPr>
          <w:rFonts w:eastAsia="Calibri" w:cs="Arial"/>
        </w:rPr>
      </w:pPr>
      <w:r>
        <w:rPr>
          <w:rFonts w:eastAsia="Calibri" w:cs="Arial"/>
        </w:rPr>
        <w:t>Zastosowa</w:t>
      </w:r>
      <w:r w:rsidR="005769AA">
        <w:rPr>
          <w:rFonts w:eastAsia="Calibri" w:cs="Arial"/>
        </w:rPr>
        <w:t>ny</w:t>
      </w:r>
      <w:r>
        <w:rPr>
          <w:rFonts w:eastAsia="Calibri" w:cs="Arial"/>
        </w:rPr>
        <w:t xml:space="preserve"> </w:t>
      </w:r>
      <w:r w:rsidRPr="008E456E">
        <w:rPr>
          <w:rFonts w:eastAsia="Calibri" w:cs="Arial"/>
        </w:rPr>
        <w:t xml:space="preserve">ewentualnie podział zamówienia na części nie zwiększyłby konkurencyjności </w:t>
      </w:r>
      <w:r w:rsidR="002477EC">
        <w:rPr>
          <w:rFonts w:eastAsia="Calibri" w:cs="Arial"/>
        </w:rPr>
        <w:br/>
      </w:r>
      <w:r w:rsidRPr="008E456E">
        <w:rPr>
          <w:rFonts w:eastAsia="Calibri" w:cs="Arial"/>
        </w:rPr>
        <w:t>w sektorze małych i średnich przedsiębiorstw – zakres zamówienia jest zakresem typowym, umożliwiającym złożenie oferty wykonawcom z grupy małych lub średnich przedsiębiorstw.</w:t>
      </w:r>
    </w:p>
    <w:p w14:paraId="28E800DF" w14:textId="412B89FA" w:rsidR="008E456E" w:rsidRPr="00C4350E" w:rsidRDefault="008E456E" w:rsidP="00C01E4F">
      <w:pPr>
        <w:autoSpaceDE w:val="0"/>
        <w:adjustRightInd w:val="0"/>
        <w:spacing w:after="60" w:line="252" w:lineRule="auto"/>
        <w:ind w:left="284"/>
        <w:jc w:val="both"/>
        <w:rPr>
          <w:rFonts w:eastAsia="Calibri" w:cs="Arial"/>
        </w:rPr>
      </w:pPr>
      <w:r w:rsidRPr="00C4350E">
        <w:rPr>
          <w:rFonts w:eastAsia="Calibri" w:cs="Arial"/>
        </w:rPr>
        <w:t>Powyższe przesądziło o  udzieleniu zamówienia jednemu</w:t>
      </w:r>
      <w:r>
        <w:rPr>
          <w:rFonts w:eastAsia="Calibri" w:cs="Arial"/>
        </w:rPr>
        <w:t xml:space="preserve"> </w:t>
      </w:r>
      <w:r w:rsidRPr="00C4350E">
        <w:rPr>
          <w:rFonts w:eastAsia="Calibri" w:cs="Arial"/>
        </w:rPr>
        <w:t>wykonawcy, który będzie całościowo odpowiadał za realizację zamówienia, a  po jego wykonaniu – ręczył za jakość i trwałość przyjętych rozwiązań.</w:t>
      </w:r>
    </w:p>
    <w:p w14:paraId="7B48F91E" w14:textId="77777777" w:rsidR="008E456E" w:rsidRDefault="008E456E" w:rsidP="00C4350E">
      <w:pPr>
        <w:autoSpaceDE w:val="0"/>
        <w:adjustRightInd w:val="0"/>
        <w:spacing w:after="60" w:line="252" w:lineRule="auto"/>
        <w:jc w:val="both"/>
        <w:rPr>
          <w:rFonts w:eastAsia="Calibri" w:cs="Arial"/>
        </w:rPr>
      </w:pPr>
    </w:p>
    <w:p w14:paraId="66EBBFC3" w14:textId="77777777" w:rsidR="00D078C0" w:rsidRPr="00C4350E" w:rsidRDefault="00D078C0">
      <w:pPr>
        <w:autoSpaceDE w:val="0"/>
        <w:adjustRightInd w:val="0"/>
        <w:spacing w:after="60" w:line="252" w:lineRule="auto"/>
        <w:jc w:val="both"/>
        <w:rPr>
          <w:rFonts w:eastAsia="Calibri" w:cs="Arial"/>
        </w:rPr>
      </w:pPr>
    </w:p>
    <w:sectPr w:rsidR="00D078C0" w:rsidRPr="00C4350E" w:rsidSect="0086483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2609F" w14:textId="77777777" w:rsidR="008B3A36" w:rsidRDefault="008B3A36" w:rsidP="00BE3DC7">
      <w:pPr>
        <w:spacing w:after="0" w:line="240" w:lineRule="auto"/>
      </w:pPr>
      <w:r>
        <w:separator/>
      </w:r>
    </w:p>
  </w:endnote>
  <w:endnote w:type="continuationSeparator" w:id="0">
    <w:p w14:paraId="42A92823" w14:textId="77777777" w:rsidR="008B3A36" w:rsidRDefault="008B3A36" w:rsidP="00BE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38C43" w14:textId="77777777" w:rsidR="0081135A" w:rsidRDefault="0081135A" w:rsidP="00EC03E0">
    <w:pPr>
      <w:pStyle w:val="Stopka"/>
      <w:ind w:right="-144"/>
      <w:jc w:val="right"/>
    </w:pPr>
    <w:r>
      <w:rPr>
        <w:rFonts w:ascii="Lato" w:hAnsi="Lato"/>
        <w:sz w:val="18"/>
        <w:szCs w:val="18"/>
      </w:rPr>
      <w:t xml:space="preserve">Strona </w:t>
    </w:r>
    <w:r>
      <w:rPr>
        <w:rFonts w:ascii="Lato" w:hAnsi="Lato"/>
        <w:sz w:val="18"/>
        <w:szCs w:val="18"/>
      </w:rPr>
      <w:fldChar w:fldCharType="begin"/>
    </w:r>
    <w:r>
      <w:rPr>
        <w:rFonts w:ascii="Lato" w:hAnsi="Lato"/>
        <w:sz w:val="18"/>
        <w:szCs w:val="18"/>
      </w:rPr>
      <w:instrText xml:space="preserve"> PAGE \* ARABIC </w:instrText>
    </w:r>
    <w:r>
      <w:rPr>
        <w:rFonts w:ascii="Lato" w:hAnsi="Lato"/>
        <w:sz w:val="18"/>
        <w:szCs w:val="18"/>
      </w:rPr>
      <w:fldChar w:fldCharType="separate"/>
    </w:r>
    <w:r>
      <w:rPr>
        <w:rFonts w:ascii="Lato" w:hAnsi="Lato"/>
        <w:sz w:val="18"/>
        <w:szCs w:val="18"/>
      </w:rPr>
      <w:t>13</w:t>
    </w:r>
    <w:r>
      <w:rPr>
        <w:rFonts w:ascii="Lato" w:hAnsi="Lat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A4DD4" w14:textId="77777777" w:rsidR="0081135A" w:rsidRDefault="0081135A" w:rsidP="00CE75D0">
    <w:pPr>
      <w:pStyle w:val="Stopka"/>
      <w:ind w:right="-14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F9F2" w14:textId="77777777" w:rsidR="00871904" w:rsidRDefault="0087190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997BA" w14:textId="77777777" w:rsidR="00871904" w:rsidRDefault="00871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13C8E" w14:textId="77777777" w:rsidR="008B3A36" w:rsidRDefault="008B3A36" w:rsidP="00BE3DC7">
      <w:pPr>
        <w:spacing w:after="0" w:line="240" w:lineRule="auto"/>
      </w:pPr>
      <w:r>
        <w:separator/>
      </w:r>
    </w:p>
  </w:footnote>
  <w:footnote w:type="continuationSeparator" w:id="0">
    <w:p w14:paraId="7F13A1D2" w14:textId="77777777" w:rsidR="008B3A36" w:rsidRDefault="008B3A36" w:rsidP="00BE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60EFE" w14:textId="77777777" w:rsidR="0081135A" w:rsidRDefault="0081135A" w:rsidP="00DB605B">
    <w:pPr>
      <w:pStyle w:val="Nagwek"/>
      <w:rPr>
        <w:i/>
        <w:iCs/>
      </w:rPr>
    </w:pPr>
  </w:p>
  <w:p w14:paraId="5E8A2533" w14:textId="77777777" w:rsidR="0081135A" w:rsidRPr="000076B6" w:rsidRDefault="0081135A" w:rsidP="000076B6">
    <w:pPr>
      <w:pStyle w:val="Nagwek"/>
      <w:jc w:val="right"/>
      <w:rPr>
        <w:i/>
        <w:iCs/>
      </w:rPr>
    </w:pPr>
    <w:r w:rsidRPr="000076B6">
      <w:rPr>
        <w:i/>
        <w:iCs/>
      </w:rPr>
      <w:t>Opis przedmiotu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E12C" w14:textId="77777777" w:rsidR="0081135A" w:rsidRPr="00CE75D0" w:rsidRDefault="0081135A" w:rsidP="00CE75D0">
    <w:pPr>
      <w:pStyle w:val="Nagwek"/>
    </w:pPr>
    <w:r>
      <w:rPr>
        <w:b/>
        <w:spacing w:val="20"/>
        <w:sz w:val="24"/>
        <w:szCs w:val="24"/>
        <w:lang w:eastAsia="pl-PL"/>
      </w:rPr>
      <w:drawing>
        <wp:inline distT="0" distB="0" distL="0" distR="0" wp14:anchorId="0D5A79A3" wp14:editId="62F921D4">
          <wp:extent cx="5760720" cy="443865"/>
          <wp:effectExtent l="0" t="0" r="0" b="0"/>
          <wp:docPr id="4" name="Obraz 4" descr="POIiŚ + PGWWP poziom cz-b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 + PGWWP poziom cz-b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EE24" w14:textId="77777777" w:rsidR="0081135A" w:rsidRDefault="0081135A" w:rsidP="00BE68F3">
    <w:pPr>
      <w:pStyle w:val="Nagwek"/>
      <w:jc w:val="right"/>
    </w:pPr>
  </w:p>
  <w:p w14:paraId="53C09645" w14:textId="77777777" w:rsidR="0081135A" w:rsidRDefault="0081135A" w:rsidP="00BE68F3">
    <w:pPr>
      <w:pStyle w:val="Nagwek"/>
      <w:jc w:val="right"/>
    </w:pPr>
  </w:p>
  <w:p w14:paraId="1E51C1F1" w14:textId="77777777" w:rsidR="0081135A" w:rsidRDefault="0081135A" w:rsidP="00BE68F3">
    <w:pPr>
      <w:pStyle w:val="Nagwek"/>
      <w:jc w:val="right"/>
    </w:pPr>
  </w:p>
  <w:p w14:paraId="4189EB1B" w14:textId="77777777" w:rsidR="0081135A" w:rsidRPr="00BE68F3" w:rsidRDefault="0081135A" w:rsidP="00BE68F3">
    <w:pPr>
      <w:pStyle w:val="Nagwek"/>
      <w:jc w:val="right"/>
      <w:rPr>
        <w:i/>
      </w:rPr>
    </w:pPr>
    <w:r w:rsidRPr="008568C8">
      <w:rPr>
        <w:i/>
      </w:rPr>
      <w:t>Opis przedmiotu zamówienia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BA3E" w14:textId="77777777" w:rsidR="00871904" w:rsidRDefault="0087190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DAFC0" w14:textId="743F7E7A" w:rsidR="00871904" w:rsidRPr="000076B6" w:rsidRDefault="00871904" w:rsidP="000076B6">
    <w:pPr>
      <w:pStyle w:val="Nagwek"/>
      <w:jc w:val="right"/>
      <w:rPr>
        <w:i/>
        <w:iCs/>
      </w:rPr>
    </w:pPr>
    <w:r w:rsidRPr="000076B6">
      <w:rPr>
        <w:i/>
        <w:iCs/>
      </w:rPr>
      <w:t>Opis przedmiotu zamówienia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A109" w14:textId="77777777" w:rsidR="00871904" w:rsidRDefault="008719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1pt;height:21pt" o:bullet="t">
        <v:imagedata r:id="rId1" o:title=""/>
      </v:shape>
    </w:pict>
  </w:numPicBullet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Verdana" w:hAnsi="Verdana" w:cs="Verdana" w:hint="default"/>
        <w:sz w:val="17"/>
        <w:szCs w:val="17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90" w:hanging="480"/>
      </w:pPr>
      <w:rPr>
        <w:rFonts w:ascii="Verdana" w:hAnsi="Verdana" w:cs="Verdana" w:hint="default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40" w:hanging="720"/>
      </w:pPr>
      <w:rPr>
        <w:rFonts w:ascii="Verdana" w:hAnsi="Verdana" w:cs="Verdana" w:hint="default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50" w:hanging="720"/>
      </w:pPr>
      <w:rPr>
        <w:rFonts w:ascii="Verdana" w:hAnsi="Verdana" w:cs="Verdana" w:hint="default"/>
        <w:sz w:val="17"/>
        <w:szCs w:val="17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20" w:hanging="1080"/>
      </w:pPr>
      <w:rPr>
        <w:rFonts w:ascii="Verdana" w:hAnsi="Verdana" w:cs="Verdana" w:hint="default"/>
        <w:sz w:val="17"/>
        <w:szCs w:val="17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30" w:hanging="1080"/>
      </w:pPr>
      <w:rPr>
        <w:rFonts w:ascii="Verdana" w:hAnsi="Verdana" w:cs="Verdana" w:hint="default"/>
        <w:sz w:val="17"/>
        <w:szCs w:val="17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00" w:hanging="1440"/>
      </w:pPr>
      <w:rPr>
        <w:rFonts w:ascii="Verdana" w:hAnsi="Verdana" w:cs="Verdana" w:hint="default"/>
        <w:sz w:val="17"/>
        <w:szCs w:val="17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10" w:hanging="1440"/>
      </w:pPr>
      <w:rPr>
        <w:rFonts w:ascii="Verdana" w:hAnsi="Verdana" w:cs="Verdana" w:hint="default"/>
        <w:sz w:val="17"/>
        <w:szCs w:val="17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80" w:hanging="1800"/>
      </w:pPr>
      <w:rPr>
        <w:rFonts w:ascii="Verdana" w:hAnsi="Verdana" w:cs="Verdana" w:hint="default"/>
        <w:sz w:val="17"/>
        <w:szCs w:val="17"/>
      </w:rPr>
    </w:lvl>
  </w:abstractNum>
  <w:abstractNum w:abstractNumId="1" w15:restartNumberingAfterBreak="0">
    <w:nsid w:val="004C174D"/>
    <w:multiLevelType w:val="multilevel"/>
    <w:tmpl w:val="A0F09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2" w15:restartNumberingAfterBreak="0">
    <w:nsid w:val="034E6E19"/>
    <w:multiLevelType w:val="multilevel"/>
    <w:tmpl w:val="F814C860"/>
    <w:styleLink w:val="LFO40"/>
    <w:lvl w:ilvl="0">
      <w:numFmt w:val="bullet"/>
      <w:pStyle w:val="punktor3poziom"/>
      <w:lvlText w:val=""/>
      <w:lvlJc w:val="left"/>
      <w:pPr>
        <w:ind w:left="2700" w:hanging="360"/>
      </w:pPr>
      <w:rPr>
        <w:rFonts w:ascii="Symbol" w:hAnsi="Symbol"/>
        <w:color w:val="0087CD"/>
      </w:rPr>
    </w:lvl>
    <w:lvl w:ilvl="1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3" w15:restartNumberingAfterBreak="0">
    <w:nsid w:val="06A47B9C"/>
    <w:multiLevelType w:val="hybridMultilevel"/>
    <w:tmpl w:val="D45EC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FB9"/>
    <w:multiLevelType w:val="hybridMultilevel"/>
    <w:tmpl w:val="5A08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43FF6"/>
    <w:multiLevelType w:val="multilevel"/>
    <w:tmpl w:val="F75405F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034534"/>
    <w:multiLevelType w:val="multilevel"/>
    <w:tmpl w:val="3DF0A4C4"/>
    <w:styleLink w:val="WWOutlineListStyl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4121869"/>
    <w:multiLevelType w:val="multilevel"/>
    <w:tmpl w:val="772A14D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45E1282"/>
    <w:multiLevelType w:val="hybridMultilevel"/>
    <w:tmpl w:val="50CAD6A4"/>
    <w:lvl w:ilvl="0" w:tplc="53D0D56C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 w15:restartNumberingAfterBreak="0">
    <w:nsid w:val="23B05D2B"/>
    <w:multiLevelType w:val="hybridMultilevel"/>
    <w:tmpl w:val="EA56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76AD"/>
    <w:multiLevelType w:val="multilevel"/>
    <w:tmpl w:val="12D61694"/>
    <w:lvl w:ilvl="0">
      <w:start w:val="1"/>
      <w:numFmt w:val="decimal"/>
      <w:lvlText w:val="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4A432C"/>
    <w:multiLevelType w:val="hybridMultilevel"/>
    <w:tmpl w:val="7A1CE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A3B49"/>
    <w:multiLevelType w:val="multilevel"/>
    <w:tmpl w:val="4B463BA4"/>
    <w:styleLink w:val="LFO34"/>
    <w:lvl w:ilvl="0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44C28"/>
    <w:multiLevelType w:val="multilevel"/>
    <w:tmpl w:val="E5C07DD6"/>
    <w:numStyleLink w:val="eXant2"/>
  </w:abstractNum>
  <w:abstractNum w:abstractNumId="14" w15:restartNumberingAfterBreak="0">
    <w:nsid w:val="365C32D5"/>
    <w:multiLevelType w:val="hybridMultilevel"/>
    <w:tmpl w:val="EA56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486C"/>
    <w:multiLevelType w:val="hybridMultilevel"/>
    <w:tmpl w:val="DD746966"/>
    <w:lvl w:ilvl="0" w:tplc="D2B86CA4">
      <w:start w:val="1"/>
      <w:numFmt w:val="upperRoman"/>
      <w:pStyle w:val="NaglowekI"/>
      <w:lvlText w:val="%1."/>
      <w:lvlJc w:val="right"/>
      <w:pPr>
        <w:ind w:left="0" w:hanging="360"/>
      </w:pPr>
      <w:rPr>
        <w:rFonts w:hint="default"/>
        <w:b/>
        <w:color w:val="auto"/>
        <w:sz w:val="24"/>
        <w:szCs w:val="28"/>
      </w:rPr>
    </w:lvl>
    <w:lvl w:ilvl="1" w:tplc="5C324B14">
      <w:start w:val="1"/>
      <w:numFmt w:val="decimal"/>
      <w:lvlText w:val="%2)"/>
      <w:lvlJc w:val="left"/>
      <w:pPr>
        <w:ind w:left="106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BC77D1D"/>
    <w:multiLevelType w:val="multilevel"/>
    <w:tmpl w:val="06B8266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DB45EE9"/>
    <w:multiLevelType w:val="multilevel"/>
    <w:tmpl w:val="AE28A0F4"/>
    <w:styleLink w:val="LFO35"/>
    <w:lvl w:ilvl="0">
      <w:numFmt w:val="bullet"/>
      <w:pStyle w:val="a"/>
      <w:lvlText w:val=""/>
      <w:lvlPicBulletId w:val="0"/>
      <w:lvlJc w:val="left"/>
      <w:pPr>
        <w:ind w:left="1630" w:hanging="360"/>
      </w:pPr>
      <w:rPr>
        <w:rFonts w:hAnsi="Symbol" w:hint="default"/>
        <w:sz w:val="20"/>
      </w:rPr>
    </w:lvl>
    <w:lvl w:ilvl="1">
      <w:start w:val="1"/>
      <w:numFmt w:val="lowerLetter"/>
      <w:lvlText w:val="%2."/>
      <w:lvlJc w:val="left"/>
      <w:pPr>
        <w:ind w:left="2350" w:hanging="360"/>
      </w:pPr>
    </w:lvl>
    <w:lvl w:ilvl="2">
      <w:start w:val="1"/>
      <w:numFmt w:val="lowerRoman"/>
      <w:lvlText w:val="%3."/>
      <w:lvlJc w:val="right"/>
      <w:pPr>
        <w:ind w:left="3070" w:hanging="180"/>
      </w:pPr>
    </w:lvl>
    <w:lvl w:ilvl="3">
      <w:start w:val="1"/>
      <w:numFmt w:val="decimal"/>
      <w:lvlText w:val="%4."/>
      <w:lvlJc w:val="left"/>
      <w:pPr>
        <w:ind w:left="3790" w:hanging="360"/>
      </w:pPr>
    </w:lvl>
    <w:lvl w:ilvl="4">
      <w:start w:val="1"/>
      <w:numFmt w:val="lowerLetter"/>
      <w:lvlText w:val="%5."/>
      <w:lvlJc w:val="left"/>
      <w:pPr>
        <w:ind w:left="4510" w:hanging="360"/>
      </w:pPr>
    </w:lvl>
    <w:lvl w:ilvl="5">
      <w:start w:val="1"/>
      <w:numFmt w:val="lowerRoman"/>
      <w:lvlText w:val="%6."/>
      <w:lvlJc w:val="right"/>
      <w:pPr>
        <w:ind w:left="5230" w:hanging="180"/>
      </w:pPr>
    </w:lvl>
    <w:lvl w:ilvl="6">
      <w:start w:val="1"/>
      <w:numFmt w:val="decimal"/>
      <w:lvlText w:val="%7."/>
      <w:lvlJc w:val="left"/>
      <w:pPr>
        <w:ind w:left="5950" w:hanging="360"/>
      </w:pPr>
    </w:lvl>
    <w:lvl w:ilvl="7">
      <w:start w:val="1"/>
      <w:numFmt w:val="lowerLetter"/>
      <w:lvlText w:val="%8."/>
      <w:lvlJc w:val="left"/>
      <w:pPr>
        <w:ind w:left="6670" w:hanging="360"/>
      </w:pPr>
    </w:lvl>
    <w:lvl w:ilvl="8">
      <w:start w:val="1"/>
      <w:numFmt w:val="lowerRoman"/>
      <w:lvlText w:val="%9."/>
      <w:lvlJc w:val="right"/>
      <w:pPr>
        <w:ind w:left="7390" w:hanging="180"/>
      </w:pPr>
    </w:lvl>
  </w:abstractNum>
  <w:abstractNum w:abstractNumId="18" w15:restartNumberingAfterBreak="0">
    <w:nsid w:val="45D37804"/>
    <w:multiLevelType w:val="multilevel"/>
    <w:tmpl w:val="E5C07DD6"/>
    <w:styleLink w:val="eXant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Times New Roman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7A6B87"/>
    <w:multiLevelType w:val="multilevel"/>
    <w:tmpl w:val="C56681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6433AC"/>
    <w:multiLevelType w:val="multilevel"/>
    <w:tmpl w:val="31A874CE"/>
    <w:lvl w:ilvl="0">
      <w:start w:val="1"/>
      <w:numFmt w:val="decimal"/>
      <w:lvlText w:val="II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1C5FDB"/>
    <w:multiLevelType w:val="multilevel"/>
    <w:tmpl w:val="31A874CE"/>
    <w:lvl w:ilvl="0">
      <w:start w:val="1"/>
      <w:numFmt w:val="decimal"/>
      <w:lvlText w:val="III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1B93B68"/>
    <w:multiLevelType w:val="multilevel"/>
    <w:tmpl w:val="9D7038C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62A63A5B"/>
    <w:multiLevelType w:val="multilevel"/>
    <w:tmpl w:val="EA68593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5A06A26"/>
    <w:multiLevelType w:val="hybridMultilevel"/>
    <w:tmpl w:val="0958D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42B39"/>
    <w:multiLevelType w:val="hybridMultilevel"/>
    <w:tmpl w:val="BCC0A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815E3"/>
    <w:multiLevelType w:val="multilevel"/>
    <w:tmpl w:val="D1A65D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0425D29"/>
    <w:multiLevelType w:val="multilevel"/>
    <w:tmpl w:val="C910DD4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0DF6DA2"/>
    <w:multiLevelType w:val="multilevel"/>
    <w:tmpl w:val="7500DCE0"/>
    <w:styleLink w:val="LFO37"/>
    <w:lvl w:ilvl="0">
      <w:start w:val="1"/>
      <w:numFmt w:val="decimal"/>
      <w:pStyle w:val="numerowani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F15CC"/>
    <w:multiLevelType w:val="multilevel"/>
    <w:tmpl w:val="C7B291AE"/>
    <w:styleLink w:val="LFO33"/>
    <w:lvl w:ilvl="0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3302" w:hanging="360"/>
      </w:pPr>
    </w:lvl>
    <w:lvl w:ilvl="2">
      <w:start w:val="1"/>
      <w:numFmt w:val="lowerRoman"/>
      <w:lvlText w:val="%3."/>
      <w:lvlJc w:val="right"/>
      <w:pPr>
        <w:ind w:left="4022" w:hanging="180"/>
      </w:pPr>
    </w:lvl>
    <w:lvl w:ilvl="3">
      <w:start w:val="1"/>
      <w:numFmt w:val="decimal"/>
      <w:lvlText w:val="%4."/>
      <w:lvlJc w:val="left"/>
      <w:pPr>
        <w:ind w:left="4742" w:hanging="360"/>
      </w:pPr>
    </w:lvl>
    <w:lvl w:ilvl="4">
      <w:start w:val="1"/>
      <w:numFmt w:val="lowerLetter"/>
      <w:lvlText w:val="%5."/>
      <w:lvlJc w:val="left"/>
      <w:pPr>
        <w:ind w:left="5462" w:hanging="360"/>
      </w:pPr>
    </w:lvl>
    <w:lvl w:ilvl="5">
      <w:start w:val="1"/>
      <w:numFmt w:val="lowerRoman"/>
      <w:lvlText w:val="%6."/>
      <w:lvlJc w:val="right"/>
      <w:pPr>
        <w:ind w:left="6182" w:hanging="180"/>
      </w:pPr>
    </w:lvl>
    <w:lvl w:ilvl="6">
      <w:start w:val="1"/>
      <w:numFmt w:val="decimal"/>
      <w:lvlText w:val="%7."/>
      <w:lvlJc w:val="left"/>
      <w:pPr>
        <w:ind w:left="6902" w:hanging="360"/>
      </w:pPr>
    </w:lvl>
    <w:lvl w:ilvl="7">
      <w:start w:val="1"/>
      <w:numFmt w:val="lowerLetter"/>
      <w:lvlText w:val="%8."/>
      <w:lvlJc w:val="left"/>
      <w:pPr>
        <w:ind w:left="7622" w:hanging="360"/>
      </w:pPr>
    </w:lvl>
    <w:lvl w:ilvl="8">
      <w:start w:val="1"/>
      <w:numFmt w:val="lowerRoman"/>
      <w:lvlText w:val="%9."/>
      <w:lvlJc w:val="right"/>
      <w:pPr>
        <w:ind w:left="8342" w:hanging="180"/>
      </w:pPr>
    </w:lvl>
  </w:abstractNum>
  <w:abstractNum w:abstractNumId="30" w15:restartNumberingAfterBreak="0">
    <w:nsid w:val="75422A6B"/>
    <w:multiLevelType w:val="hybridMultilevel"/>
    <w:tmpl w:val="2EA4C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B643B"/>
    <w:multiLevelType w:val="multilevel"/>
    <w:tmpl w:val="A418C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23"/>
  </w:num>
  <w:num w:numId="5">
    <w:abstractNumId w:val="5"/>
  </w:num>
  <w:num w:numId="6">
    <w:abstractNumId w:val="18"/>
  </w:num>
  <w:num w:numId="7">
    <w:abstractNumId w:val="29"/>
  </w:num>
  <w:num w:numId="8">
    <w:abstractNumId w:val="12"/>
  </w:num>
  <w:num w:numId="9">
    <w:abstractNumId w:val="17"/>
  </w:num>
  <w:num w:numId="10">
    <w:abstractNumId w:val="28"/>
  </w:num>
  <w:num w:numId="11">
    <w:abstractNumId w:val="2"/>
  </w:num>
  <w:num w:numId="12">
    <w:abstractNumId w:val="26"/>
  </w:num>
  <w:num w:numId="13">
    <w:abstractNumId w:val="8"/>
  </w:num>
  <w:num w:numId="14">
    <w:abstractNumId w:val="15"/>
  </w:num>
  <w:num w:numId="15">
    <w:abstractNumId w:val="9"/>
  </w:num>
  <w:num w:numId="16">
    <w:abstractNumId w:val="27"/>
  </w:num>
  <w:num w:numId="17">
    <w:abstractNumId w:val="6"/>
  </w:num>
  <w:num w:numId="18">
    <w:abstractNumId w:val="25"/>
  </w:num>
  <w:num w:numId="19">
    <w:abstractNumId w:val="14"/>
  </w:num>
  <w:num w:numId="20">
    <w:abstractNumId w:val="20"/>
  </w:num>
  <w:num w:numId="21">
    <w:abstractNumId w:val="10"/>
  </w:num>
  <w:num w:numId="22">
    <w:abstractNumId w:val="24"/>
  </w:num>
  <w:num w:numId="23">
    <w:abstractNumId w:val="13"/>
  </w:num>
  <w:num w:numId="24">
    <w:abstractNumId w:val="31"/>
  </w:num>
  <w:num w:numId="25">
    <w:abstractNumId w:val="19"/>
  </w:num>
  <w:num w:numId="26">
    <w:abstractNumId w:val="4"/>
  </w:num>
  <w:num w:numId="27">
    <w:abstractNumId w:val="1"/>
  </w:num>
  <w:num w:numId="28">
    <w:abstractNumId w:val="21"/>
  </w:num>
  <w:num w:numId="29">
    <w:abstractNumId w:val="11"/>
  </w:num>
  <w:num w:numId="30">
    <w:abstractNumId w:val="30"/>
  </w:num>
  <w:num w:numId="31">
    <w:abstractNumId w:val="3"/>
  </w:num>
  <w:num w:numId="3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E8"/>
    <w:rsid w:val="000021E8"/>
    <w:rsid w:val="0000591B"/>
    <w:rsid w:val="000076B6"/>
    <w:rsid w:val="00025878"/>
    <w:rsid w:val="00050D23"/>
    <w:rsid w:val="000533D5"/>
    <w:rsid w:val="000777E8"/>
    <w:rsid w:val="000C4E75"/>
    <w:rsid w:val="000D7132"/>
    <w:rsid w:val="00116CA7"/>
    <w:rsid w:val="0014533E"/>
    <w:rsid w:val="001535D7"/>
    <w:rsid w:val="001761E6"/>
    <w:rsid w:val="00186760"/>
    <w:rsid w:val="0018676E"/>
    <w:rsid w:val="00191B72"/>
    <w:rsid w:val="0019329C"/>
    <w:rsid w:val="00195573"/>
    <w:rsid w:val="001B11E1"/>
    <w:rsid w:val="001B740C"/>
    <w:rsid w:val="001D2861"/>
    <w:rsid w:val="001D4CC6"/>
    <w:rsid w:val="001E273A"/>
    <w:rsid w:val="00214B09"/>
    <w:rsid w:val="00240951"/>
    <w:rsid w:val="002477EC"/>
    <w:rsid w:val="00253577"/>
    <w:rsid w:val="00256873"/>
    <w:rsid w:val="00276056"/>
    <w:rsid w:val="0029501F"/>
    <w:rsid w:val="00297CDD"/>
    <w:rsid w:val="002A7CBA"/>
    <w:rsid w:val="002D3C4E"/>
    <w:rsid w:val="002D4D3F"/>
    <w:rsid w:val="002E6314"/>
    <w:rsid w:val="00307B73"/>
    <w:rsid w:val="0031083E"/>
    <w:rsid w:val="00332A66"/>
    <w:rsid w:val="00337958"/>
    <w:rsid w:val="003476E0"/>
    <w:rsid w:val="00350F6C"/>
    <w:rsid w:val="0035457F"/>
    <w:rsid w:val="0036109B"/>
    <w:rsid w:val="00377398"/>
    <w:rsid w:val="0038087F"/>
    <w:rsid w:val="003B05CC"/>
    <w:rsid w:val="003B78C6"/>
    <w:rsid w:val="003E22A5"/>
    <w:rsid w:val="003F1ECF"/>
    <w:rsid w:val="00412FDC"/>
    <w:rsid w:val="004179B2"/>
    <w:rsid w:val="004272E3"/>
    <w:rsid w:val="0044257E"/>
    <w:rsid w:val="00482528"/>
    <w:rsid w:val="00483206"/>
    <w:rsid w:val="0048365F"/>
    <w:rsid w:val="00496364"/>
    <w:rsid w:val="004B0145"/>
    <w:rsid w:val="004B67B1"/>
    <w:rsid w:val="004C127F"/>
    <w:rsid w:val="004E2C04"/>
    <w:rsid w:val="00512190"/>
    <w:rsid w:val="00515349"/>
    <w:rsid w:val="005433FD"/>
    <w:rsid w:val="005654A5"/>
    <w:rsid w:val="00574643"/>
    <w:rsid w:val="005769AA"/>
    <w:rsid w:val="00581704"/>
    <w:rsid w:val="005C2EC6"/>
    <w:rsid w:val="005E6FE9"/>
    <w:rsid w:val="005F166C"/>
    <w:rsid w:val="00612FDA"/>
    <w:rsid w:val="00626319"/>
    <w:rsid w:val="00642E24"/>
    <w:rsid w:val="00653A9F"/>
    <w:rsid w:val="00664403"/>
    <w:rsid w:val="006C675D"/>
    <w:rsid w:val="00732FBF"/>
    <w:rsid w:val="00733558"/>
    <w:rsid w:val="00736CFB"/>
    <w:rsid w:val="007475F7"/>
    <w:rsid w:val="00774A87"/>
    <w:rsid w:val="00776CD7"/>
    <w:rsid w:val="00783D3D"/>
    <w:rsid w:val="007971E9"/>
    <w:rsid w:val="007B22B7"/>
    <w:rsid w:val="007C22B5"/>
    <w:rsid w:val="007E1650"/>
    <w:rsid w:val="007E2858"/>
    <w:rsid w:val="0081135A"/>
    <w:rsid w:val="008320D4"/>
    <w:rsid w:val="0086483B"/>
    <w:rsid w:val="00871904"/>
    <w:rsid w:val="00887B33"/>
    <w:rsid w:val="008B3A36"/>
    <w:rsid w:val="008C024D"/>
    <w:rsid w:val="008C77C1"/>
    <w:rsid w:val="008E456E"/>
    <w:rsid w:val="00903205"/>
    <w:rsid w:val="009040DD"/>
    <w:rsid w:val="00905A5B"/>
    <w:rsid w:val="00921876"/>
    <w:rsid w:val="00931CBF"/>
    <w:rsid w:val="009548AC"/>
    <w:rsid w:val="00961E21"/>
    <w:rsid w:val="00990B21"/>
    <w:rsid w:val="009938AB"/>
    <w:rsid w:val="0099524E"/>
    <w:rsid w:val="009D39B5"/>
    <w:rsid w:val="009E6C27"/>
    <w:rsid w:val="009F3250"/>
    <w:rsid w:val="009F41E1"/>
    <w:rsid w:val="00A17C3C"/>
    <w:rsid w:val="00A41828"/>
    <w:rsid w:val="00A5689D"/>
    <w:rsid w:val="00A7455C"/>
    <w:rsid w:val="00A951EE"/>
    <w:rsid w:val="00AB5170"/>
    <w:rsid w:val="00AE18B4"/>
    <w:rsid w:val="00AF5F4A"/>
    <w:rsid w:val="00B200B9"/>
    <w:rsid w:val="00B67106"/>
    <w:rsid w:val="00B9515D"/>
    <w:rsid w:val="00BD178C"/>
    <w:rsid w:val="00BD5F0E"/>
    <w:rsid w:val="00BE3DC7"/>
    <w:rsid w:val="00BE68CE"/>
    <w:rsid w:val="00BE68F3"/>
    <w:rsid w:val="00C01E4F"/>
    <w:rsid w:val="00C100B1"/>
    <w:rsid w:val="00C32C10"/>
    <w:rsid w:val="00C33382"/>
    <w:rsid w:val="00C378D3"/>
    <w:rsid w:val="00C4350E"/>
    <w:rsid w:val="00C54658"/>
    <w:rsid w:val="00C54FF2"/>
    <w:rsid w:val="00C73141"/>
    <w:rsid w:val="00C73AA7"/>
    <w:rsid w:val="00C922D6"/>
    <w:rsid w:val="00CB135F"/>
    <w:rsid w:val="00CC5803"/>
    <w:rsid w:val="00CD3DF5"/>
    <w:rsid w:val="00CE1B22"/>
    <w:rsid w:val="00CE3EBB"/>
    <w:rsid w:val="00CE75D0"/>
    <w:rsid w:val="00D078C0"/>
    <w:rsid w:val="00D12FCA"/>
    <w:rsid w:val="00D16A59"/>
    <w:rsid w:val="00D925D7"/>
    <w:rsid w:val="00D95B57"/>
    <w:rsid w:val="00DA19E8"/>
    <w:rsid w:val="00DA7295"/>
    <w:rsid w:val="00DB605B"/>
    <w:rsid w:val="00DC0A23"/>
    <w:rsid w:val="00DC651D"/>
    <w:rsid w:val="00DD2139"/>
    <w:rsid w:val="00E13133"/>
    <w:rsid w:val="00E1364F"/>
    <w:rsid w:val="00E16D57"/>
    <w:rsid w:val="00E3627D"/>
    <w:rsid w:val="00E54B19"/>
    <w:rsid w:val="00E8000F"/>
    <w:rsid w:val="00E96863"/>
    <w:rsid w:val="00EC03E0"/>
    <w:rsid w:val="00F00264"/>
    <w:rsid w:val="00F27EE9"/>
    <w:rsid w:val="00F6089E"/>
    <w:rsid w:val="00F85394"/>
    <w:rsid w:val="00FA64BC"/>
    <w:rsid w:val="00FB11D4"/>
    <w:rsid w:val="00FB1DCF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69370"/>
  <w15:chartTrackingRefBased/>
  <w15:docId w15:val="{E8224039-72A7-47D6-B573-29474D74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878"/>
    <w:pPr>
      <w:spacing w:line="256" w:lineRule="auto"/>
    </w:pPr>
    <w:rPr>
      <w:noProof/>
    </w:rPr>
  </w:style>
  <w:style w:type="paragraph" w:styleId="Nagwek1">
    <w:name w:val="heading 1"/>
    <w:basedOn w:val="Normalny"/>
    <w:next w:val="Normalny"/>
    <w:link w:val="Nagwek1Znak"/>
    <w:rsid w:val="0036109B"/>
    <w:pPr>
      <w:suppressAutoHyphens/>
      <w:autoSpaceDN w:val="0"/>
      <w:spacing w:before="200" w:after="200" w:line="276" w:lineRule="auto"/>
      <w:jc w:val="both"/>
      <w:textAlignment w:val="baseline"/>
      <w:outlineLvl w:val="0"/>
    </w:pPr>
    <w:rPr>
      <w:rFonts w:ascii="Calibri" w:eastAsia="Times New Roman" w:hAnsi="Calibri" w:cs="Times New Roman"/>
      <w:noProof w:val="0"/>
      <w:sz w:val="20"/>
      <w:szCs w:val="24"/>
      <w:lang w:bidi="en-US"/>
    </w:rPr>
  </w:style>
  <w:style w:type="paragraph" w:styleId="Nagwek2">
    <w:name w:val="heading 2"/>
    <w:basedOn w:val="Normalny"/>
    <w:next w:val="Normalny"/>
    <w:link w:val="Nagwek2Znak"/>
    <w:rsid w:val="0036109B"/>
    <w:pPr>
      <w:suppressAutoHyphens/>
      <w:autoSpaceDN w:val="0"/>
      <w:spacing w:before="200" w:after="200" w:line="276" w:lineRule="auto"/>
      <w:jc w:val="both"/>
      <w:textAlignment w:val="baseline"/>
      <w:outlineLvl w:val="1"/>
    </w:pPr>
    <w:rPr>
      <w:rFonts w:ascii="Calibri" w:eastAsia="Times New Roman" w:hAnsi="Calibri" w:cs="Times New Roman"/>
      <w:b/>
      <w:noProof w:val="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rsid w:val="0036109B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uppressAutoHyphens/>
      <w:autoSpaceDN w:val="0"/>
      <w:spacing w:before="300" w:after="200" w:line="276" w:lineRule="auto"/>
      <w:jc w:val="both"/>
      <w:textAlignment w:val="baseline"/>
      <w:outlineLvl w:val="2"/>
    </w:pPr>
    <w:rPr>
      <w:rFonts w:ascii="Calibri" w:eastAsia="Times New Roman" w:hAnsi="Calibri" w:cs="Times New Roman"/>
      <w:caps/>
      <w:noProof w:val="0"/>
      <w:color w:val="243F60"/>
      <w:spacing w:val="15"/>
      <w:lang w:bidi="en-US"/>
    </w:rPr>
  </w:style>
  <w:style w:type="paragraph" w:styleId="Nagwek4">
    <w:name w:val="heading 4"/>
    <w:basedOn w:val="Normalny"/>
    <w:next w:val="Normalny"/>
    <w:link w:val="Nagwek4Znak"/>
    <w:rsid w:val="0036109B"/>
    <w:pPr>
      <w:pBdr>
        <w:top w:val="dotted" w:sz="6" w:space="2" w:color="4F81BD"/>
        <w:left w:val="dotted" w:sz="6" w:space="2" w:color="4F81BD"/>
      </w:pBdr>
      <w:suppressAutoHyphens/>
      <w:autoSpaceDN w:val="0"/>
      <w:spacing w:before="300" w:after="0" w:line="276" w:lineRule="auto"/>
      <w:jc w:val="both"/>
      <w:textAlignment w:val="baseline"/>
      <w:outlineLvl w:val="3"/>
    </w:pPr>
    <w:rPr>
      <w:rFonts w:ascii="Calibri" w:eastAsia="Times New Roman" w:hAnsi="Calibri" w:cs="Times New Roman"/>
      <w:caps/>
      <w:noProof w:val="0"/>
      <w:color w:val="365F91"/>
      <w:spacing w:val="10"/>
      <w:lang w:val="en-US" w:bidi="en-US"/>
    </w:rPr>
  </w:style>
  <w:style w:type="paragraph" w:styleId="Nagwek5">
    <w:name w:val="heading 5"/>
    <w:basedOn w:val="Normalny"/>
    <w:next w:val="Normalny"/>
    <w:link w:val="Nagwek5Znak"/>
    <w:rsid w:val="0036109B"/>
    <w:pPr>
      <w:pBdr>
        <w:bottom w:val="single" w:sz="6" w:space="1" w:color="4F81BD"/>
      </w:pBdr>
      <w:suppressAutoHyphens/>
      <w:autoSpaceDN w:val="0"/>
      <w:spacing w:before="300" w:after="0" w:line="276" w:lineRule="auto"/>
      <w:jc w:val="both"/>
      <w:textAlignment w:val="baseline"/>
      <w:outlineLvl w:val="4"/>
    </w:pPr>
    <w:rPr>
      <w:rFonts w:ascii="Calibri" w:eastAsia="Times New Roman" w:hAnsi="Calibri" w:cs="Times New Roman"/>
      <w:caps/>
      <w:noProof w:val="0"/>
      <w:color w:val="365F91"/>
      <w:spacing w:val="10"/>
      <w:lang w:val="en-US" w:bidi="en-US"/>
    </w:rPr>
  </w:style>
  <w:style w:type="paragraph" w:styleId="Nagwek6">
    <w:name w:val="heading 6"/>
    <w:basedOn w:val="Normalny"/>
    <w:next w:val="Normalny"/>
    <w:link w:val="Nagwek6Znak"/>
    <w:rsid w:val="0036109B"/>
    <w:pPr>
      <w:pBdr>
        <w:bottom w:val="dotted" w:sz="6" w:space="1" w:color="4F81BD"/>
      </w:pBdr>
      <w:suppressAutoHyphens/>
      <w:autoSpaceDN w:val="0"/>
      <w:spacing w:before="300" w:after="0" w:line="276" w:lineRule="auto"/>
      <w:jc w:val="both"/>
      <w:textAlignment w:val="baseline"/>
      <w:outlineLvl w:val="5"/>
    </w:pPr>
    <w:rPr>
      <w:rFonts w:ascii="Calibri" w:eastAsia="Times New Roman" w:hAnsi="Calibri" w:cs="Times New Roman"/>
      <w:caps/>
      <w:noProof w:val="0"/>
      <w:color w:val="365F91"/>
      <w:spacing w:val="10"/>
      <w:lang w:val="en-US" w:bidi="en-US"/>
    </w:rPr>
  </w:style>
  <w:style w:type="paragraph" w:styleId="Nagwek7">
    <w:name w:val="heading 7"/>
    <w:basedOn w:val="Normalny"/>
    <w:next w:val="Normalny"/>
    <w:link w:val="Nagwek7Znak"/>
    <w:rsid w:val="0036109B"/>
    <w:pPr>
      <w:suppressAutoHyphens/>
      <w:autoSpaceDN w:val="0"/>
      <w:spacing w:before="300" w:after="0" w:line="276" w:lineRule="auto"/>
      <w:jc w:val="both"/>
      <w:textAlignment w:val="baseline"/>
      <w:outlineLvl w:val="6"/>
    </w:pPr>
    <w:rPr>
      <w:rFonts w:ascii="Calibri" w:eastAsia="Times New Roman" w:hAnsi="Calibri" w:cs="Times New Roman"/>
      <w:caps/>
      <w:noProof w:val="0"/>
      <w:color w:val="365F91"/>
      <w:spacing w:val="10"/>
      <w:lang w:val="en-US" w:bidi="en-US"/>
    </w:rPr>
  </w:style>
  <w:style w:type="paragraph" w:styleId="Nagwek8">
    <w:name w:val="heading 8"/>
    <w:basedOn w:val="Normalny"/>
    <w:next w:val="Normalny"/>
    <w:link w:val="Nagwek8Znak"/>
    <w:rsid w:val="0036109B"/>
    <w:pPr>
      <w:suppressAutoHyphens/>
      <w:autoSpaceDN w:val="0"/>
      <w:spacing w:before="300" w:after="0" w:line="276" w:lineRule="auto"/>
      <w:jc w:val="both"/>
      <w:textAlignment w:val="baseline"/>
      <w:outlineLvl w:val="7"/>
    </w:pPr>
    <w:rPr>
      <w:rFonts w:ascii="Calibri" w:eastAsia="Times New Roman" w:hAnsi="Calibri" w:cs="Times New Roman"/>
      <w:caps/>
      <w:noProof w:val="0"/>
      <w:spacing w:val="10"/>
      <w:sz w:val="18"/>
      <w:szCs w:val="18"/>
      <w:lang w:val="en-US" w:bidi="en-US"/>
    </w:rPr>
  </w:style>
  <w:style w:type="paragraph" w:styleId="Nagwek9">
    <w:name w:val="heading 9"/>
    <w:basedOn w:val="Normalny"/>
    <w:next w:val="Normalny"/>
    <w:link w:val="Nagwek9Znak"/>
    <w:rsid w:val="0036109B"/>
    <w:pPr>
      <w:suppressAutoHyphens/>
      <w:autoSpaceDN w:val="0"/>
      <w:spacing w:before="300" w:after="0" w:line="276" w:lineRule="auto"/>
      <w:jc w:val="both"/>
      <w:textAlignment w:val="baseline"/>
      <w:outlineLvl w:val="8"/>
    </w:pPr>
    <w:rPr>
      <w:rFonts w:ascii="Calibri" w:eastAsia="Times New Roman" w:hAnsi="Calibri" w:cs="Times New Roman"/>
      <w:i/>
      <w:caps/>
      <w:noProof w:val="0"/>
      <w:spacing w:val="10"/>
      <w:sz w:val="18"/>
      <w:szCs w:val="18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E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3DC7"/>
  </w:style>
  <w:style w:type="paragraph" w:styleId="Stopka">
    <w:name w:val="footer"/>
    <w:basedOn w:val="Normalny"/>
    <w:link w:val="StopkaZnak"/>
    <w:unhideWhenUsed/>
    <w:rsid w:val="00BE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E3DC7"/>
  </w:style>
  <w:style w:type="paragraph" w:styleId="Bezodstpw">
    <w:name w:val="No Spacing"/>
    <w:qFormat/>
    <w:rsid w:val="00025878"/>
    <w:pPr>
      <w:spacing w:after="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rsid w:val="0036109B"/>
    <w:rPr>
      <w:rFonts w:ascii="Calibri" w:eastAsia="Times New Roman" w:hAnsi="Calibri" w:cs="Times New Roman"/>
      <w:sz w:val="20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rsid w:val="0036109B"/>
    <w:rPr>
      <w:rFonts w:ascii="Calibri" w:eastAsia="Times New Roman" w:hAnsi="Calibri" w:cs="Times New Roman"/>
      <w:b/>
      <w:sz w:val="24"/>
      <w:szCs w:val="24"/>
      <w:lang w:bidi="en-US"/>
    </w:rPr>
  </w:style>
  <w:style w:type="character" w:customStyle="1" w:styleId="Nagwek3Znak">
    <w:name w:val="Nagłówek 3 Znak"/>
    <w:basedOn w:val="Domylnaczcionkaakapitu"/>
    <w:link w:val="Nagwek3"/>
    <w:rsid w:val="0036109B"/>
    <w:rPr>
      <w:rFonts w:ascii="Calibri" w:eastAsia="Times New Roman" w:hAnsi="Calibri" w:cs="Times New Roman"/>
      <w:caps/>
      <w:color w:val="243F60"/>
      <w:spacing w:val="15"/>
      <w:lang w:bidi="en-US"/>
    </w:rPr>
  </w:style>
  <w:style w:type="character" w:customStyle="1" w:styleId="Nagwek4Znak">
    <w:name w:val="Nagłówek 4 Znak"/>
    <w:basedOn w:val="Domylnaczcionkaakapitu"/>
    <w:link w:val="Nagwek4"/>
    <w:rsid w:val="0036109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rsid w:val="0036109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gwek6Znak">
    <w:name w:val="Nagłówek 6 Znak"/>
    <w:basedOn w:val="Domylnaczcionkaakapitu"/>
    <w:link w:val="Nagwek6"/>
    <w:rsid w:val="0036109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rsid w:val="0036109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gwek8Znak">
    <w:name w:val="Nagłówek 8 Znak"/>
    <w:basedOn w:val="Domylnaczcionkaakapitu"/>
    <w:link w:val="Nagwek8"/>
    <w:rsid w:val="0036109B"/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character" w:customStyle="1" w:styleId="Nagwek9Znak">
    <w:name w:val="Nagłówek 9 Znak"/>
    <w:basedOn w:val="Domylnaczcionkaakapitu"/>
    <w:link w:val="Nagwek9"/>
    <w:rsid w:val="0036109B"/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numbering" w:customStyle="1" w:styleId="WWOutlineListStyle3">
    <w:name w:val="WW_OutlineListStyle_3"/>
    <w:basedOn w:val="Bezlisty"/>
    <w:rsid w:val="0036109B"/>
    <w:pPr>
      <w:numPr>
        <w:numId w:val="1"/>
      </w:numPr>
    </w:pPr>
  </w:style>
  <w:style w:type="paragraph" w:customStyle="1" w:styleId="a0">
    <w:name w:val="a."/>
    <w:basedOn w:val="Normalny"/>
    <w:autoRedefine/>
    <w:rsid w:val="0036109B"/>
    <w:pPr>
      <w:numPr>
        <w:numId w:val="7"/>
      </w:numPr>
      <w:tabs>
        <w:tab w:val="left" w:pos="-9307"/>
      </w:tabs>
      <w:suppressAutoHyphens/>
      <w:autoSpaceDN w:val="0"/>
      <w:spacing w:before="200" w:after="200" w:line="276" w:lineRule="auto"/>
      <w:textAlignment w:val="baseline"/>
    </w:pPr>
    <w:rPr>
      <w:rFonts w:ascii="Calibri" w:eastAsia="Times New Roman" w:hAnsi="Calibri" w:cs="Times New Roman"/>
      <w:noProof w:val="0"/>
      <w:sz w:val="20"/>
      <w:szCs w:val="24"/>
      <w:lang w:eastAsia="ar-SA" w:bidi="en-US"/>
    </w:rPr>
  </w:style>
  <w:style w:type="character" w:customStyle="1" w:styleId="aZnak">
    <w:name w:val="a. Znak"/>
    <w:rsid w:val="0036109B"/>
    <w:rPr>
      <w:rFonts w:ascii="Calibri" w:hAnsi="Calibri"/>
      <w:szCs w:val="24"/>
      <w:lang w:eastAsia="ar-SA"/>
    </w:rPr>
  </w:style>
  <w:style w:type="paragraph" w:styleId="Legenda">
    <w:name w:val="caption"/>
    <w:basedOn w:val="Normalny"/>
    <w:next w:val="Normalny"/>
    <w:rsid w:val="0036109B"/>
    <w:pPr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b/>
      <w:bCs/>
      <w:noProof w:val="0"/>
      <w:color w:val="365F91"/>
      <w:sz w:val="16"/>
      <w:szCs w:val="16"/>
      <w:lang w:bidi="en-US"/>
    </w:rPr>
  </w:style>
  <w:style w:type="paragraph" w:styleId="Tytu">
    <w:name w:val="Title"/>
    <w:basedOn w:val="Normalny"/>
    <w:next w:val="Normalny"/>
    <w:link w:val="TytuZnak"/>
    <w:rsid w:val="0036109B"/>
    <w:pPr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b/>
      <w:noProof w:val="0"/>
      <w:sz w:val="48"/>
      <w:szCs w:val="48"/>
      <w:lang w:bidi="en-US"/>
    </w:rPr>
  </w:style>
  <w:style w:type="character" w:customStyle="1" w:styleId="TytuZnak">
    <w:name w:val="Tytuł Znak"/>
    <w:basedOn w:val="Domylnaczcionkaakapitu"/>
    <w:link w:val="Tytu"/>
    <w:rsid w:val="0036109B"/>
    <w:rPr>
      <w:rFonts w:ascii="Calibri" w:eastAsia="Times New Roman" w:hAnsi="Calibri" w:cs="Times New Roman"/>
      <w:b/>
      <w:sz w:val="48"/>
      <w:szCs w:val="48"/>
      <w:lang w:bidi="en-US"/>
    </w:rPr>
  </w:style>
  <w:style w:type="character" w:customStyle="1" w:styleId="BezodstpwZnak">
    <w:name w:val="Bez odstępów Znak"/>
    <w:rsid w:val="0036109B"/>
    <w:rPr>
      <w:sz w:val="20"/>
      <w:szCs w:val="20"/>
    </w:rPr>
  </w:style>
  <w:style w:type="paragraph" w:customStyle="1" w:styleId="11no">
    <w:name w:val="1.1 no"/>
    <w:basedOn w:val="Nagwek2"/>
    <w:rsid w:val="0036109B"/>
    <w:pPr>
      <w:pBdr>
        <w:bottom w:val="single" w:sz="4" w:space="1" w:color="000000"/>
      </w:pBdr>
      <w:ind w:left="578" w:hanging="578"/>
    </w:pPr>
    <w:rPr>
      <w:sz w:val="32"/>
    </w:rPr>
  </w:style>
  <w:style w:type="character" w:customStyle="1" w:styleId="11noZnak">
    <w:name w:val="1.1 no Znak"/>
    <w:rsid w:val="0036109B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autoRedefine/>
    <w:rsid w:val="0036109B"/>
    <w:pPr>
      <w:keepNext/>
      <w:numPr>
        <w:numId w:val="8"/>
      </w:numPr>
      <w:tabs>
        <w:tab w:val="left" w:pos="-246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rsid w:val="0036109B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autoRedefine/>
    <w:rsid w:val="0036109B"/>
    <w:pPr>
      <w:numPr>
        <w:numId w:val="9"/>
      </w:numPr>
      <w:tabs>
        <w:tab w:val="left" w:pos="-5216"/>
      </w:tabs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noProof w:val="0"/>
      <w:sz w:val="20"/>
      <w:szCs w:val="24"/>
      <w:lang w:eastAsia="ar-SA" w:bidi="en-US"/>
    </w:rPr>
  </w:style>
  <w:style w:type="character" w:customStyle="1" w:styleId="Znak">
    <w:name w:val="&gt; Znak"/>
    <w:rsid w:val="0036109B"/>
    <w:rPr>
      <w:rFonts w:ascii="Calibri" w:hAnsi="Calibri"/>
      <w:szCs w:val="24"/>
      <w:lang w:eastAsia="ar-SA"/>
    </w:rPr>
  </w:style>
  <w:style w:type="paragraph" w:customStyle="1" w:styleId="Headline1">
    <w:name w:val="Headline 1"/>
    <w:basedOn w:val="Normalny"/>
    <w:rsid w:val="0036109B"/>
    <w:pPr>
      <w:tabs>
        <w:tab w:val="left" w:pos="2220"/>
      </w:tabs>
      <w:suppressAutoHyphens/>
      <w:autoSpaceDN w:val="0"/>
      <w:spacing w:before="200" w:after="200" w:line="276" w:lineRule="auto"/>
      <w:textAlignment w:val="baseline"/>
    </w:pPr>
    <w:rPr>
      <w:rFonts w:ascii="Calibri" w:eastAsia="Times New Roman" w:hAnsi="Calibri" w:cs="Times New Roman"/>
      <w:noProof w:val="0"/>
      <w:sz w:val="36"/>
      <w:szCs w:val="36"/>
      <w:lang w:val="en-US" w:bidi="en-US"/>
    </w:rPr>
  </w:style>
  <w:style w:type="character" w:customStyle="1" w:styleId="Headline1Znak">
    <w:name w:val="Headline 1 Znak"/>
    <w:rsid w:val="0036109B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rsid w:val="0036109B"/>
    <w:rPr>
      <w:b/>
      <w:bCs/>
      <w:color w:val="008080"/>
      <w:sz w:val="24"/>
      <w:szCs w:val="24"/>
    </w:rPr>
  </w:style>
  <w:style w:type="character" w:customStyle="1" w:styleId="ToperZnak">
    <w:name w:val="Toper Znak"/>
    <w:rsid w:val="0036109B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rsid w:val="0036109B"/>
    <w:pPr>
      <w:suppressAutoHyphens/>
      <w:autoSpaceDN w:val="0"/>
      <w:spacing w:before="200" w:after="200" w:line="276" w:lineRule="auto"/>
      <w:textAlignment w:val="baseline"/>
    </w:pPr>
    <w:rPr>
      <w:rFonts w:ascii="Calibri" w:eastAsia="Times New Roman" w:hAnsi="Calibri" w:cs="Times New Roman"/>
      <w:b/>
      <w:bCs/>
      <w:i/>
      <w:iCs/>
      <w:noProof w:val="0"/>
      <w:color w:val="59B2AE"/>
      <w:sz w:val="60"/>
      <w:szCs w:val="60"/>
      <w:lang w:val="en-GB" w:bidi="en-US"/>
    </w:rPr>
  </w:style>
  <w:style w:type="character" w:customStyle="1" w:styleId="TitleZnak">
    <w:name w:val="Title! Znak"/>
    <w:rsid w:val="0036109B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rsid w:val="0036109B"/>
    <w:pPr>
      <w:jc w:val="left"/>
    </w:pPr>
    <w:rPr>
      <w:bCs/>
      <w:color w:val="464646"/>
      <w:spacing w:val="5"/>
      <w:kern w:val="3"/>
      <w:sz w:val="36"/>
      <w:szCs w:val="36"/>
      <w:lang w:val="en-GB"/>
    </w:rPr>
  </w:style>
  <w:style w:type="character" w:customStyle="1" w:styleId="SubTitleZnak">
    <w:name w:val="SubTitle Znak"/>
    <w:rsid w:val="0036109B"/>
    <w:rPr>
      <w:rFonts w:ascii="Calibri" w:eastAsia="Times New Roman" w:hAnsi="Calibri" w:cs="Times New Roman"/>
      <w:b/>
      <w:bCs/>
      <w:color w:val="464646"/>
      <w:spacing w:val="5"/>
      <w:kern w:val="3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rsid w:val="0036109B"/>
    <w:pPr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noProof w:val="0"/>
      <w:sz w:val="20"/>
      <w:szCs w:val="24"/>
      <w:lang w:bidi="en-US"/>
    </w:rPr>
  </w:style>
  <w:style w:type="character" w:customStyle="1" w:styleId="BodyTextZnak">
    <w:name w:val="Body Text Znak"/>
    <w:rsid w:val="0036109B"/>
    <w:rPr>
      <w:rFonts w:ascii="Calibri" w:hAnsi="Calibri"/>
      <w:szCs w:val="24"/>
    </w:rPr>
  </w:style>
  <w:style w:type="paragraph" w:customStyle="1" w:styleId="Headline2">
    <w:name w:val="Headline 2"/>
    <w:basedOn w:val="Normalny"/>
    <w:rsid w:val="0036109B"/>
    <w:pPr>
      <w:tabs>
        <w:tab w:val="left" w:pos="2220"/>
      </w:tabs>
      <w:suppressAutoHyphens/>
      <w:autoSpaceDN w:val="0"/>
      <w:spacing w:before="200" w:after="200" w:line="276" w:lineRule="auto"/>
      <w:textAlignment w:val="baseline"/>
    </w:pPr>
    <w:rPr>
      <w:rFonts w:ascii="Calibri" w:eastAsia="Times New Roman" w:hAnsi="Calibri" w:cs="Times New Roman"/>
      <w:noProof w:val="0"/>
      <w:sz w:val="28"/>
      <w:szCs w:val="28"/>
      <w:lang w:val="en-US" w:bidi="en-US"/>
    </w:rPr>
  </w:style>
  <w:style w:type="character" w:customStyle="1" w:styleId="Headline2Znak">
    <w:name w:val="Headline 2 Znak"/>
    <w:rsid w:val="0036109B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rsid w:val="0036109B"/>
    <w:rPr>
      <w:color w:val="59B2AE"/>
    </w:rPr>
  </w:style>
  <w:style w:type="character" w:customStyle="1" w:styleId="Headline1greenZnak">
    <w:name w:val="Headline 1 green Znak"/>
    <w:rsid w:val="0036109B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rsid w:val="0036109B"/>
    <w:rPr>
      <w:color w:val="FF99CC"/>
    </w:rPr>
  </w:style>
  <w:style w:type="character" w:customStyle="1" w:styleId="Headline1pinkZnak">
    <w:name w:val="Headline 1 pink Znak"/>
    <w:rsid w:val="0036109B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rsid w:val="0036109B"/>
    <w:rPr>
      <w:color w:val="59B2AE"/>
    </w:rPr>
  </w:style>
  <w:style w:type="character" w:customStyle="1" w:styleId="Headline2greenZnak">
    <w:name w:val="Headline 2 green Znak"/>
    <w:rsid w:val="0036109B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rsid w:val="0036109B"/>
    <w:rPr>
      <w:color w:val="FF99CC"/>
    </w:rPr>
  </w:style>
  <w:style w:type="character" w:customStyle="1" w:styleId="Headline2pinkZnak">
    <w:name w:val="Headline 2 pink Znak"/>
    <w:rsid w:val="0036109B"/>
    <w:rPr>
      <w:rFonts w:ascii="Calibri" w:hAnsi="Calibri"/>
      <w:color w:val="FF99CC"/>
      <w:sz w:val="28"/>
      <w:szCs w:val="28"/>
      <w:lang w:val="en-US"/>
    </w:rPr>
  </w:style>
  <w:style w:type="paragraph" w:customStyle="1" w:styleId="11Numbering0">
    <w:name w:val="1.1  Numbering"/>
    <w:basedOn w:val="Nagwek2"/>
    <w:rsid w:val="0036109B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rsid w:val="0036109B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Tekstdymka">
    <w:name w:val="Balloon Text"/>
    <w:basedOn w:val="Normalny"/>
    <w:link w:val="TekstdymkaZnak"/>
    <w:rsid w:val="0036109B"/>
    <w:pPr>
      <w:suppressAutoHyphens/>
      <w:autoSpaceDN w:val="0"/>
      <w:spacing w:before="200" w:after="200" w:line="276" w:lineRule="auto"/>
      <w:jc w:val="both"/>
      <w:textAlignment w:val="baseline"/>
    </w:pPr>
    <w:rPr>
      <w:rFonts w:ascii="Tahoma" w:eastAsia="Times New Roman" w:hAnsi="Tahoma" w:cs="Tahoma"/>
      <w:noProof w:val="0"/>
      <w:sz w:val="16"/>
      <w:szCs w:val="16"/>
      <w:lang w:bidi="en-US"/>
    </w:rPr>
  </w:style>
  <w:style w:type="character" w:customStyle="1" w:styleId="TekstdymkaZnak">
    <w:name w:val="Tekst dymka Znak"/>
    <w:basedOn w:val="Domylnaczcionkaakapitu"/>
    <w:link w:val="Tekstdymka"/>
    <w:rsid w:val="0036109B"/>
    <w:rPr>
      <w:rFonts w:ascii="Tahoma" w:eastAsia="Times New Roman" w:hAnsi="Tahoma" w:cs="Tahoma"/>
      <w:sz w:val="16"/>
      <w:szCs w:val="16"/>
      <w:lang w:bidi="en-US"/>
    </w:rPr>
  </w:style>
  <w:style w:type="paragraph" w:customStyle="1" w:styleId="spistrescinr">
    <w:name w:val="spis tresci nr"/>
    <w:basedOn w:val="Normalny"/>
    <w:rsid w:val="0036109B"/>
    <w:pPr>
      <w:tabs>
        <w:tab w:val="left" w:pos="340"/>
        <w:tab w:val="left" w:pos="720"/>
      </w:tabs>
      <w:suppressAutoHyphens/>
      <w:autoSpaceDE w:val="0"/>
      <w:autoSpaceDN w:val="0"/>
      <w:spacing w:before="200" w:after="200" w:line="288" w:lineRule="auto"/>
      <w:jc w:val="both"/>
      <w:textAlignment w:val="center"/>
    </w:pPr>
    <w:rPr>
      <w:rFonts w:ascii="Klavika Basic Light" w:eastAsia="Times New Roman" w:hAnsi="Klavika Basic Light" w:cs="Klavika Basic Light"/>
      <w:noProof w:val="0"/>
      <w:color w:val="606060"/>
      <w:sz w:val="20"/>
      <w:szCs w:val="20"/>
      <w:lang w:bidi="en-US"/>
    </w:rPr>
  </w:style>
  <w:style w:type="character" w:styleId="Hipercze">
    <w:name w:val="Hyperlink"/>
    <w:uiPriority w:val="99"/>
    <w:rsid w:val="0036109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rsid w:val="0036109B"/>
    <w:pPr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b/>
      <w:noProof w:val="0"/>
      <w:color w:val="0087CD"/>
      <w:sz w:val="32"/>
      <w:szCs w:val="32"/>
      <w:lang w:bidi="en-US"/>
    </w:rPr>
  </w:style>
  <w:style w:type="character" w:customStyle="1" w:styleId="PodtytuZnak">
    <w:name w:val="Podtytuł Znak"/>
    <w:basedOn w:val="Domylnaczcionkaakapitu"/>
    <w:link w:val="Podtytu"/>
    <w:rsid w:val="0036109B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character" w:styleId="Pogrubienie">
    <w:name w:val="Strong"/>
    <w:rsid w:val="0036109B"/>
    <w:rPr>
      <w:b/>
      <w:bCs/>
    </w:rPr>
  </w:style>
  <w:style w:type="character" w:styleId="Uwydatnienie">
    <w:name w:val="Emphasis"/>
    <w:rsid w:val="0036109B"/>
    <w:rPr>
      <w:caps/>
      <w:color w:val="0087CD"/>
      <w:spacing w:val="5"/>
    </w:rPr>
  </w:style>
  <w:style w:type="paragraph" w:styleId="Akapitzlist">
    <w:name w:val="List Paragraph"/>
    <w:basedOn w:val="Normalny"/>
    <w:rsid w:val="0036109B"/>
    <w:pPr>
      <w:suppressAutoHyphens/>
      <w:autoSpaceDN w:val="0"/>
      <w:spacing w:before="200" w:after="200" w:line="276" w:lineRule="auto"/>
      <w:ind w:left="720"/>
      <w:jc w:val="both"/>
      <w:textAlignment w:val="baseline"/>
    </w:pPr>
    <w:rPr>
      <w:rFonts w:ascii="Calibri" w:eastAsia="Times New Roman" w:hAnsi="Calibri" w:cs="Times New Roman"/>
      <w:noProof w:val="0"/>
      <w:sz w:val="20"/>
      <w:szCs w:val="20"/>
      <w:lang w:bidi="en-US"/>
    </w:rPr>
  </w:style>
  <w:style w:type="paragraph" w:styleId="Cytat">
    <w:name w:val="Quote"/>
    <w:basedOn w:val="Normalny"/>
    <w:next w:val="Normalny"/>
    <w:link w:val="CytatZnak"/>
    <w:rsid w:val="0036109B"/>
    <w:pPr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i/>
      <w:iCs/>
      <w:noProof w:val="0"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rsid w:val="0036109B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rsid w:val="0036109B"/>
    <w:pPr>
      <w:pBdr>
        <w:top w:val="single" w:sz="4" w:space="10" w:color="0087CD"/>
        <w:left w:val="single" w:sz="4" w:space="10" w:color="0087CD"/>
      </w:pBdr>
      <w:suppressAutoHyphens/>
      <w:autoSpaceDN w:val="0"/>
      <w:spacing w:before="200" w:after="0" w:line="276" w:lineRule="auto"/>
      <w:ind w:left="1296" w:right="1152"/>
      <w:jc w:val="both"/>
      <w:textAlignment w:val="baseline"/>
    </w:pPr>
    <w:rPr>
      <w:rFonts w:ascii="Calibri" w:eastAsia="Times New Roman" w:hAnsi="Calibri" w:cs="Times New Roman"/>
      <w:i/>
      <w:iCs/>
      <w:noProof w:val="0"/>
      <w:color w:val="0087CD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rsid w:val="0036109B"/>
    <w:rPr>
      <w:rFonts w:ascii="Calibri" w:eastAsia="Times New Roman" w:hAnsi="Calibri" w:cs="Times New Roman"/>
      <w:i/>
      <w:iCs/>
      <w:color w:val="0087CD"/>
      <w:sz w:val="20"/>
      <w:szCs w:val="20"/>
      <w:lang w:val="en-US" w:bidi="en-US"/>
    </w:rPr>
  </w:style>
  <w:style w:type="character" w:styleId="Wyrnieniedelikatne">
    <w:name w:val="Subtle Emphasis"/>
    <w:rsid w:val="0036109B"/>
    <w:rPr>
      <w:i/>
      <w:iCs/>
      <w:color w:val="0087CD"/>
    </w:rPr>
  </w:style>
  <w:style w:type="character" w:styleId="Wyrnienieintensywne">
    <w:name w:val="Intense Emphasis"/>
    <w:rsid w:val="0036109B"/>
    <w:rPr>
      <w:b/>
      <w:bCs/>
      <w:caps/>
      <w:color w:val="0087CD"/>
      <w:spacing w:val="10"/>
    </w:rPr>
  </w:style>
  <w:style w:type="character" w:styleId="Odwoaniedelikatne">
    <w:name w:val="Subtle Reference"/>
    <w:rsid w:val="0036109B"/>
    <w:rPr>
      <w:b/>
      <w:bCs/>
      <w:color w:val="0087CD"/>
    </w:rPr>
  </w:style>
  <w:style w:type="character" w:styleId="Odwoanieintensywne">
    <w:name w:val="Intense Reference"/>
    <w:rsid w:val="0036109B"/>
    <w:rPr>
      <w:b/>
      <w:bCs/>
      <w:i/>
      <w:iCs/>
      <w:caps/>
      <w:color w:val="4F81BD"/>
    </w:rPr>
  </w:style>
  <w:style w:type="character" w:styleId="Tytuksiki">
    <w:name w:val="Book Title"/>
    <w:rsid w:val="0036109B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36109B"/>
  </w:style>
  <w:style w:type="paragraph" w:customStyle="1" w:styleId="DEPARTAMENT">
    <w:name w:val="DEPARTAMENT"/>
    <w:basedOn w:val="spistrescinr"/>
    <w:rsid w:val="0036109B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rsid w:val="0036109B"/>
    <w:pPr>
      <w:suppressAutoHyphens/>
      <w:autoSpaceDN w:val="0"/>
      <w:spacing w:after="0" w:line="240" w:lineRule="auto"/>
      <w:jc w:val="right"/>
      <w:textAlignment w:val="baseline"/>
    </w:pPr>
    <w:rPr>
      <w:rFonts w:ascii="Calibri" w:eastAsia="Times New Roman" w:hAnsi="Calibri" w:cs="Times New Roman"/>
      <w:noProof w:val="0"/>
      <w:lang w:bidi="en-US"/>
    </w:rPr>
  </w:style>
  <w:style w:type="character" w:customStyle="1" w:styleId="spistrescinrZnak">
    <w:name w:val="spis tresci nr Znak"/>
    <w:rsid w:val="0036109B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rsid w:val="0036109B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rsid w:val="0036109B"/>
    <w:pPr>
      <w:numPr>
        <w:numId w:val="10"/>
      </w:numPr>
    </w:pPr>
  </w:style>
  <w:style w:type="character" w:customStyle="1" w:styleId="WydzialZnak">
    <w:name w:val="Wydzial Znak"/>
    <w:rsid w:val="0036109B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rsid w:val="0036109B"/>
    <w:pPr>
      <w:numPr>
        <w:numId w:val="11"/>
      </w:numPr>
    </w:pPr>
    <w:rPr>
      <w:lang w:val="en-US"/>
    </w:rPr>
  </w:style>
  <w:style w:type="character" w:customStyle="1" w:styleId="AkapitzlistZnak">
    <w:name w:val="Akapit z listą Znak"/>
    <w:rsid w:val="0036109B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rsid w:val="0036109B"/>
    <w:rPr>
      <w:sz w:val="20"/>
      <w:szCs w:val="20"/>
      <w:lang w:val="pl-PL"/>
    </w:rPr>
  </w:style>
  <w:style w:type="character" w:customStyle="1" w:styleId="punktor3poziomZnak">
    <w:name w:val="punktor 3 poziom Znak"/>
    <w:basedOn w:val="numerowanieZnak"/>
    <w:rsid w:val="0036109B"/>
    <w:rPr>
      <w:sz w:val="20"/>
      <w:szCs w:val="20"/>
      <w:lang w:val="pl-PL"/>
    </w:rPr>
  </w:style>
  <w:style w:type="paragraph" w:customStyle="1" w:styleId="Tekstpodstawowyb">
    <w:name w:val="Tekst podstawowy.b"/>
    <w:basedOn w:val="Normalny"/>
    <w:rsid w:val="0036109B"/>
    <w:pPr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mallCaps/>
      <w:noProof w:val="0"/>
      <w:sz w:val="36"/>
      <w:szCs w:val="36"/>
      <w:lang w:eastAsia="ar-SA"/>
    </w:rPr>
  </w:style>
  <w:style w:type="numbering" w:customStyle="1" w:styleId="WWOutlineListStyle4">
    <w:name w:val="WW_OutlineListStyle_4"/>
    <w:basedOn w:val="Bezlisty"/>
    <w:rsid w:val="0036109B"/>
    <w:pPr>
      <w:numPr>
        <w:numId w:val="17"/>
      </w:numPr>
    </w:pPr>
  </w:style>
  <w:style w:type="paragraph" w:styleId="Tekstpodstawowywcity">
    <w:name w:val="Body Text Indent"/>
    <w:basedOn w:val="Normalny"/>
    <w:link w:val="TekstpodstawowywcityZnak"/>
    <w:rsid w:val="0036109B"/>
    <w:pPr>
      <w:suppressAutoHyphens/>
      <w:autoSpaceDN w:val="0"/>
      <w:spacing w:after="0" w:line="360" w:lineRule="auto"/>
      <w:ind w:firstLine="708"/>
      <w:textAlignment w:val="baseline"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10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lowekI">
    <w:name w:val="Naglowek I"/>
    <w:basedOn w:val="Normalny"/>
    <w:link w:val="NaglowekIZnak"/>
    <w:qFormat/>
    <w:rsid w:val="0036109B"/>
    <w:pPr>
      <w:numPr>
        <w:numId w:val="14"/>
      </w:numPr>
      <w:spacing w:before="120" w:after="120" w:line="252" w:lineRule="auto"/>
      <w:jc w:val="both"/>
    </w:pPr>
    <w:rPr>
      <w:rFonts w:ascii="Calibri" w:eastAsia="Times New Roman" w:hAnsi="Calibri" w:cs="Times New Roman"/>
      <w:b/>
      <w:bCs/>
      <w:noProof w:val="0"/>
      <w:sz w:val="24"/>
      <w:szCs w:val="24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6109B"/>
    <w:pPr>
      <w:tabs>
        <w:tab w:val="left" w:pos="660"/>
        <w:tab w:val="right" w:leader="dot" w:pos="9344"/>
      </w:tabs>
      <w:suppressAutoHyphens/>
      <w:autoSpaceDN w:val="0"/>
      <w:spacing w:before="200" w:after="100" w:line="276" w:lineRule="auto"/>
      <w:jc w:val="both"/>
      <w:textAlignment w:val="baseline"/>
    </w:pPr>
    <w:rPr>
      <w:rFonts w:ascii="Calibri" w:eastAsia="Times New Roman" w:hAnsi="Calibri" w:cs="Times New Roman"/>
      <w:b/>
      <w:noProof w:val="0"/>
      <w:sz w:val="20"/>
      <w:szCs w:val="20"/>
      <w:lang w:bidi="en-US"/>
    </w:rPr>
  </w:style>
  <w:style w:type="character" w:customStyle="1" w:styleId="NaglowekIZnak">
    <w:name w:val="Naglowek I Znak"/>
    <w:basedOn w:val="Domylnaczcionkaakapitu"/>
    <w:link w:val="NaglowekI"/>
    <w:rsid w:val="0036109B"/>
    <w:rPr>
      <w:rFonts w:ascii="Calibri" w:eastAsia="Times New Roman" w:hAnsi="Calibri" w:cs="Times New Roman"/>
      <w:b/>
      <w:bCs/>
      <w:sz w:val="24"/>
      <w:szCs w:val="24"/>
      <w:lang w:bidi="en-US"/>
    </w:rPr>
  </w:style>
  <w:style w:type="numbering" w:customStyle="1" w:styleId="WWOutlineListStyle2">
    <w:name w:val="WW_OutlineListStyle_2"/>
    <w:basedOn w:val="Bezlisty"/>
    <w:rsid w:val="0036109B"/>
    <w:pPr>
      <w:numPr>
        <w:numId w:val="2"/>
      </w:numPr>
    </w:pPr>
  </w:style>
  <w:style w:type="numbering" w:customStyle="1" w:styleId="WWOutlineListStyle1">
    <w:name w:val="WW_OutlineListStyle_1"/>
    <w:basedOn w:val="Bezlisty"/>
    <w:rsid w:val="0036109B"/>
    <w:pPr>
      <w:numPr>
        <w:numId w:val="3"/>
      </w:numPr>
    </w:pPr>
  </w:style>
  <w:style w:type="numbering" w:customStyle="1" w:styleId="WWOutlineListStyle">
    <w:name w:val="WW_OutlineListStyle"/>
    <w:basedOn w:val="Bezlisty"/>
    <w:rsid w:val="0036109B"/>
    <w:pPr>
      <w:numPr>
        <w:numId w:val="4"/>
      </w:numPr>
    </w:pPr>
  </w:style>
  <w:style w:type="numbering" w:customStyle="1" w:styleId="ListaeXant">
    <w:name w:val="Lista eXant"/>
    <w:basedOn w:val="Bezlisty"/>
    <w:rsid w:val="0036109B"/>
    <w:pPr>
      <w:numPr>
        <w:numId w:val="5"/>
      </w:numPr>
    </w:pPr>
  </w:style>
  <w:style w:type="numbering" w:customStyle="1" w:styleId="eXant2">
    <w:name w:val="eXant2"/>
    <w:basedOn w:val="Bezlisty"/>
    <w:rsid w:val="0036109B"/>
    <w:pPr>
      <w:numPr>
        <w:numId w:val="6"/>
      </w:numPr>
    </w:pPr>
  </w:style>
  <w:style w:type="numbering" w:customStyle="1" w:styleId="LFO33">
    <w:name w:val="LFO33"/>
    <w:basedOn w:val="Bezlisty"/>
    <w:rsid w:val="0036109B"/>
    <w:pPr>
      <w:numPr>
        <w:numId w:val="7"/>
      </w:numPr>
    </w:pPr>
  </w:style>
  <w:style w:type="numbering" w:customStyle="1" w:styleId="LFO34">
    <w:name w:val="LFO34"/>
    <w:basedOn w:val="Bezlisty"/>
    <w:rsid w:val="0036109B"/>
    <w:pPr>
      <w:numPr>
        <w:numId w:val="8"/>
      </w:numPr>
    </w:pPr>
  </w:style>
  <w:style w:type="numbering" w:customStyle="1" w:styleId="LFO35">
    <w:name w:val="LFO35"/>
    <w:basedOn w:val="Bezlisty"/>
    <w:rsid w:val="0036109B"/>
    <w:pPr>
      <w:numPr>
        <w:numId w:val="9"/>
      </w:numPr>
    </w:pPr>
  </w:style>
  <w:style w:type="numbering" w:customStyle="1" w:styleId="LFO37">
    <w:name w:val="LFO37"/>
    <w:basedOn w:val="Bezlisty"/>
    <w:rsid w:val="0036109B"/>
    <w:pPr>
      <w:numPr>
        <w:numId w:val="10"/>
      </w:numPr>
    </w:pPr>
  </w:style>
  <w:style w:type="numbering" w:customStyle="1" w:styleId="LFO40">
    <w:name w:val="LFO40"/>
    <w:basedOn w:val="Bezlisty"/>
    <w:rsid w:val="0036109B"/>
    <w:pPr>
      <w:numPr>
        <w:numId w:val="1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09B"/>
    <w:pPr>
      <w:suppressAutoHyphens/>
      <w:autoSpaceDN w:val="0"/>
      <w:spacing w:before="200" w:after="200" w:line="240" w:lineRule="auto"/>
      <w:jc w:val="both"/>
      <w:textAlignment w:val="baseline"/>
    </w:pPr>
    <w:rPr>
      <w:rFonts w:ascii="Calibri" w:eastAsia="Times New Roman" w:hAnsi="Calibri" w:cs="Times New Roman"/>
      <w:noProof w:val="0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09B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09B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09B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noProof w:val="0"/>
      <w:sz w:val="20"/>
      <w:szCs w:val="20"/>
      <w:lang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09B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09B"/>
    <w:rPr>
      <w:vertAlign w:val="superscript"/>
    </w:rPr>
  </w:style>
  <w:style w:type="table" w:styleId="Tabela-Siatka">
    <w:name w:val="Table Grid"/>
    <w:basedOn w:val="Standardowy"/>
    <w:uiPriority w:val="39"/>
    <w:rsid w:val="0036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3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612B-203A-4DDA-B46E-AD9B66E3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2648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Okuniewski</dc:creator>
  <cp:keywords/>
  <dc:description/>
  <cp:lastModifiedBy>Anna Trzonek (RZGW Gdańsk)</cp:lastModifiedBy>
  <cp:revision>66</cp:revision>
  <cp:lastPrinted>2021-08-31T12:53:00Z</cp:lastPrinted>
  <dcterms:created xsi:type="dcterms:W3CDTF">2020-07-15T06:44:00Z</dcterms:created>
  <dcterms:modified xsi:type="dcterms:W3CDTF">2021-09-29T10:42:00Z</dcterms:modified>
</cp:coreProperties>
</file>