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54342" w14:textId="28CCF157" w:rsidR="009F71AB" w:rsidRPr="009E6566" w:rsidRDefault="009F71AB" w:rsidP="00390E7C">
      <w:pPr>
        <w:pStyle w:val="Wydzial"/>
        <w:tabs>
          <w:tab w:val="left" w:pos="4536"/>
        </w:tabs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14:paraId="2FA7A796" w14:textId="77777777" w:rsidR="009E6566" w:rsidRPr="009F71AB" w:rsidRDefault="009E6566" w:rsidP="00390E7C">
      <w:pPr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BB24DD0" w14:textId="77777777" w:rsidR="00DA6967" w:rsidRPr="00F230BA" w:rsidRDefault="008D0C0A" w:rsidP="00390E7C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Przedmiot zamówienia: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Wykonanie zadania:</w:t>
      </w:r>
    </w:p>
    <w:p w14:paraId="425FF8EF" w14:textId="0EC40E28" w:rsidR="00E760E4" w:rsidRPr="00F230BA" w:rsidRDefault="004C2042" w:rsidP="00390E7C">
      <w:pPr>
        <w:spacing w:before="0" w:after="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F230BA">
        <w:rPr>
          <w:rFonts w:asciiTheme="minorHAnsi" w:hAnsiTheme="minorHAnsi" w:cstheme="minorHAnsi"/>
          <w:bCs/>
          <w:sz w:val="22"/>
          <w:szCs w:val="22"/>
        </w:rPr>
        <w:t>„</w:t>
      </w:r>
      <w:r w:rsidR="00A177DA" w:rsidRPr="00F230BA">
        <w:rPr>
          <w:rFonts w:eastAsia="Calibri" w:cs="Calibri"/>
          <w:b/>
          <w:sz w:val="22"/>
        </w:rPr>
        <w:t>Wykonanie dokumentacji technicznych dla obiektów hydrotechnicznych zwiększających zdolność retencyjną  na terenie działalności Zarządu Zlewni Stalowa Wola</w:t>
      </w:r>
      <w:r w:rsidR="005370A4" w:rsidRPr="00F230BA">
        <w:rPr>
          <w:rFonts w:eastAsia="Calibri" w:cs="Calibri"/>
          <w:b/>
          <w:sz w:val="22"/>
        </w:rPr>
        <w:t xml:space="preserve"> II</w:t>
      </w:r>
      <w:r w:rsidRPr="00F230BA">
        <w:rPr>
          <w:rFonts w:asciiTheme="minorHAnsi" w:hAnsiTheme="minorHAnsi" w:cstheme="minorHAnsi"/>
          <w:b/>
          <w:sz w:val="22"/>
          <w:szCs w:val="22"/>
        </w:rPr>
        <w:t>”</w:t>
      </w:r>
    </w:p>
    <w:p w14:paraId="31CA24BA" w14:textId="77777777" w:rsidR="00214F66" w:rsidRPr="00F230BA" w:rsidRDefault="00214F66" w:rsidP="00390E7C">
      <w:pPr>
        <w:spacing w:before="0" w:after="0" w:line="240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44CADC7B" w14:textId="19A1E145" w:rsidR="00DC12C3" w:rsidRPr="00F230BA" w:rsidRDefault="00175286" w:rsidP="00390E7C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230BA">
        <w:rPr>
          <w:rFonts w:asciiTheme="minorHAnsi" w:hAnsiTheme="minorHAnsi" w:cstheme="minorHAnsi"/>
          <w:b/>
          <w:sz w:val="22"/>
          <w:szCs w:val="22"/>
        </w:rPr>
        <w:t>„</w:t>
      </w:r>
      <w:r w:rsidR="00351E5E" w:rsidRPr="00F230BA">
        <w:rPr>
          <w:rFonts w:asciiTheme="minorHAnsi" w:hAnsiTheme="minorHAnsi" w:cstheme="minorHAnsi"/>
          <w:b/>
          <w:sz w:val="22"/>
          <w:szCs w:val="22"/>
        </w:rPr>
        <w:t>Poprawa stosunków wodnych poprzez zwiększenie zdolności retencyjnej zbiornika Niedźwiadek</w:t>
      </w:r>
      <w:r w:rsidRPr="00F230BA">
        <w:rPr>
          <w:rFonts w:asciiTheme="minorHAnsi" w:hAnsiTheme="minorHAnsi" w:cstheme="minorHAnsi"/>
          <w:b/>
          <w:sz w:val="22"/>
          <w:szCs w:val="22"/>
        </w:rPr>
        <w:t>”</w:t>
      </w:r>
    </w:p>
    <w:p w14:paraId="35793619" w14:textId="1EFC2840" w:rsidR="00DC12C3" w:rsidRPr="00F230BA" w:rsidRDefault="00DC12C3" w:rsidP="00390E7C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3148C35" w14:textId="77777777" w:rsidR="00175286" w:rsidRPr="00F230BA" w:rsidRDefault="00175286" w:rsidP="00390E7C">
      <w:pPr>
        <w:pStyle w:val="Akapitzlist"/>
        <w:widowControl w:val="0"/>
        <w:numPr>
          <w:ilvl w:val="0"/>
          <w:numId w:val="25"/>
        </w:numPr>
        <w:suppressAutoHyphens/>
        <w:spacing w:before="0" w:after="0" w:line="240" w:lineRule="auto"/>
        <w:rPr>
          <w:rFonts w:eastAsia="HG Mincho Light J"/>
          <w:b/>
          <w:bCs/>
          <w:color w:val="000000"/>
          <w:sz w:val="22"/>
          <w:szCs w:val="22"/>
          <w:lang w:eastAsia="pl-PL" w:bidi="ar-SA"/>
        </w:rPr>
      </w:pPr>
      <w:r w:rsidRPr="00F230BA">
        <w:rPr>
          <w:rFonts w:eastAsia="HG Mincho Light J"/>
          <w:b/>
          <w:bCs/>
          <w:color w:val="000000"/>
          <w:sz w:val="22"/>
          <w:szCs w:val="22"/>
          <w:lang w:eastAsia="pl-PL" w:bidi="ar-SA"/>
        </w:rPr>
        <w:t>OPIS PRZEDMIOTU ZAMÓWIENIA</w:t>
      </w:r>
    </w:p>
    <w:p w14:paraId="4AA0EB9A" w14:textId="77777777" w:rsidR="00175286" w:rsidRPr="00F230BA" w:rsidRDefault="00175286" w:rsidP="00390E7C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1D27A4" w14:textId="77777777" w:rsidR="00DC12C3" w:rsidRPr="00F230BA" w:rsidRDefault="00DC12C3" w:rsidP="00390E7C">
      <w:pPr>
        <w:spacing w:before="0" w:after="0" w:line="240" w:lineRule="auto"/>
        <w:rPr>
          <w:rFonts w:asciiTheme="minorHAnsi" w:eastAsiaTheme="minorHAnsi" w:hAnsiTheme="minorHAnsi" w:cstheme="minorBidi"/>
          <w:bCs/>
          <w:sz w:val="22"/>
          <w:szCs w:val="22"/>
          <w:lang w:bidi="ar-SA"/>
        </w:rPr>
      </w:pPr>
      <w:r w:rsidRPr="00F230BA">
        <w:rPr>
          <w:rFonts w:asciiTheme="minorHAnsi" w:eastAsiaTheme="minorHAnsi" w:hAnsiTheme="minorHAnsi" w:cstheme="minorBidi"/>
          <w:bCs/>
          <w:sz w:val="22"/>
          <w:szCs w:val="22"/>
          <w:lang w:bidi="ar-SA"/>
        </w:rPr>
        <w:t>Dane techniczne jazu:</w:t>
      </w:r>
    </w:p>
    <w:p w14:paraId="36471515" w14:textId="30ADC04A" w:rsidR="009440C5" w:rsidRPr="00F230BA" w:rsidRDefault="009440C5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 xml:space="preserve">Konstrukcja żelbetowa, </w:t>
      </w:r>
    </w:p>
    <w:p w14:paraId="60009334" w14:textId="2937115C" w:rsidR="009440C5" w:rsidRPr="00F230BA" w:rsidRDefault="007D170B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>Stałe piętrzenie stanowi stopień żelbetowy o wysokości 2,90 m</w:t>
      </w:r>
    </w:p>
    <w:p w14:paraId="111C2429" w14:textId="7F1EB6F9" w:rsidR="009440C5" w:rsidRPr="00F230BA" w:rsidRDefault="007D170B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>Zasuwy żeliwne kielichowe fi 600 mm szt. 2</w:t>
      </w:r>
    </w:p>
    <w:p w14:paraId="3732B06E" w14:textId="21D30FAA" w:rsidR="009440C5" w:rsidRPr="00F230BA" w:rsidRDefault="007D170B" w:rsidP="00390E7C">
      <w:pPr>
        <w:numPr>
          <w:ilvl w:val="0"/>
          <w:numId w:val="15"/>
        </w:num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  <w:r w:rsidRPr="00F230BA">
        <w:rPr>
          <w:rFonts w:eastAsia="Calibri"/>
          <w:sz w:val="22"/>
          <w:szCs w:val="22"/>
          <w:lang w:bidi="ar-SA"/>
        </w:rPr>
        <w:t>Światło jazu 2x600 mm – 1,20 m</w:t>
      </w:r>
    </w:p>
    <w:p w14:paraId="7A1C69A0" w14:textId="77777777" w:rsidR="00D4203E" w:rsidRPr="00F230BA" w:rsidRDefault="00D4203E" w:rsidP="00390E7C">
      <w:pPr>
        <w:spacing w:before="0" w:after="0" w:line="240" w:lineRule="auto"/>
        <w:ind w:left="644"/>
        <w:rPr>
          <w:rFonts w:eastAsia="Calibri"/>
          <w:sz w:val="22"/>
          <w:szCs w:val="22"/>
          <w:lang w:bidi="ar-SA"/>
        </w:rPr>
      </w:pPr>
    </w:p>
    <w:p w14:paraId="2B8F367E" w14:textId="59973274" w:rsidR="0012635A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drawing>
          <wp:inline distT="0" distB="0" distL="0" distR="0" wp14:anchorId="0DEF203E" wp14:editId="32E2735C">
            <wp:extent cx="5456343" cy="4096167"/>
            <wp:effectExtent l="0" t="5715" r="5715" b="5715"/>
            <wp:docPr id="11" name="Obraz 11" descr="Obraz zawierający k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ko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3605" cy="41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156E" w14:textId="441D356D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BCBB7D" w14:textId="3F4C61DF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drawing>
          <wp:inline distT="0" distB="0" distL="0" distR="0" wp14:anchorId="71758B33" wp14:editId="0120254D">
            <wp:extent cx="6749100" cy="5066662"/>
            <wp:effectExtent l="3175" t="0" r="0" b="0"/>
            <wp:docPr id="12" name="Obraz 12" descr="Obraz zawierający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zewnętrzne, kami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3999" cy="50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75C9" w14:textId="491EFF28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52F802A" w14:textId="66E79E25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lastRenderedPageBreak/>
        <w:drawing>
          <wp:inline distT="0" distB="0" distL="0" distR="0" wp14:anchorId="625117DF" wp14:editId="5BCAB2E3">
            <wp:extent cx="6715692" cy="5041582"/>
            <wp:effectExtent l="0" t="1270" r="8255" b="8255"/>
            <wp:docPr id="13" name="Obraz 13" descr="Obraz zawierający obiekt na z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obiekt na z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6588" cy="50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C709" w14:textId="0A8FBB87" w:rsidR="00835742" w:rsidRPr="00F230BA" w:rsidRDefault="00351E5E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noProof/>
        </w:rPr>
        <w:lastRenderedPageBreak/>
        <w:drawing>
          <wp:inline distT="0" distB="0" distL="0" distR="0" wp14:anchorId="66A05EF0" wp14:editId="73F40AC2">
            <wp:extent cx="5759450" cy="3344545"/>
            <wp:effectExtent l="0" t="0" r="0" b="8255"/>
            <wp:docPr id="9" name="Obraz 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98AB" w14:textId="3F17AB49" w:rsidR="0012635A" w:rsidRPr="00F230BA" w:rsidRDefault="0012635A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Współrzędne geodezyjne w układzie PUWG 1992: </w:t>
      </w:r>
      <w:r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x: </w:t>
      </w:r>
      <w:r w:rsidR="00351E5E"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269080,36</w:t>
      </w:r>
      <w:r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; y: </w:t>
      </w:r>
      <w:r w:rsidR="00351E5E" w:rsidRPr="00F230B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726323,09</w:t>
      </w:r>
    </w:p>
    <w:p w14:paraId="1EF570EF" w14:textId="16A9FB35" w:rsidR="003C775C" w:rsidRPr="00F230BA" w:rsidRDefault="0012635A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m.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Wolka Sokołowska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gm.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Sokołów Młp.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pow.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rzeszowski</w:t>
      </w:r>
    </w:p>
    <w:p w14:paraId="29DB9EB6" w14:textId="6BF655D7" w:rsidR="00835742" w:rsidRPr="00F230BA" w:rsidRDefault="00835742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Krajowy Kod Jednolitych Części Wód (JCW)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51E5E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RW200017227449</w:t>
      </w:r>
    </w:p>
    <w:p w14:paraId="6447FAF6" w14:textId="542160DA" w:rsidR="00633C30" w:rsidRPr="00F230BA" w:rsidRDefault="00633C30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Zgodnie z Mapą Podziału Hydrograficznego Polski - Turka (identyfikator hydrograficzny: 227432)</w:t>
      </w:r>
    </w:p>
    <w:p w14:paraId="06C5B95A" w14:textId="77777777" w:rsidR="00351E5E" w:rsidRPr="00F230BA" w:rsidRDefault="00351E5E" w:rsidP="00390E7C">
      <w:pPr>
        <w:pStyle w:val="Default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668B509B" w14:textId="5890A31B" w:rsidR="00EF628A" w:rsidRPr="00F230BA" w:rsidRDefault="003C775C" w:rsidP="00390E7C">
      <w:pPr>
        <w:pStyle w:val="Default"/>
        <w:numPr>
          <w:ilvl w:val="0"/>
          <w:numId w:val="3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</w:t>
      </w:r>
      <w:bookmarkStart w:id="0" w:name="_Hlk77588005"/>
      <w:r w:rsidR="0081588D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zamówienia jest:</w:t>
      </w:r>
    </w:p>
    <w:p w14:paraId="087890B3" w14:textId="5FFE4BB8" w:rsidR="00EF628A" w:rsidRPr="00F230BA" w:rsidRDefault="00EF628A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" w:name="_Hlk98932757"/>
      <w:r w:rsidRPr="00F230BA">
        <w:rPr>
          <w:rFonts w:ascii="Calibri" w:eastAsia="Calibri" w:hAnsi="Calibri" w:cs="Calibri"/>
          <w:sz w:val="22"/>
          <w:szCs w:val="22"/>
          <w:lang w:eastAsia="en-US"/>
        </w:rPr>
        <w:t>Opracowanie Projektu Architektoniczno-Budowlanego dla obiektu budowlanego – jaz w km 2+425</w:t>
      </w:r>
    </w:p>
    <w:p w14:paraId="39ABABE9" w14:textId="7995EC5D" w:rsidR="00EF628A" w:rsidRPr="00F230BA" w:rsidRDefault="00EF628A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dokumentacji projektowej wraz z opracowaniem projektu technicznego, specyfikacją techniczną wykonania i odbioru robót, przedmiarem oraz kosztorysem dla obiektu budowlanego – jaz w km 2+425</w:t>
      </w:r>
    </w:p>
    <w:p w14:paraId="5D6A354F" w14:textId="3DF55988" w:rsidR="0081588D" w:rsidRPr="00F230BA" w:rsidRDefault="0081588D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operatu wodnoprawnego wraz z uzyskaniem pozwolenia wodno-prawnego na:</w:t>
      </w:r>
    </w:p>
    <w:p w14:paraId="4E8C0744" w14:textId="2495FC64" w:rsidR="0081588D" w:rsidRPr="00F230BA" w:rsidRDefault="0081588D" w:rsidP="00390E7C">
      <w:pPr>
        <w:pStyle w:val="Default"/>
        <w:numPr>
          <w:ilvl w:val="0"/>
          <w:numId w:val="36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Piętrzenie wody i retencjonowanie wód wraz z instrukcją gospodarowania wodą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jaz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km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2+425</w:t>
      </w:r>
    </w:p>
    <w:p w14:paraId="6CFFA74C" w14:textId="15834610" w:rsidR="0081588D" w:rsidRPr="00F230BA" w:rsidRDefault="0081588D" w:rsidP="00390E7C">
      <w:pPr>
        <w:pStyle w:val="Akapitzlist"/>
        <w:numPr>
          <w:ilvl w:val="0"/>
          <w:numId w:val="36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 przypadku gdy technologia wykonania robót budowlanych niezbędnych do usunięcia nieprawidłowości w stanie technicznym, będzie wiązała się z koniecznością uzyskania decyzji pozwolenia wodnoprawnego, należy w operacie uwzględnić przedmiotowy zakres</w:t>
      </w:r>
      <w:r w:rsidR="000C6D59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.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</w:t>
      </w:r>
    </w:p>
    <w:bookmarkEnd w:id="1"/>
    <w:p w14:paraId="26C20885" w14:textId="70D08D19" w:rsidR="0081588D" w:rsidRPr="00F230BA" w:rsidRDefault="0081588D" w:rsidP="00390E7C">
      <w:pPr>
        <w:pStyle w:val="Default"/>
        <w:ind w:left="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Zamawiający zastrzega, że wykonawca w terminie ok. </w:t>
      </w:r>
      <w:r w:rsidR="00B72EDF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0 dni przed złożeniem do właściwego ministerstwa wniosku o wydanie pozwolenia wodno-prawnego winien złożyć do Zarządu Zlewni w Stalowej Woli projekt wniosku wraz wymaganymi załącznikami celem zbadania wymogów formalnych i merytorycznych wniosku o wydanie pozwolenia wodno-prawnego. </w:t>
      </w:r>
    </w:p>
    <w:p w14:paraId="722A812C" w14:textId="77777777" w:rsidR="00970A56" w:rsidRPr="00F230BA" w:rsidRDefault="00970A56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060EE32" w14:textId="77777777" w:rsidR="0081588D" w:rsidRPr="00F230BA" w:rsidRDefault="0081588D" w:rsidP="00390E7C">
      <w:pPr>
        <w:pStyle w:val="Default"/>
        <w:numPr>
          <w:ilvl w:val="0"/>
          <w:numId w:val="43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dokumentacja powinna posiadać oświadczenie projektantów i sprawdzających o zrzeczeniu praw autorskich do projektu na rzecz Zamawiającego.</w:t>
      </w:r>
    </w:p>
    <w:p w14:paraId="719E9EA5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391FC4" w14:textId="16DFDEEA" w:rsidR="0081588D" w:rsidRPr="00F230BA" w:rsidRDefault="0081588D" w:rsidP="00390E7C">
      <w:pPr>
        <w:pStyle w:val="Default"/>
        <w:numPr>
          <w:ilvl w:val="0"/>
          <w:numId w:val="4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dokumentacji projektowych dla usunięcia nieprawidłowości w stanie technicznym budowli, obejmującej:</w:t>
      </w:r>
    </w:p>
    <w:p w14:paraId="43849DE9" w14:textId="11DE81AF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Projekt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Architektoniczno-Budowlany</w:t>
      </w:r>
    </w:p>
    <w:p w14:paraId="51AAC949" w14:textId="66507104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Projekt </w:t>
      </w:r>
      <w:r w:rsidR="00EF628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Techniczny</w:t>
      </w:r>
    </w:p>
    <w:p w14:paraId="1FF8E6F7" w14:textId="77777777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Specyfikację Techniczną Wykonania i Odbioru Robót</w:t>
      </w:r>
    </w:p>
    <w:p w14:paraId="2AC1455C" w14:textId="77777777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Przedmiar robót i Kosztorys Inwestorski</w:t>
      </w:r>
    </w:p>
    <w:p w14:paraId="538E93AB" w14:textId="77777777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Niezbędne decyzje, opinie i uzgodnienia;</w:t>
      </w:r>
    </w:p>
    <w:p w14:paraId="1FC3D845" w14:textId="34FADC3D" w:rsidR="0081588D" w:rsidRPr="00F230BA" w:rsidRDefault="0081588D" w:rsidP="00390E7C">
      <w:pPr>
        <w:pStyle w:val="Default"/>
        <w:numPr>
          <w:ilvl w:val="0"/>
          <w:numId w:val="35"/>
        </w:numPr>
        <w:tabs>
          <w:tab w:val="left" w:pos="993"/>
        </w:tabs>
        <w:ind w:left="709" w:firstLine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Wniosek pozwolenia na budowę </w:t>
      </w:r>
    </w:p>
    <w:p w14:paraId="2D3E6F98" w14:textId="77777777" w:rsidR="00EF628A" w:rsidRPr="00F230BA" w:rsidRDefault="00EF628A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4141CB" w14:textId="70B00F0E" w:rsidR="0081588D" w:rsidRPr="00F230BA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Dokumentacja powinna wskazywać możliwości i sposób wykonania niezbędnych zabezpieczeń oraz jakie roboty należy wykonać w celu usunięcia stwierdzonych nieprawidłowości i doprowadzenia obiektu do należytego stanu technicznego umożliwiającego dalsze bezpieczne użytkowanie obiektu;</w:t>
      </w:r>
    </w:p>
    <w:p w14:paraId="5685B0C2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zawierać opis koniecznych prac umożliwiających dokonanie napraw na prowadzenie piętrzenia wody w celu prowadzenia nawodnienia;</w:t>
      </w:r>
    </w:p>
    <w:p w14:paraId="61DADC2A" w14:textId="77777777" w:rsidR="0081588D" w:rsidRPr="00F230BA" w:rsidRDefault="0081588D" w:rsidP="00390E7C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230BA">
        <w:rPr>
          <w:rFonts w:asciiTheme="minorHAnsi" w:hAnsiTheme="minorHAnsi" w:cstheme="minorHAnsi"/>
          <w:color w:val="auto"/>
          <w:sz w:val="22"/>
          <w:szCs w:val="22"/>
        </w:rPr>
        <w:t>część opisowa projektowanych robót zawierająca między innymi: technologię wykonania – sposób wykonania poszczególnych rodzajów robót, obliczenia wytrzymałościowe, obliczenia stateczności obiektu, analizę hydrauliczną i hydrologiczną obiektu dla stanu projektowanego wraz z wyznaczeniem wysokości piętrzenia, projekt zagospodarowania terenu,</w:t>
      </w:r>
    </w:p>
    <w:p w14:paraId="243D215C" w14:textId="77777777" w:rsidR="0081588D" w:rsidRPr="00F230BA" w:rsidRDefault="0081588D" w:rsidP="00390E7C">
      <w:pPr>
        <w:pStyle w:val="Default"/>
        <w:numPr>
          <w:ilvl w:val="0"/>
          <w:numId w:val="18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230BA">
        <w:rPr>
          <w:rFonts w:asciiTheme="minorHAnsi" w:hAnsiTheme="minorHAnsi" w:cstheme="minorHAnsi"/>
          <w:color w:val="auto"/>
          <w:sz w:val="22"/>
          <w:szCs w:val="22"/>
        </w:rPr>
        <w:t>część rysunkowa konieczna do prawidłowego opracowania przedmiaru robót zawierająca między innymi: projekt zagospodarowania terenu, przekroje poprzeczne i podłużne obiektu, szczegóły konstrukcyjne,</w:t>
      </w:r>
    </w:p>
    <w:p w14:paraId="583581B0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posiadać oświadczenie projektantów i sprawdzających stwierdzające wykonanie projektu zgodnie z obowiązującymi przepisami oraz zasadami wiedzy technicznej;</w:t>
      </w:r>
    </w:p>
    <w:p w14:paraId="17BD30C8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posiadać oświadczenie projektantów i sprawdzających o zrzeczeniu praw autorskich do projektu na rzecz Zamawiającego.</w:t>
      </w:r>
    </w:p>
    <w:p w14:paraId="50051517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 projektów należy załączyć:</w:t>
      </w:r>
    </w:p>
    <w:p w14:paraId="6E06E22D" w14:textId="77777777" w:rsidR="0081588D" w:rsidRPr="00F230BA" w:rsidRDefault="0081588D" w:rsidP="00390E7C">
      <w:pPr>
        <w:pStyle w:val="Default"/>
        <w:numPr>
          <w:ilvl w:val="0"/>
          <w:numId w:val="3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kserokopie (potwierdzone „za zgodność z oryginałem”) uprawnień budowlanych (projektowych) oraz aktualnych zaświadczeń o przynależności do właściwej izby samorządu zawodowego,</w:t>
      </w:r>
    </w:p>
    <w:p w14:paraId="191FDBD9" w14:textId="77777777" w:rsidR="0081588D" w:rsidRPr="00F230BA" w:rsidRDefault="0081588D" w:rsidP="00390E7C">
      <w:pPr>
        <w:pStyle w:val="Default"/>
        <w:numPr>
          <w:ilvl w:val="0"/>
          <w:numId w:val="3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oświadczenie projektanta o sporządzeniu projektu budowlanego zgodnie z obowiązującymi przepisami i zasadami wiedzy technicznej.</w:t>
      </w:r>
    </w:p>
    <w:p w14:paraId="7641E547" w14:textId="77777777" w:rsidR="0081588D" w:rsidRPr="00F230BA" w:rsidRDefault="0081588D" w:rsidP="00390E7C">
      <w:pPr>
        <w:pStyle w:val="Default"/>
        <w:numPr>
          <w:ilvl w:val="0"/>
          <w:numId w:val="4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Dokumentacje powinny zawierać oświadczenie Projektanta o jej kompletności i przydatności</w:t>
      </w:r>
    </w:p>
    <w:p w14:paraId="5905BFA4" w14:textId="709EFECC" w:rsidR="0081588D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punktu widzenia celu, któremu ma służyć.</w:t>
      </w:r>
    </w:p>
    <w:p w14:paraId="24777C20" w14:textId="4018820C" w:rsidR="00C2662E" w:rsidRDefault="00C2662E" w:rsidP="00C2662E">
      <w:pPr>
        <w:pStyle w:val="Default"/>
        <w:numPr>
          <w:ilvl w:val="0"/>
          <w:numId w:val="44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 trakcie realizacji przedmiotu zamówienia należy dokonać analizy potrzeb w zakresie zapewnienia migracji gatunków ryb bytujących w cieku oraz zapewnienia przepływu nienaruszalnego w cieku w okresach obniżonych stanów wody</w:t>
      </w:r>
    </w:p>
    <w:p w14:paraId="16E18FC0" w14:textId="77777777" w:rsidR="00C2662E" w:rsidRDefault="00C2662E" w:rsidP="00C2662E">
      <w:pPr>
        <w:pStyle w:val="Akapitzlist"/>
        <w:numPr>
          <w:ilvl w:val="0"/>
          <w:numId w:val="44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przypadku stwierdzenia potrzeby realizacji działań związanych z zapewnieniem migracji ryb, należy przedstawić  </w:t>
      </w:r>
      <w: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rozwiązania techniczne urządzeń służących do migracji ryb uwzględniając przeprowadzoną analizę potrzeb w zakresie zapewnienia migracji gatunków ryb bytujących w cieku oraz zapewnienia przepływu nienaruszalnego w cieku w okresach obniżonych stanów wody.</w:t>
      </w:r>
    </w:p>
    <w:p w14:paraId="1EA1DC0F" w14:textId="77777777" w:rsidR="00C2662E" w:rsidRPr="00F230BA" w:rsidRDefault="00C2662E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C95D151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A8BE8FE" w14:textId="77777777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Przedmiot zamówienia powinien być opracowaniami wykonanymi  zgodnie z obowiązującymi przepisami i normami, na podstawie których możliwe będzie uzyskanie zezwolenia na realizację robót, min. zgodnie z:</w:t>
      </w:r>
    </w:p>
    <w:p w14:paraId="1B063E7E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Ustawa Prawo budowlane z dnia 7 lipca 1994 r. (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t.j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Dz.U. 2021 poz. 2351 z późn. zm.)</w:t>
      </w:r>
    </w:p>
    <w:p w14:paraId="59983626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Ustawa Prawo Wodne z dnia 20 lipca 2017 r. (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t.j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. Dz.U. 2021 poz. 2233 z późn. zm.)</w:t>
      </w:r>
    </w:p>
    <w:p w14:paraId="3F62297F" w14:textId="68A44F72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Ustawa z dnia 11 września 20219 r. Prawo zamówień publicznych (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t.j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. Dz.U. 2021 poz. 1129 z późn. zm.)</w:t>
      </w:r>
    </w:p>
    <w:p w14:paraId="125C424E" w14:textId="65325A01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lastRenderedPageBreak/>
        <w:t xml:space="preserve">Ustawy z dnia 16 kwietnia 2004 r. </w:t>
      </w:r>
      <w:r w:rsidRPr="00F230BA">
        <w:rPr>
          <w:rFonts w:eastAsia="Calibri" w:cs="Calibri"/>
          <w:i/>
          <w:color w:val="000000"/>
          <w:sz w:val="22"/>
          <w:szCs w:val="22"/>
          <w:lang w:eastAsia="pl-PL" w:bidi="ar-SA"/>
        </w:rPr>
        <w:t>o ochronie przyrody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 (</w:t>
      </w:r>
      <w:proofErr w:type="spellStart"/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t.j</w:t>
      </w:r>
      <w:proofErr w:type="spellEnd"/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. Dz. U. z 202</w:t>
      </w:r>
      <w:r w:rsidR="00390E7C" w:rsidRPr="00F230BA">
        <w:rPr>
          <w:rFonts w:eastAsia="Calibri" w:cs="Calibri"/>
          <w:color w:val="000000"/>
          <w:sz w:val="22"/>
          <w:szCs w:val="22"/>
          <w:lang w:eastAsia="pl-PL" w:bidi="ar-SA"/>
        </w:rPr>
        <w:t>2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 r. poz. </w:t>
      </w:r>
      <w:r w:rsidR="00390E7C" w:rsidRPr="00F230BA">
        <w:rPr>
          <w:rFonts w:eastAsia="Calibri" w:cs="Calibri"/>
          <w:color w:val="000000"/>
          <w:sz w:val="22"/>
          <w:szCs w:val="22"/>
          <w:lang w:eastAsia="pl-PL" w:bidi="ar-SA"/>
        </w:rPr>
        <w:t>916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); </w:t>
      </w:r>
    </w:p>
    <w:p w14:paraId="78686B4C" w14:textId="77777777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Ustawy z dnia 27 kwietnia 2001 r. </w:t>
      </w:r>
      <w:r w:rsidRPr="00F230BA">
        <w:rPr>
          <w:rFonts w:eastAsia="Calibri" w:cs="Calibri"/>
          <w:i/>
          <w:color w:val="000000"/>
          <w:sz w:val="22"/>
          <w:szCs w:val="22"/>
          <w:lang w:eastAsia="pl-PL" w:bidi="ar-SA"/>
        </w:rPr>
        <w:t>Prawo ochrony środowiska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 (</w:t>
      </w:r>
      <w:proofErr w:type="spellStart"/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t.j</w:t>
      </w:r>
      <w:proofErr w:type="spellEnd"/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. Dz. U. z 2021 r. </w:t>
      </w: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br/>
        <w:t xml:space="preserve">poz. 1973 z późn. zm.); </w:t>
      </w:r>
    </w:p>
    <w:p w14:paraId="0288C759" w14:textId="50EA084C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Ustawy z dnia 3 października 2008 r. o udostępnianiu informacji o środowisku i jego ochronie, udziale społeczeństwa w ochronie środowiska oraz o ocenach oddziaływania na środowisko, (</w:t>
      </w:r>
      <w:proofErr w:type="spellStart"/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t.j</w:t>
      </w:r>
      <w:proofErr w:type="spellEnd"/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. Dz.U. z 2021 poz. 2373 z dnia 2021.12.21 z późn. zm.)</w:t>
      </w:r>
    </w:p>
    <w:p w14:paraId="33DEB0DF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Rozporządzenie Ministra Rozwoju i Technologii z dnia 20 grudnia 2021 r. w sprawie szczegółowego zakresu i formy dokumentacji projektowej, specyfikacji technicznych wykonania i odbioru robót budowlanych oraz programu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funkcjonalno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użytkowego (Dz.U. 2021, poz. 2454)</w:t>
      </w:r>
    </w:p>
    <w:p w14:paraId="01343CA6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Rozporządzenie Ministra Rozwoju i Technologii z dnia 20 grudnia 2021 r. w sprawie określenia metod i podstaw sporządzenia kosztorysu inwestorskiego, obliczenia planowanych kosztów prac projektowych oraz planowanych kosztów robót budowlanych określonych w programie funkcjonalno-użytkowym (Dz.U. 2021, poz. 2458)</w:t>
      </w:r>
    </w:p>
    <w:p w14:paraId="4C07536B" w14:textId="77777777" w:rsidR="00D34102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Rozporządzenie Ministra Środowiska z dnia 20 kwietnia 2007 r. w sprawie warunków technicznych, jakim powinny odpowiadać budowle hydrotechniczne i ich usytuowanie (Dz.U. 2007.86.579).</w:t>
      </w:r>
    </w:p>
    <w:p w14:paraId="0EAAF0CC" w14:textId="766A4A3E" w:rsidR="0081588D" w:rsidRPr="00F230BA" w:rsidRDefault="00D34102" w:rsidP="00390E7C">
      <w:pPr>
        <w:pStyle w:val="Default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Rozporządzenie Ministra Transportu i Gospodarki Morskiej z dnia 30 maja 2000 r.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br/>
        <w:t>w sprawie warunków technicznych, jakim powinny odpowiadać drogowe obiekty inżynierskie i ich usytuowanie (Dz.U. 2000.63.735).</w:t>
      </w:r>
    </w:p>
    <w:p w14:paraId="0DAED0F2" w14:textId="77777777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Rozporządzenie Ministra Gospodarki Morskiej i Żeglugi Śródlądowej z dnia 10 września 2019 r. w sprawie zakresu instrukcji gospodarowania wodą (Dz. U. z 2019 r. poz. 1725)</w:t>
      </w:r>
    </w:p>
    <w:p w14:paraId="06929628" w14:textId="77777777" w:rsidR="00970A56" w:rsidRPr="00F230BA" w:rsidRDefault="00970A56" w:rsidP="00390E7C">
      <w:pPr>
        <w:numPr>
          <w:ilvl w:val="0"/>
          <w:numId w:val="22"/>
        </w:numPr>
        <w:spacing w:before="0" w:after="42" w:line="268" w:lineRule="auto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Katalog dobrych praktyk w zakresie robót hydrotechnicznych i prac utrzymaniowych wraz z ustaleniem zasad ich wdrażania, Kraków, kwiecień 2018 r.</w:t>
      </w:r>
    </w:p>
    <w:p w14:paraId="40971F86" w14:textId="77777777" w:rsidR="00970A56" w:rsidRPr="00F230BA" w:rsidRDefault="00970A56" w:rsidP="00390E7C">
      <w:pPr>
        <w:spacing w:before="0" w:after="42" w:line="268" w:lineRule="auto"/>
        <w:ind w:left="709"/>
        <w:rPr>
          <w:rFonts w:eastAsia="Calibri" w:cs="Calibri"/>
          <w:color w:val="000000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>Dostępny na stronie pod linkiem:</w:t>
      </w:r>
    </w:p>
    <w:p w14:paraId="00A12ADB" w14:textId="77777777" w:rsidR="00970A56" w:rsidRPr="00F230BA" w:rsidRDefault="00E42069" w:rsidP="00390E7C">
      <w:pPr>
        <w:spacing w:before="0" w:after="42" w:line="268" w:lineRule="auto"/>
        <w:ind w:left="709"/>
        <w:rPr>
          <w:rFonts w:eastAsia="Calibri" w:cs="Calibri"/>
          <w:color w:val="000000"/>
          <w:sz w:val="22"/>
          <w:szCs w:val="22"/>
          <w:lang w:eastAsia="pl-PL" w:bidi="ar-SA"/>
        </w:rPr>
      </w:pPr>
      <w:hyperlink r:id="rId12" w:history="1">
        <w:r w:rsidR="00970A56" w:rsidRPr="00F230BA">
          <w:rPr>
            <w:rFonts w:eastAsia="Calibri" w:cs="Calibri"/>
            <w:color w:val="0563C1"/>
            <w:sz w:val="22"/>
            <w:szCs w:val="22"/>
            <w:u w:val="single"/>
            <w:lang w:eastAsia="pl-PL" w:bidi="ar-SA"/>
          </w:rPr>
          <w:t>https://www.gov.pl/web/klimat/katalog-dobrych-praktyk-w-zakresie-robot-hydrotechnicznych</w:t>
        </w:r>
      </w:hyperlink>
    </w:p>
    <w:p w14:paraId="41F5B880" w14:textId="57B3CDA0" w:rsidR="00970A56" w:rsidRPr="00F230BA" w:rsidRDefault="00970A56" w:rsidP="00390E7C">
      <w:pPr>
        <w:pStyle w:val="Default"/>
        <w:ind w:left="709"/>
        <w:jc w:val="both"/>
        <w:rPr>
          <w:rFonts w:ascii="Calibri" w:eastAsia="Calibri" w:hAnsi="Calibri" w:cs="Calibri"/>
          <w:sz w:val="22"/>
          <w:szCs w:val="22"/>
        </w:rPr>
      </w:pPr>
      <w:r w:rsidRPr="00F230BA">
        <w:rPr>
          <w:rFonts w:ascii="Calibri" w:eastAsia="Calibri" w:hAnsi="Calibri" w:cs="Calibri"/>
          <w:sz w:val="22"/>
          <w:szCs w:val="22"/>
        </w:rPr>
        <w:t xml:space="preserve">Przewodnika Dobrych Praktyk Wytyczne, opracowanego przez Departament Przygotowania  </w:t>
      </w:r>
      <w:r w:rsidR="00390E7C" w:rsidRPr="00F230BA">
        <w:rPr>
          <w:rFonts w:ascii="Calibri" w:eastAsia="Calibri" w:hAnsi="Calibri" w:cs="Calibri"/>
          <w:sz w:val="22"/>
          <w:szCs w:val="22"/>
        </w:rPr>
        <w:br/>
      </w:r>
      <w:r w:rsidRPr="00F230BA">
        <w:rPr>
          <w:rFonts w:ascii="Calibri" w:eastAsia="Calibri" w:hAnsi="Calibri" w:cs="Calibri"/>
          <w:sz w:val="22"/>
          <w:szCs w:val="22"/>
        </w:rPr>
        <w:t>i Realizacji Inwestycji, Warszawa, styczeń 2021 r. wydanie 2 – Przewodnik w załączeniu.</w:t>
      </w:r>
    </w:p>
    <w:p w14:paraId="4EE472D0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D1571F3" w14:textId="412FA05A" w:rsidR="0081588D" w:rsidRPr="00F230BA" w:rsidRDefault="00970A56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Zakres prac do wykonania obejmuje pozyskanie wszelkich materiałów, uzyskanie decyzji, opinii, uzgodnień, zgłoszeń, ewentualnych opracowań geologicznych i geotechnicznych , aktualnych danych hydrologicznych, niezbędnych obliczeń, analiz danych, mapy do celów projektowych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 celu naniesienia planu urządzeń wodnych i zasięgu oddziaływania zamierzonego korzystania z wód lub planowanych do wykonania urządzeń wodnych,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wraz z ich powierzchnią oraz z oznaczeniem nieruchomości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, uzyskanie zgody na wejście w teren, w razie potrzeby wykonanie innych opracowań niezbędnych do opracowania kompleksowej dokumentacji projektowej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oraz wykonanie dodatkowych dokumentów oraz czynności związanych z uzyskaniem prawomocnej decyzji pozwolenia wodnoprawnego</w:t>
      </w:r>
      <w:r w:rsidR="0081588D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.</w:t>
      </w:r>
    </w:p>
    <w:p w14:paraId="315E0B73" w14:textId="7DF33FAE" w:rsidR="007C1D41" w:rsidRPr="00F230BA" w:rsidRDefault="00970A56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Zamawiający informuje, że teren na którym planowane jest przedsięwzięcie pokryty jest w całości mapami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sytuacyjno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– wysokościowymi, jednak przed złożeniem oferty Wykonawca powinien zweryfikować dostępność map sytuacyjno-wysokościowych dla przewidywanego terenu przedsięwzięcia tj. dla terenu pod bezpośrednim i pośrednim wpływem inwestycji.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W przypadku gdy część z zakładanego terenu przedsięwzięcia nie jest pokryty mapami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lastRenderedPageBreak/>
        <w:t>sytuacyjno-wysokościowymi Wykonawca na własny koszt powinien zlecić wykonanie takich map oraz ich zatwierdzenie we właściwym ośrodku geodezji i kartografii</w:t>
      </w:r>
      <w:r w:rsidR="007C1D41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. </w:t>
      </w:r>
    </w:p>
    <w:p w14:paraId="2BFCF33B" w14:textId="47765C64" w:rsidR="00B72EDF" w:rsidRPr="00F230BA" w:rsidRDefault="00B72EDF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bookmarkStart w:id="2" w:name="_Hlk100740646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Zamawiający udostępnia celem wykorzystania: „Ocenę stanu technicznego i stanu bezpieczeństwa - zbiornik wodny Niedźwiadek + jaz na cieku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Trzybnik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km 2+425”.</w:t>
      </w:r>
    </w:p>
    <w:p w14:paraId="22C33C06" w14:textId="3562173D" w:rsidR="00944106" w:rsidRPr="00F230BA" w:rsidRDefault="00506BC5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Należy p</w:t>
      </w:r>
      <w:r w:rsidR="0094410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rzewidzieć przebudowę urządzenia wodnego z uwzględnieniem możliwości migracji ryb oraz zapewnienia przepływu nienaruszalnego w cieku w okresach obniżonych stanów wody oraz zamontowanie łat wodowskazowych względem geodezyjnej osnowy wysokościowej o ustalonych rzędnych wysokościowych względem poziomu morza, które umożliwią obserwację poziomu wody w rzece bądź w </w:t>
      </w:r>
      <w:r w:rsidR="00AE4E57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zbiorniku</w:t>
      </w:r>
      <w:r w:rsidR="0094410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.</w:t>
      </w:r>
    </w:p>
    <w:p w14:paraId="570CFD43" w14:textId="77777777" w:rsidR="00CF3B9C" w:rsidRPr="00F230BA" w:rsidRDefault="00CF3B9C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Jeżeli decyzja ustalająca warunki prowadzenie robót nie będzie wymagana, należy przedłożyć skutecznie dokonane zgłoszenie w trybie art. 118 ustawy o ochronie przyrody, które może być wymagane przez organy administracji m.in.: na etapie postępowania wodnoprawnego.</w:t>
      </w:r>
    </w:p>
    <w:p w14:paraId="4C289881" w14:textId="6C119021" w:rsidR="00CF3B9C" w:rsidRPr="00F230BA" w:rsidRDefault="00CF3B9C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3" w:name="_Hlk103586259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jest zobowiązany do projektowania robót oraz do uwzględniania w dokumentacji do uzyskania decyzji: „Katalogu dobrych praktyk w zakresie robót hydrotechnicznych i prac utrzymaniowych” oraz „Podręcznika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renaturyzacji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wód„ . dostępnych na poniższych stronach internetowych </w:t>
      </w:r>
      <w:hyperlink r:id="rId13" w:history="1">
        <w:r w:rsidRPr="00F230BA">
          <w:rPr>
            <w:rStyle w:val="Hipercze"/>
            <w:rFonts w:asciiTheme="minorHAnsi" w:hAnsiTheme="minorHAnsi" w:cstheme="minorHAnsi"/>
            <w:sz w:val="22"/>
            <w:szCs w:val="22"/>
          </w:rPr>
          <w:t>https://www.gov.pl/web/klimat/katalog-dobrych-praktyk-w-zakresie-robot-hydrotechnicznych</w:t>
        </w:r>
      </w:hyperlink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; https://apgw.gov.pl/static/cms/doc/Podrecznik_renaturyzacji.pdf</w:t>
      </w:r>
      <w:bookmarkEnd w:id="3"/>
    </w:p>
    <w:p w14:paraId="0A9C29BF" w14:textId="4DAC0C3F" w:rsidR="007F3303" w:rsidRPr="00F230BA" w:rsidRDefault="007F3303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Wykonawca w trakcie realizacji przedmiotu zamówienia powinien określić konieczność opracowania oceny wodno-prawnej. Jeżeli działanie jest jednocześnie przedsięwzięciem mogącym znacząco oddziaływać na środowisko – jest wymieniona w rozporządzeniu Rady Ministrów z dnia 10 września 2019 r. w sprawie przedsięwzięć mogących znacząco oddziaływać na środowisko, to nie ma potrzeby występowania o wydanie oceny wodnoprawnej. Ocena wodnoprawna spełniania celów środowiskowych dokonana zostanie w postępowaniu o wydanie decyzji o środowiskowych uwarunkowaniach (DŚU).</w:t>
      </w:r>
      <w:r w:rsidR="00AC2319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 przypadku konieczności opracowania oceny wodno-prawnej, Wykonawca winien to uwzględnić w ramach przedmiotu zamówienia. </w:t>
      </w:r>
    </w:p>
    <w:p w14:paraId="5C5EBC3B" w14:textId="4F28C210" w:rsidR="00AC2319" w:rsidRPr="00F230BA" w:rsidRDefault="00AC2319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Wykonawca w trakcie realizacji przedmiotu zamówienia powinien określić konieczność opracowania raportu oddziaływania na środowisko</w:t>
      </w:r>
      <w:r w:rsidR="00E41E31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lub karty informacyjna przedsięwzięcia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. W przypadku konieczności opracowania oceny wodno-prawnej, Wykonawca winien to uwzględnić w ramach przedmiotu zamówienia. </w:t>
      </w:r>
    </w:p>
    <w:p w14:paraId="7C001982" w14:textId="77777777" w:rsidR="00E41E31" w:rsidRPr="00F230BA" w:rsidRDefault="00E41E31" w:rsidP="00390E7C">
      <w:pPr>
        <w:pStyle w:val="Akapitzlist"/>
        <w:numPr>
          <w:ilvl w:val="0"/>
          <w:numId w:val="41"/>
        </w:numP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Ewentualna karta informacyjna przedsięwzięcia  Zgodna z art. 62a ustawy z dnia 3 października 2008 r. o udostępnianiu informacji o środowisku i jego ochronie, udziale społeczeństwa w ochronie środowiska oraz o ocenach oddziaływania na środowisko (zwana dalej „ustawa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ooś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”), po zakwalifikowaniu przedsięwzięcia zgodnie z Rozporządzeniem Rady Ministrów z dnia 10 września 2019r., w sprawie przedsięwzięć mogących znacząco oddziaływać na środowisko (Dz. U. z 2019 r. poz. 1839) Do KIP przygotować odpowiednią ilość załączników do wniosku o wydanie decyzji o środowiskowych uwarunkowaniach, zgodnie z art. 74 ustawy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ooś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, tzn. m. in wraz z obejmującymi teren, na którym będzie realizowane przedsięwzięcie oraz teren oddziaływania przedsięwzięcia: mapą ewidencyjną i wypisami z ewidencji gruntów oraz wypisem i wyrysem z miejscowego planu zagospodarowania przestrzennego lub informacją o braku </w:t>
      </w:r>
      <w:r w:rsidRPr="00F230BA">
        <w:rPr>
          <w:rFonts w:asciiTheme="minorHAnsi" w:hAnsiTheme="minorHAnsi" w:cstheme="minorHAnsi"/>
          <w:color w:val="000000" w:themeColor="text1"/>
          <w:sz w:val="24"/>
          <w:szCs w:val="24"/>
          <w:lang w:eastAsia="pl-PL" w:bidi="ar-SA"/>
        </w:rPr>
        <w:t>t</w:t>
      </w:r>
      <w:r w:rsidRPr="00F230BA">
        <w:rPr>
          <w:sz w:val="24"/>
          <w:szCs w:val="24"/>
        </w:rPr>
        <w:t>akiego planu.</w:t>
      </w:r>
    </w:p>
    <w:p w14:paraId="77135F61" w14:textId="5D96C493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W karcie informacyjnej przedsięwzięcia, w szczególności: </w:t>
      </w:r>
    </w:p>
    <w:p w14:paraId="3D3F015A" w14:textId="7FBFDFD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zwrócić uwagę na prawidłową identyfikacje JCWP (jednolite części wód powierzchniowych) i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JCWPd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(jednolite części wód podziemnych) (wg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aPGW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z 2016 u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IIaPGW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–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lastRenderedPageBreak/>
        <w:t xml:space="preserve">projekt) oraz obszaru oddziaływania przedsięwzięcia – które musi obejmować oddziaływanie skumulowane, nie tylko dotyczące obiektów dla danego KIP ale i innych znajdujących się na ciekach wpadających do cieku , którego dotyczy KIP.  </w:t>
      </w:r>
    </w:p>
    <w:p w14:paraId="3523AFF0" w14:textId="45E607F8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zidentyfikować obszary chronione, o których mowa w art. 16 pkt 32 Prawa Wodnego </w:t>
      </w:r>
    </w:p>
    <w:p w14:paraId="352166A6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zawrzeć aktualne dane monitoringowe z Państwowego Monitoringu Środowiska i odnieść się do nich (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tzn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 jaki sposób może nasza inwestycja wpłynąć na te wyniki monitoringu) </w:t>
      </w:r>
    </w:p>
    <w:p w14:paraId="5D6BCDB0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ocenić czy w wyniku realizacji przedsięwzięcia może wystąpić znaczące oddziaływanie na osiągnięcie celów środowiskowych danych JCW, na  terenie których jest przedsięwzięcie i JCW sąsiadujących. Dotyczy elementów biologicznych,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hydromorfologicznych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, fizykochemicznych JCWP i elementy oceny stanu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JCWPd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</w:t>
      </w:r>
    </w:p>
    <w:p w14:paraId="0BBEBB8C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podać informacje o wpływie realizacji przedsięwzięcia na ichtiofaunę i organizmy bentosowe( tzn. najpierw trzeba podać w KIP lub Raporcie jakie ryby czy bezkręgowce wodne mogą się znajdować w danym cieku i w jaki sposób realizacja inwestycji może na nie wpłynąć i jakie proponuje się środki zaradcze) </w:t>
      </w:r>
    </w:p>
    <w:p w14:paraId="2F2D9ED6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przeprowadzić analizę oddziaływań skumulowanych w odniesieniu do JCW objętej oddziaływaniem przedsięwzięcia i z innymi działaniami prowadzonymi na cieku lub w zlewni. </w:t>
      </w:r>
    </w:p>
    <w:p w14:paraId="04333B55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przeprowadzić analizę oddziaływania na ekosystemy od wód zależne </w:t>
      </w:r>
    </w:p>
    <w:p w14:paraId="3C77D936" w14:textId="32F41BD3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podać szczegółową charakterystykę prowadzonych prac; w szczególności w korycie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i w strefie brzegowej </w:t>
      </w:r>
    </w:p>
    <w:p w14:paraId="5CD4C255" w14:textId="77777777" w:rsidR="00E41E31" w:rsidRPr="00F230BA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- należy podać parametry techniczne istniejących  i planowanych obiektów </w:t>
      </w:r>
    </w:p>
    <w:p w14:paraId="69A9CEC7" w14:textId="6A0076A2" w:rsidR="00E41E31" w:rsidRDefault="00E41E31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- należy przedstawić wszystko na mapach, wraz z załączeniem przekrojów.</w:t>
      </w:r>
    </w:p>
    <w:p w14:paraId="2ED413BF" w14:textId="340CDAE4" w:rsidR="00AE4E57" w:rsidRDefault="00AE4E57" w:rsidP="00390E7C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</w:p>
    <w:p w14:paraId="6CA939DD" w14:textId="77777777" w:rsidR="00AE4E57" w:rsidRPr="00F230BA" w:rsidRDefault="00AE4E57" w:rsidP="00AE4E57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Jeżeli będzie konieczne wykonanie raportu o oddziaływaniu na  środowisko – w związku z postanowieniem organu, do którego skierowany zostanie wniosek o DSU </w:t>
      </w:r>
    </w:p>
    <w:p w14:paraId="331DB272" w14:textId="77777777" w:rsidR="00AE4E57" w:rsidRDefault="00AE4E57" w:rsidP="00AE4E57">
      <w:pPr>
        <w:pStyle w:val="Akapitzlist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</w:p>
    <w:p w14:paraId="15538D44" w14:textId="7DE5AB12" w:rsidR="00AE4E57" w:rsidRDefault="00AE4E57" w:rsidP="00AE4E57">
      <w:pPr>
        <w:tabs>
          <w:tab w:val="left" w:pos="709"/>
        </w:tabs>
        <w:spacing w:before="57"/>
        <w:ind w:left="851" w:hanging="1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raport o oddziaływaniu przedsięwzięcia na środowisko</w:t>
      </w:r>
      <w:r>
        <w:rPr>
          <w:rFonts w:ascii="Arial" w:hAnsi="Arial" w:cs="Arial"/>
        </w:rPr>
        <w:t xml:space="preserve"> - zgodnie z wymogami organów opiniujących i ustalających zakres raportu (wersja papierowa i elektroniczna w ilości wymaganej przepisami art. 74 ustawy oś</w:t>
      </w:r>
      <w:r w:rsidR="00C734B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) – </w:t>
      </w:r>
      <w:r>
        <w:rPr>
          <w:rFonts w:ascii="Arial" w:hAnsi="Arial" w:cs="Arial"/>
          <w:u w:val="single"/>
        </w:rPr>
        <w:t xml:space="preserve">jeżeli </w:t>
      </w:r>
      <w:r w:rsidR="005034E5">
        <w:rPr>
          <w:rFonts w:ascii="Arial" w:hAnsi="Arial" w:cs="Arial"/>
          <w:u w:val="single"/>
        </w:rPr>
        <w:t xml:space="preserve">jest </w:t>
      </w:r>
      <w:r>
        <w:rPr>
          <w:rFonts w:ascii="Arial" w:hAnsi="Arial" w:cs="Arial"/>
          <w:u w:val="single"/>
        </w:rPr>
        <w:t>wymagane</w:t>
      </w:r>
      <w:r>
        <w:rPr>
          <w:rFonts w:ascii="Arial" w:hAnsi="Arial" w:cs="Arial"/>
        </w:rPr>
        <w:t xml:space="preserve">. </w:t>
      </w:r>
    </w:p>
    <w:p w14:paraId="415F38FA" w14:textId="77777777" w:rsidR="00AE4E57" w:rsidRDefault="00AE4E57" w:rsidP="00AE4E57">
      <w:pPr>
        <w:tabs>
          <w:tab w:val="left" w:pos="851"/>
        </w:tabs>
        <w:spacing w:before="57"/>
        <w:ind w:left="1134" w:hanging="283"/>
        <w:rPr>
          <w:rFonts w:ascii="Arial" w:hAnsi="Arial" w:cs="Arial"/>
        </w:rPr>
      </w:pPr>
      <w:r>
        <w:rPr>
          <w:rFonts w:ascii="Arial" w:hAnsi="Arial" w:cs="Arial"/>
        </w:rPr>
        <w:t>Wykonawca zobowiązany jest m. in. do:</w:t>
      </w:r>
    </w:p>
    <w:p w14:paraId="7D19AF66" w14:textId="77777777" w:rsidR="00AE4E57" w:rsidRDefault="00AE4E57" w:rsidP="00AE4E57">
      <w:pPr>
        <w:tabs>
          <w:tab w:val="left" w:pos="851"/>
        </w:tabs>
        <w:spacing w:before="57"/>
        <w:ind w:left="1134" w:hanging="283"/>
        <w:rPr>
          <w:rFonts w:ascii="Arial" w:hAnsi="Arial" w:cs="Arial"/>
        </w:rPr>
      </w:pPr>
      <w:r>
        <w:rPr>
          <w:rFonts w:ascii="Arial" w:hAnsi="Arial" w:cs="Arial"/>
        </w:rPr>
        <w:t>1. opracowania informacji przyrodniczych zawierających m.in.:</w:t>
      </w:r>
    </w:p>
    <w:p w14:paraId="5D6AE16D" w14:textId="77777777" w:rsidR="00AE4E57" w:rsidRDefault="00AE4E57" w:rsidP="00AE4E57">
      <w:pPr>
        <w:tabs>
          <w:tab w:val="left" w:pos="851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inwentaryzację przyrodniczą tj. położenie i sytuację przestrzenną, ogólną charakterystykę terenu otaczającego, opis ekosystemów i zbiorowisk roślinnych, charakterystykę </w:t>
      </w:r>
      <w:proofErr w:type="spellStart"/>
      <w:r>
        <w:rPr>
          <w:rFonts w:ascii="Arial" w:hAnsi="Arial" w:cs="Arial"/>
        </w:rPr>
        <w:t>dendroflory</w:t>
      </w:r>
      <w:proofErr w:type="spellEnd"/>
      <w:r>
        <w:rPr>
          <w:rFonts w:ascii="Arial" w:hAnsi="Arial" w:cs="Arial"/>
        </w:rPr>
        <w:t>, charakterystykę flory naczyniowej, ogólną charakterystykę faunistyczną, waloryzację przyrodniczą tj.: florę roślin naczyniowych, roślinność - zbiorowiska roślinne, drzewa i krzewy, fauna, potencjalne zagrożenia dotyczące m.in.: gleby, lasów, siedlisk roślin, siedlisk fauny wodnej, nadwodnej, zalecenia czynności zabezpieczających: gleby, drzewostanu, roślin zielonych, siedlisk faunistycznych, wpływ planowanych prac na: stosunki wodne, warunki siedliskowe terenów przyległych do rzeki, zbiorowiska roślinne, chronione gatunki roślin, zwierząt i grzybów, warunki życia, rozrodu i migracji organizmów wodnych i inne.</w:t>
      </w:r>
    </w:p>
    <w:p w14:paraId="6856F8B9" w14:textId="77777777" w:rsidR="00AE4E57" w:rsidRDefault="00AE4E57" w:rsidP="00AE4E57">
      <w:pPr>
        <w:numPr>
          <w:ilvl w:val="1"/>
          <w:numId w:val="70"/>
        </w:numPr>
        <w:tabs>
          <w:tab w:val="left" w:pos="851"/>
          <w:tab w:val="num" w:pos="1134"/>
        </w:tabs>
        <w:spacing w:before="0" w:after="0" w:line="240" w:lineRule="auto"/>
        <w:ind w:left="1134" w:hanging="283"/>
        <w:rPr>
          <w:rFonts w:ascii="Arial" w:hAnsi="Arial" w:cs="Arial"/>
        </w:rPr>
      </w:pPr>
      <w:r>
        <w:rPr>
          <w:rFonts w:ascii="Arial" w:hAnsi="Arial" w:cs="Arial"/>
        </w:rPr>
        <w:t>dokonania oceny oddziaływania realizowanego przedsięwzięcia hydrotechnicznego na stan/potencjał ekologiczny jednolitych części wód, w tym:</w:t>
      </w:r>
    </w:p>
    <w:p w14:paraId="6B90C126" w14:textId="77777777" w:rsidR="00AE4E57" w:rsidRDefault="00AE4E57" w:rsidP="00AE4E57">
      <w:pPr>
        <w:tabs>
          <w:tab w:val="left" w:pos="993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 identyfikacji jednolitej części wód powierzchniowych, kategorii jednolitej części wód powierzchniowych oraz przypisanych jej celów środowiskowych,</w:t>
      </w:r>
    </w:p>
    <w:p w14:paraId="2B4EB6E2" w14:textId="77777777" w:rsidR="00AE4E57" w:rsidRDefault="00AE4E57" w:rsidP="00AE4E57">
      <w:pPr>
        <w:tabs>
          <w:tab w:val="left" w:pos="993"/>
        </w:tabs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 dokonania ustalenia czynników oddziaływania przedsięwzięcia na elementy jakości wód (elementy: biologiczne, </w:t>
      </w:r>
      <w:proofErr w:type="spellStart"/>
      <w:r>
        <w:rPr>
          <w:rFonts w:ascii="Arial" w:hAnsi="Arial" w:cs="Arial"/>
        </w:rPr>
        <w:t>hydromorfologiczne</w:t>
      </w:r>
      <w:proofErr w:type="spellEnd"/>
      <w:r>
        <w:rPr>
          <w:rFonts w:ascii="Arial" w:hAnsi="Arial" w:cs="Arial"/>
        </w:rPr>
        <w:t>, fizykochemiczne) – analiza oddziaływań na etapie realizacji i eksploatacji planowanego przedsięwzięcia oraz analiza wpływu planowanego przedsięwzięcia na cele środowiskowe JCWP, działania ukierunkowane na maksymalne złagodzenie skutków przedmiotowego przedsięwzięcia dla określonego celu.</w:t>
      </w:r>
    </w:p>
    <w:p w14:paraId="4D793E85" w14:textId="6EE0D1E4" w:rsidR="00AE4E57" w:rsidRDefault="00AE4E57" w:rsidP="00C734B5">
      <w:pPr>
        <w:tabs>
          <w:tab w:val="left" w:pos="284"/>
        </w:tabs>
        <w:spacing w:before="57"/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W przypadku nałożenia przez organ prowadzący postępowanie w sprawie decyzji środowiskowej, obowiązku wykonania oceny odziaływania na środowiska (raportu środowiskowego), Wykonawca zobowiązany jest do przeprowadzenia inwentaryzacji przyrodniczej terenu objętego projektem w okresie niezbędnym do wykonania raportu, zgodnie z zakresem raportu określonym przez ww. organ prowadzący postępowanie administracyjne w sprawie decyzji środowiskowej. </w:t>
      </w:r>
    </w:p>
    <w:p w14:paraId="3F605F3D" w14:textId="77777777" w:rsidR="00AE4E57" w:rsidRDefault="00AE4E57" w:rsidP="005034E5">
      <w:pPr>
        <w:tabs>
          <w:tab w:val="left" w:pos="709"/>
        </w:tabs>
        <w:spacing w:before="57"/>
        <w:ind w:left="709"/>
        <w:rPr>
          <w:rFonts w:ascii="Arial" w:hAnsi="Arial" w:cs="Arial"/>
        </w:rPr>
      </w:pPr>
      <w:r>
        <w:rPr>
          <w:rFonts w:ascii="Arial" w:hAnsi="Arial" w:cs="Arial"/>
          <w:u w:val="single"/>
        </w:rPr>
        <w:t>Wykonawca przedstawi wycenę niezbędnych prac i pozyskania dokumentów składających się na procedurę pozyskania decyzji środowiskowej w szczególności</w:t>
      </w:r>
      <w:r>
        <w:rPr>
          <w:rFonts w:ascii="Arial" w:hAnsi="Arial" w:cs="Arial"/>
        </w:rPr>
        <w:t>:</w:t>
      </w:r>
    </w:p>
    <w:p w14:paraId="6F3288B7" w14:textId="77777777" w:rsidR="00AE4E57" w:rsidRDefault="00AE4E57" w:rsidP="005034E5">
      <w:pPr>
        <w:tabs>
          <w:tab w:val="left" w:pos="709"/>
        </w:tabs>
        <w:spacing w:before="120" w:after="120" w:line="240" w:lineRule="auto"/>
        <w:ind w:left="284" w:firstLine="567"/>
        <w:rPr>
          <w:rFonts w:ascii="Arial" w:hAnsi="Arial" w:cs="Arial"/>
        </w:rPr>
      </w:pPr>
      <w:r>
        <w:rPr>
          <w:rFonts w:ascii="Arial" w:hAnsi="Arial" w:cs="Arial"/>
        </w:rPr>
        <w:t>- inwentaryzacja przyrodnicza na potrzeby raportu,</w:t>
      </w:r>
    </w:p>
    <w:p w14:paraId="00B3C15B" w14:textId="77777777" w:rsidR="00AE4E57" w:rsidRDefault="00AE4E57" w:rsidP="005034E5">
      <w:pPr>
        <w:tabs>
          <w:tab w:val="left" w:pos="709"/>
        </w:tabs>
        <w:spacing w:before="120" w:after="120" w:line="240" w:lineRule="auto"/>
        <w:ind w:left="284" w:firstLine="567"/>
        <w:rPr>
          <w:rFonts w:ascii="Arial" w:hAnsi="Arial" w:cs="Arial"/>
        </w:rPr>
      </w:pPr>
      <w:r>
        <w:rPr>
          <w:rFonts w:ascii="Arial" w:hAnsi="Arial" w:cs="Arial"/>
        </w:rPr>
        <w:t>- opracowanie raportu,</w:t>
      </w:r>
    </w:p>
    <w:p w14:paraId="0B0D70B1" w14:textId="77777777" w:rsidR="00AE4E57" w:rsidRDefault="00AE4E57" w:rsidP="005034E5">
      <w:pPr>
        <w:tabs>
          <w:tab w:val="left" w:pos="709"/>
        </w:tabs>
        <w:spacing w:before="120" w:after="120" w:line="240" w:lineRule="auto"/>
        <w:ind w:left="284" w:firstLine="567"/>
        <w:rPr>
          <w:rFonts w:ascii="Arial" w:hAnsi="Arial" w:cs="Arial"/>
        </w:rPr>
      </w:pPr>
      <w:r>
        <w:rPr>
          <w:rFonts w:ascii="Arial" w:hAnsi="Arial" w:cs="Arial"/>
        </w:rPr>
        <w:t>- załączniki do raportu.</w:t>
      </w:r>
    </w:p>
    <w:p w14:paraId="1DA8E55C" w14:textId="77777777" w:rsidR="00AE4E57" w:rsidRDefault="00AE4E57" w:rsidP="005034E5">
      <w:pPr>
        <w:tabs>
          <w:tab w:val="left" w:pos="709"/>
        </w:tabs>
        <w:spacing w:before="57"/>
        <w:ind w:left="709" w:firstLine="142"/>
        <w:rPr>
          <w:rFonts w:ascii="Arial" w:hAnsi="Arial" w:cs="Arial"/>
        </w:rPr>
      </w:pPr>
      <w:bookmarkStart w:id="4" w:name="_Hlk99913531"/>
      <w:r>
        <w:rPr>
          <w:rFonts w:ascii="Arial" w:hAnsi="Arial" w:cs="Arial"/>
        </w:rPr>
        <w:t xml:space="preserve">Wycena ww. elementów winna znaleźć się zarówno w wycenie ofertowej, jak i w harmonogramie rzeczowo-finansowym do umowy. </w:t>
      </w:r>
    </w:p>
    <w:bookmarkEnd w:id="4"/>
    <w:p w14:paraId="7373BC18" w14:textId="77777777" w:rsidR="00AE4E57" w:rsidRDefault="00AE4E57" w:rsidP="005034E5">
      <w:pPr>
        <w:tabs>
          <w:tab w:val="left" w:pos="709"/>
        </w:tabs>
        <w:spacing w:before="57"/>
        <w:ind w:left="709" w:firstLine="142"/>
        <w:rPr>
          <w:rFonts w:ascii="Arial" w:hAnsi="Arial" w:cs="Arial"/>
        </w:rPr>
      </w:pPr>
      <w:r>
        <w:rPr>
          <w:rFonts w:ascii="Arial" w:hAnsi="Arial" w:cs="Arial"/>
        </w:rPr>
        <w:t>Realizacja ww. prac uzależniona będzie od wymagań organu wydającego decyzję o środowiskowych uwarunkowaniach przedsięwzięcia.</w:t>
      </w:r>
    </w:p>
    <w:p w14:paraId="3A03D9B8" w14:textId="77777777" w:rsidR="00AE4E57" w:rsidRDefault="00AE4E57" w:rsidP="005034E5">
      <w:pPr>
        <w:tabs>
          <w:tab w:val="left" w:pos="709"/>
        </w:tabs>
        <w:spacing w:before="57"/>
        <w:ind w:left="709" w:firstLine="425"/>
        <w:rPr>
          <w:rFonts w:ascii="Arial" w:hAnsi="Arial" w:cs="Arial"/>
        </w:rPr>
      </w:pPr>
      <w:bookmarkStart w:id="5" w:name="_Hlk99913654"/>
      <w:r>
        <w:rPr>
          <w:rFonts w:ascii="Arial" w:hAnsi="Arial" w:cs="Arial"/>
        </w:rPr>
        <w:t>W przypadku braku konieczności opracowania ww. raportu oraz braku konieczności przeprowadzenia inwentaryzacji przyrodniczej, Aneksem do umowy wprowadzona zostanie korekta wynagrodzenia Wykonawcy (za niewykonane prace wynagrodzenie nie przysługuje Wykonawcy).</w:t>
      </w:r>
      <w:bookmarkEnd w:id="5"/>
    </w:p>
    <w:p w14:paraId="40C446C7" w14:textId="77777777" w:rsidR="00AE4E57" w:rsidRDefault="00AE4E57" w:rsidP="005034E5">
      <w:pPr>
        <w:tabs>
          <w:tab w:val="left" w:pos="709"/>
        </w:tabs>
        <w:spacing w:before="57"/>
        <w:ind w:left="709" w:firstLine="567"/>
        <w:rPr>
          <w:rFonts w:ascii="Arial" w:hAnsi="Arial" w:cs="Arial"/>
          <w:b/>
          <w:bCs/>
          <w:i/>
          <w:iCs/>
          <w:u w:val="single"/>
        </w:rPr>
      </w:pPr>
      <w:r>
        <w:rPr>
          <w:rFonts w:ascii="Arial" w:hAnsi="Arial" w:cs="Arial"/>
          <w:b/>
          <w:bCs/>
          <w:i/>
          <w:iCs/>
        </w:rPr>
        <w:t xml:space="preserve">Przed złożeniem wniosku o decyzję środowiskową do właściwego organu, projekt kompletnego wniosku wraz z załącznikami należy złożyć w siedzibie Zarządu Zlewni, celem jego sprawdzenia i akceptacji przez Zamawiającego (zgodnie z procedurą obowiązującą w PGW WP), </w:t>
      </w:r>
      <w:bookmarkStart w:id="6" w:name="_Hlk99968542"/>
      <w:r>
        <w:rPr>
          <w:rFonts w:ascii="Arial" w:hAnsi="Arial" w:cs="Arial"/>
          <w:b/>
          <w:bCs/>
          <w:i/>
          <w:iCs/>
        </w:rPr>
        <w:t>w nieprzekraczalnym terminie do 45 dni od daty podpisania umowy o prace projektowe.</w:t>
      </w:r>
      <w:bookmarkEnd w:id="6"/>
    </w:p>
    <w:p w14:paraId="44DC1F74" w14:textId="77777777" w:rsidR="00AE4E57" w:rsidRDefault="00AE4E57" w:rsidP="005034E5">
      <w:pPr>
        <w:tabs>
          <w:tab w:val="left" w:pos="567"/>
          <w:tab w:val="left" w:pos="709"/>
        </w:tabs>
        <w:spacing w:before="57"/>
        <w:ind w:left="567" w:firstLine="567"/>
        <w:rPr>
          <w:rFonts w:ascii="Arial" w:hAnsi="Arial" w:cs="Arial"/>
          <w:b/>
          <w:bCs/>
          <w:i/>
          <w:iCs/>
        </w:rPr>
      </w:pPr>
    </w:p>
    <w:p w14:paraId="239C13CC" w14:textId="6CB5C4FD" w:rsidR="00AE4E57" w:rsidRPr="005034E5" w:rsidRDefault="00AE4E57" w:rsidP="005034E5">
      <w:pPr>
        <w:tabs>
          <w:tab w:val="left" w:pos="709"/>
        </w:tabs>
        <w:spacing w:before="57"/>
        <w:ind w:left="567" w:firstLine="567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 xml:space="preserve"> Przygotowanie zgłoszenia do RDOS działań prowadzonych na obszarach form ochrony przyrody, w obrębach ochronnych wyznaczonych na podstawie ustawy o rybactwie śródlądowym i na  ciekach naturalnych (art. 118 ustawy o ochronie przyrody) – zgodnie z wymaganiami art. 118 ustawy i procedowanie zgłoszenia a także ewentualnego postępowania o wydanie decyzji o warunkach prowadzenia działań (art. 118a) – Uwaga, jeżeli dla przedsięwzięcia zostanie wydana decyzja o środowiskowych uwarunkowaniach , przed wydaniem której przeprowadzono </w:t>
      </w:r>
      <w:proofErr w:type="spellStart"/>
      <w:r>
        <w:rPr>
          <w:rFonts w:ascii="Arial" w:hAnsi="Arial" w:cs="Arial"/>
          <w:b/>
          <w:bCs/>
          <w:i/>
          <w:iCs/>
        </w:rPr>
        <w:t>ocene</w:t>
      </w:r>
      <w:proofErr w:type="spellEnd"/>
      <w:r>
        <w:rPr>
          <w:rFonts w:ascii="Arial" w:hAnsi="Arial" w:cs="Arial"/>
          <w:b/>
          <w:bCs/>
          <w:i/>
          <w:iCs/>
        </w:rPr>
        <w:t xml:space="preserve"> oddziaływania na środowisko ( był nałożony obowiązek przygotowania Raportu) – to zgłoszenie nie jest konieczne – zgodnie z art. 118 b ustawy o ochronie przyrody. </w:t>
      </w:r>
      <w:r>
        <w:rPr>
          <w:rFonts w:ascii="Arial" w:hAnsi="Arial" w:cs="Arial"/>
        </w:rPr>
        <w:t xml:space="preserve">W przypadku braku konieczności opracowania </w:t>
      </w:r>
      <w:proofErr w:type="spellStart"/>
      <w:r>
        <w:rPr>
          <w:rFonts w:ascii="Arial" w:hAnsi="Arial" w:cs="Arial"/>
        </w:rPr>
        <w:t>ww</w:t>
      </w:r>
      <w:proofErr w:type="spellEnd"/>
      <w:r>
        <w:rPr>
          <w:rFonts w:ascii="Arial" w:hAnsi="Arial" w:cs="Arial"/>
        </w:rPr>
        <w:t xml:space="preserve"> zgłoszenia Aneksem do umowy wprowadzona zostanie korekta wynagrodzenia Wykonawcy (za niewykonane prace wynagrodzenie nie przysługuje Wykonawcy).</w:t>
      </w:r>
    </w:p>
    <w:bookmarkEnd w:id="2"/>
    <w:p w14:paraId="2AC14FB2" w14:textId="16681B83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Wykonawca zobowiązany jest znać wszystkie przepisy wydane przez władze centralne i lokalne oraz inne przepisy, regulaminy i wytyczne, które są w jakikolwiek sposób związane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wykonywanymi opracowaniami i będzie w pełni odpowiedzialny za przestrzeganie ich postanowień podczas wykonywania opracowań.</w:t>
      </w:r>
    </w:p>
    <w:p w14:paraId="1F320B86" w14:textId="5B2786B8" w:rsidR="00970A56" w:rsidRPr="00F230BA" w:rsidRDefault="00970A56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sytuacji wystąpienia sprzecznych interesów użytkowników nieruchomości położonych w zasięgu piętrzenia dokonać należy weryfikacji co do rzędnej przelewu progu, po przeprowadzeniu konsultacji z wszystkimi podmiotami w zasięgu oddziaływania piętrzenia, </w:t>
      </w:r>
      <w:r w:rsidR="00390E7C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uwzględnieniem założenia głównego celu, to jest retencji wód.</w:t>
      </w:r>
    </w:p>
    <w:p w14:paraId="551B2007" w14:textId="337F17D0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Wykonawca przed przystąpieniem do przetargu powinien zapoznać się obiektem, jego parametrami oraz stanem technicznym celem prawidłowego oszacowania kosztów realizacji ww. zadania</w:t>
      </w:r>
    </w:p>
    <w:p w14:paraId="3AFACDA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Zamawiający zaleca, aby Wykonawca przed przygotowaniem oferty także wyjaśnił ewentualne wątpliwości i utrudnienia związane z realizacją zamówienia w celu uniknięcia nieprawidłowego skalkulowania ceny lub pominięcia pewnych elementów niezbędnych do prawidłowego wykonania zamówienia.</w:t>
      </w:r>
    </w:p>
    <w:p w14:paraId="42B0F6D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Odbycie wizji lokalnej stanowi warunek zamówienia, w rozumieniu art. 7 pkt 29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Pzp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, odnoszący się do warunków postępowania. Wizja lokalna pozwoli Wykonawcy na zapoznanie się ze specyfiką przedmiotu zamówienia, w tym z uwarunkowaniami jego wykonania, np. topografią i ukształtowaniem przestrzeni, w której realizowane będzie zamówienie oraz cechami charakterystycznymi miejsca jego wykonywania.</w:t>
      </w:r>
    </w:p>
    <w:p w14:paraId="19FB1251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Wizja terenowa posłuży do pozyskiwania informacji o specyfice przedmiotu zamówienia, podczas której dokonywane są oględziny np. terenu przyszłej budowy lub miejsca wykonywania usługi dla zbadania okoliczności wykonania zamówienia.</w:t>
      </w:r>
    </w:p>
    <w:p w14:paraId="4FFA7056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Wizja w terenie winna być zorganizowana oraz odbyta przed dniem wyznaczonym na otwarcie ofert, na własny koszt Oferenta.</w:t>
      </w:r>
    </w:p>
    <w:p w14:paraId="30F755D9" w14:textId="59DC4012" w:rsidR="003F7CD4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 przeprowadzonej wizji w terenie winna zostać sporządzona dokumentacja fotograficzna terenu przedsięwzięcia oraz spisany protokół z oględzin podpisany przez reprezentantów Zamawiającego oraz Wykonawcy.</w:t>
      </w:r>
    </w:p>
    <w:p w14:paraId="0CA88782" w14:textId="02E67625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Kosztorys inwestorski zaleca się wykonać w programie kosztorysowym w formacie pdf</w:t>
      </w:r>
      <w:r w:rsidR="00D34102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ath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lub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xml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8634D56" w14:textId="77777777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Kosztorys inwestorski nie może być udostępniony osobom trzecim;</w:t>
      </w:r>
    </w:p>
    <w:p w14:paraId="549A9E2E" w14:textId="7864E18D" w:rsidR="0081588D" w:rsidRPr="00F230BA" w:rsidRDefault="0081588D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Przedmiotem odbioru będzie: </w:t>
      </w:r>
    </w:p>
    <w:p w14:paraId="512DE41E" w14:textId="77777777" w:rsidR="00531416" w:rsidRPr="00F230BA" w:rsidRDefault="0053141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C311F6B" w14:textId="2CC414AD" w:rsidR="00531416" w:rsidRPr="00F230BA" w:rsidRDefault="00531416" w:rsidP="00390E7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bidi="ar-SA"/>
        </w:rPr>
        <w:t>Projekt Architektoniczno-Budowlanego dla obiektu budowlanego – jaz w km 2+425</w:t>
      </w:r>
    </w:p>
    <w:p w14:paraId="338F4149" w14:textId="5A6CCCBD" w:rsidR="00531416" w:rsidRPr="00F230BA" w:rsidRDefault="00EF41D3" w:rsidP="00390E7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D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okumentacj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a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projektow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a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wraz z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projektem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techniczn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ym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, specyfikacją techniczną wykonania i odbioru robót, przedmiarem oraz kosztorysem dla obiektu budowlanego – jaz w km 2+425</w:t>
      </w:r>
    </w:p>
    <w:p w14:paraId="19C85946" w14:textId="6BA50B0A" w:rsidR="00531416" w:rsidRPr="00F230BA" w:rsidRDefault="00EF41D3" w:rsidP="00390E7C">
      <w:pPr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Operat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wodnopraw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ny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wraz z uzyskan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ym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pozwoleni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em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wodno-prawn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ym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na:</w:t>
      </w:r>
    </w:p>
    <w:p w14:paraId="36159E68" w14:textId="2900519C" w:rsidR="00531416" w:rsidRPr="00F230BA" w:rsidRDefault="00531416" w:rsidP="00390E7C">
      <w:pPr>
        <w:numPr>
          <w:ilvl w:val="0"/>
          <w:numId w:val="36"/>
        </w:numPr>
        <w:autoSpaceDE w:val="0"/>
        <w:autoSpaceDN w:val="0"/>
        <w:adjustRightInd w:val="0"/>
        <w:spacing w:before="0" w:after="0" w:line="240" w:lineRule="auto"/>
        <w:ind w:left="709" w:firstLine="0"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Piętrzenie wody i retencjonowanie wód wraz z instrukcją gospodarowania wodą – jaz  w km 2+425 </w:t>
      </w:r>
    </w:p>
    <w:p w14:paraId="766ADCA9" w14:textId="16079F33" w:rsidR="00531416" w:rsidRPr="00F230BA" w:rsidRDefault="00531416" w:rsidP="00390E7C">
      <w:pPr>
        <w:numPr>
          <w:ilvl w:val="0"/>
          <w:numId w:val="36"/>
        </w:numPr>
        <w:ind w:left="709" w:firstLine="0"/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W przypadku gdy technologia wykonania robót budowlanych niezbędnych do usunięcia nieprawidłowości w stanie technicznym, będzie wiązała się z koniecznością uzyskania decyzji pozwolenia wodnoprawnego, należy w operacie uwzględnić przedmiotowy zakres</w:t>
      </w:r>
      <w:r w:rsidR="000C6D59"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>,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  <w:lang w:eastAsia="pl-PL" w:bidi="ar-SA"/>
        </w:rPr>
        <w:t xml:space="preserve"> </w:t>
      </w:r>
    </w:p>
    <w:p w14:paraId="74DC18B1" w14:textId="77777777" w:rsidR="0081588D" w:rsidRPr="00F230BA" w:rsidRDefault="0081588D" w:rsidP="00390E7C">
      <w:pPr>
        <w:pStyle w:val="Default"/>
        <w:numPr>
          <w:ilvl w:val="0"/>
          <w:numId w:val="45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Zamawiający dokona odbioru przedmiotu zamówienia w dwóch etapach:</w:t>
      </w:r>
    </w:p>
    <w:p w14:paraId="3AAC3656" w14:textId="1D830486" w:rsidR="0081588D" w:rsidRPr="00F230BA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Etap I – wykonanie operatu wodno-prawnego, wykonanie instrukcji gospodarowania wodą, opracowanie Projektów 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budowlano-architektonicznego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opracowanie Projektów </w:t>
      </w:r>
      <w:r w:rsidR="00531416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Technicznego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opracowanie Specyfikacji Technicznej Wykonania i Odbioru Robót, opracowanie przedmiarów robót, Opracowanie kosztorysów inwestorskich  </w:t>
      </w:r>
    </w:p>
    <w:p w14:paraId="7BAD5AC7" w14:textId="77777777" w:rsidR="0081588D" w:rsidRPr="00F230BA" w:rsidRDefault="0081588D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Etap II - uzyskanie pozwolenia wodno-prawnego na piętrzenie i retencjonowanie wód, uzyskanie pozwolenia na budowę dla obiektów których zakres robót wymaga jego uzyskania</w:t>
      </w:r>
    </w:p>
    <w:p w14:paraId="448086D1" w14:textId="09C9EDDA" w:rsidR="0081588D" w:rsidRPr="00F230BA" w:rsidRDefault="0081588D" w:rsidP="00390E7C">
      <w:pPr>
        <w:pStyle w:val="Default"/>
        <w:numPr>
          <w:ilvl w:val="0"/>
          <w:numId w:val="45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Wymienioną w pkt </w:t>
      </w:r>
      <w:r w:rsidR="00970A56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8 dokumentację należy wykonać w czterech egzemplarzach w formie drukowanej i piąty egz. na nośniku cyfrowym:</w:t>
      </w:r>
    </w:p>
    <w:p w14:paraId="11C0E9F4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części graficzne w tym rysunki inwentaryzacyjne i projektowe, mapy w postaci plików typu rastrowego i w formacie PDF; </w:t>
      </w:r>
    </w:p>
    <w:p w14:paraId="30DBE9F1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części opisowe w formacie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doc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pdf;  </w:t>
      </w:r>
    </w:p>
    <w:p w14:paraId="7FAA9425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kosztorys inwestorski i przedmiar (jako oddzielne pliki) w formacie pdf i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ath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lub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xml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4E02483A" w14:textId="77777777" w:rsidR="0081588D" w:rsidRPr="00F230BA" w:rsidRDefault="0081588D" w:rsidP="00390E7C">
      <w:pPr>
        <w:pStyle w:val="Default"/>
        <w:numPr>
          <w:ilvl w:val="0"/>
          <w:numId w:val="19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kosztorys ofertowy (formularz cenowy) i przedmiar (dla potrzeb złożenia oferty bez nośników cen) w formacie pdf i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excel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899AB6B" w14:textId="22B67919" w:rsidR="0081588D" w:rsidRPr="00F230BA" w:rsidRDefault="0081588D" w:rsidP="00390E7C">
      <w:pPr>
        <w:pStyle w:val="Default"/>
        <w:numPr>
          <w:ilvl w:val="0"/>
          <w:numId w:val="20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 przypadku stwierdzenia błędów  w opracowanej dokumentacji koszty dodruku kolejnych egzemplarzy leżą po stronie Wykonawcy</w:t>
      </w:r>
    </w:p>
    <w:p w14:paraId="3009BCA2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Wersja operatu dołączona na elektronicznym nośniku danych musi być spójna z wersją papierową, stanowiącą podstawę do wydania wnioskowanego pozwolenia wodnoprawnego.</w:t>
      </w:r>
    </w:p>
    <w:p w14:paraId="009665A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Dodatkowo liczba egzemplarzy Instrukcji gospodarowania wodą powinna odpowiadać ilości uwzględniającej właściciela wody oraz liczby zakładów korzystających z wód, których dotyczy instrukcja gospodarowania wodą, tj. liczba egzemplarzy jest uzależniona od ilości zakładów, których dotyczy ta instrukcja wraz z uwzględnieniem właściciela wód. Nie mniej jednak niż liczba operatów wodno-prawnych tj. 4.</w:t>
      </w:r>
    </w:p>
    <w:p w14:paraId="4D5070B3" w14:textId="4205F523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Zawartość zapisów w operacie wodnoprawnym oraz instrukcji gospodarowania woda, a także pozostałe załączniki wymagane ustawą Prawo Wodne powinny umożliwić organowi właściwemu do spraw gospodarki wodnej sporządzenie, a następnie wydanie decyzji pozwolenia wodnoprawnego</w:t>
      </w:r>
    </w:p>
    <w:p w14:paraId="4A51F340" w14:textId="77777777" w:rsidR="0081588D" w:rsidRPr="00F230BA" w:rsidRDefault="0081588D" w:rsidP="00390E7C">
      <w:pPr>
        <w:pStyle w:val="Default"/>
        <w:numPr>
          <w:ilvl w:val="0"/>
          <w:numId w:val="45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eastAsia="HG Mincho Light J" w:hAnsiTheme="minorHAnsi" w:cstheme="minorHAnsi"/>
          <w:sz w:val="22"/>
          <w:szCs w:val="22"/>
        </w:rPr>
        <w:t>Przedmiot zamówienia powinien zostać opracowany przez osobę posiadającą odpowiednie kwalifikacje zawodowe i wykształcenie niezbędne do realizacji zamówienia.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 potwierdzenie spełniania warunku udziału w postępowaniu dotyczącego zdolności technicznej lub zawodowej Wykonawca musi wykazać: </w:t>
      </w:r>
    </w:p>
    <w:p w14:paraId="44EDADC0" w14:textId="3828CAE7" w:rsidR="0081588D" w:rsidRPr="00F230BA" w:rsidRDefault="0081588D" w:rsidP="00390E7C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Wykonanie w okresie ostatnich </w:t>
      </w:r>
      <w:r w:rsidR="0036497B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lat przed upływem terminu składania ofert, a jeżeli okres prowadzenia działalności jest krótszy – w tym okresie, co najmniej 1 zamówienia polegającego na opracowaniu </w:t>
      </w:r>
      <w:r w:rsidRPr="00F230BA">
        <w:rPr>
          <w:rFonts w:asciiTheme="minorHAnsi" w:hAnsiTheme="minorHAnsi" w:cstheme="minorHAnsi"/>
          <w:sz w:val="22"/>
          <w:szCs w:val="22"/>
        </w:rPr>
        <w:t>dokumentacji remontowej dla budowli piętrzących lub projektu dla nowo budowanych budowli piętrzących</w:t>
      </w:r>
      <w:r w:rsidRPr="00F230BA">
        <w:t xml:space="preserve"> </w:t>
      </w:r>
    </w:p>
    <w:p w14:paraId="6D2F6DDF" w14:textId="1B6A208B" w:rsidR="0081588D" w:rsidRPr="00F230BA" w:rsidRDefault="00D34102" w:rsidP="00390E7C">
      <w:pPr>
        <w:pStyle w:val="Default"/>
        <w:numPr>
          <w:ilvl w:val="0"/>
          <w:numId w:val="2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że</w:t>
      </w:r>
      <w:r w:rsidR="0081588D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dysponuje lub przy realizacji zamówienia będzie dysponował osobą, którą skieruje do realizacji usługi będącej przedmiotem niniejszego postępowania, posiadającą kwalifikacje zawodowe, uprawnienia, doświadczenie i wykształcenie niezbędne do realizacji zamówienia, tj.: </w:t>
      </w:r>
    </w:p>
    <w:p w14:paraId="4F96FD05" w14:textId="799A1727" w:rsidR="0081588D" w:rsidRPr="00F230BA" w:rsidRDefault="0081588D" w:rsidP="00390E7C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min. 1 osobę posiadającą: uprawnienia bez ograniczeń do projektowania obiektu budowlanego i kierowania robotami budowlanymi w specjalności inżynieryjnej hydrotechnicznej lub odpowiadające im ważne uprawnienia budowlane, które zostały wydane na podstawie wcześniej obowiązujących przepisów albo uprawnienia bez ograniczeń do projektowania obiektu budowlanego w specjalności inżynieryjnej hydrotechnicznej lub odpowiadające im ważne uprawnienia budowlane, które zostały wydane na podstawie wcześniej obowiązujących przepisów</w:t>
      </w:r>
    </w:p>
    <w:p w14:paraId="7A4BA026" w14:textId="66E62489" w:rsidR="00970A56" w:rsidRPr="00F230BA" w:rsidRDefault="00970A56" w:rsidP="00390E7C">
      <w:pPr>
        <w:pStyle w:val="Default"/>
        <w:numPr>
          <w:ilvl w:val="0"/>
          <w:numId w:val="4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Operat wodnoprawny należy sporządzić zgodnie z art. 408 i 409 ustawy z dnia 20 lipca 2017 r. – Prawo wodne (Dz. U. z 2021 r. poz. 2233, z późn. zm.).</w:t>
      </w:r>
    </w:p>
    <w:p w14:paraId="424BCB57" w14:textId="11326206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Opracowanie powinno zawierać załączniki określone w art. 407 ustawy Prawo wodne</w:t>
      </w:r>
      <w:r w:rsidR="00522B5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70C4940E" w14:textId="77777777" w:rsidR="00970A56" w:rsidRPr="00F230BA" w:rsidRDefault="00970A56" w:rsidP="00390E7C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Wniosek o wydanie pozwolenia wodnoprawnego na sporządzony zgodnie z ustawą Prawo Wodne wraz ze wszystkimi wymaganymi załącznikami określonymi w art. 407 ustawy Prawo Wodne</w:t>
      </w:r>
    </w:p>
    <w:p w14:paraId="4070D9E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Minister właściwy do spraw gospodarki wodnej określił wzór wniosku o wydanie pozwolenia wodnoprawnego dostępny na stronie pod linkiem:</w:t>
      </w:r>
    </w:p>
    <w:p w14:paraId="4464D786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https://www.gov.pl/web/infrastruktura/wzory-wnioskow </w:t>
      </w:r>
    </w:p>
    <w:p w14:paraId="6BAD10A2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Należy mieć na uwadze dołączenie również załączników wskazanych we wzorze ww. Wniosku – jeśli są wymagane wraz z potwierdzeniem na piśmie organu dokonującego oceny.</w:t>
      </w:r>
    </w:p>
    <w:p w14:paraId="6DF1F654" w14:textId="77777777" w:rsidR="00970A56" w:rsidRPr="00F230BA" w:rsidRDefault="00970A56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683ED39" w14:textId="77777777" w:rsidR="00970A56" w:rsidRPr="00F230BA" w:rsidRDefault="00970A56" w:rsidP="00390E7C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Operat wodnoprawny sporządzony zgodnie z ustawą Prawo Wodne (art. 408, 409) oraz innymi aktami prawnymi.</w:t>
      </w:r>
    </w:p>
    <w:p w14:paraId="3E309586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8E50C38" w14:textId="01B32C40" w:rsidR="00970A56" w:rsidRPr="00F230BA" w:rsidRDefault="00970A56" w:rsidP="00390E7C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Instrukcja gospodarowania wodą –</w:t>
      </w:r>
      <w:r w:rsid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mając na uwadze art. 407 ust. 3 ustawy Prawo Wodne</w:t>
      </w:r>
    </w:p>
    <w:p w14:paraId="3612B8AE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Sporządzona zgodnie z ustawą Prawo Wodne (art. 409a oraz art. 407 ust. 3) oraz zgodnie z Rozporządzeniem Ministra Gospodarki Morskiej i Żeglugi Śródlądowej z dnia 10 września 2019 r. w sprawie zakresu instrukcji gospodarowania wodą (Dz. U. z 2019 r. poz. 1725)</w:t>
      </w:r>
    </w:p>
    <w:p w14:paraId="0743BA1D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 </w:t>
      </w:r>
    </w:p>
    <w:p w14:paraId="4C47A84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 wodnoprawny powinien zawierać: </w:t>
      </w:r>
    </w:p>
    <w:p w14:paraId="740F790B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Część opisową obejmującą: </w:t>
      </w:r>
    </w:p>
    <w:p w14:paraId="10A37F4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Oznaczenie zakładu ubiegającego się o wydanie pozwolenia, jego siedziby i adresu,</w:t>
      </w:r>
    </w:p>
    <w:p w14:paraId="6B559596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Wyszczególnienie:</w:t>
      </w:r>
    </w:p>
    <w:p w14:paraId="4D58857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celu i zakresu zamierzonego korzystania z wód,</w:t>
      </w:r>
    </w:p>
    <w:p w14:paraId="580413E5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celu i rodzaju planowanych do wykonania urządzeń wodnych lub robót,</w:t>
      </w:r>
    </w:p>
    <w:p w14:paraId="2F7C1BD9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rodzaju urządzeń pomiarowych oraz znaków żeglugowych,</w:t>
      </w:r>
    </w:p>
    <w:p w14:paraId="47451DA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rodzaju i zasięgu oddziaływania zamierzonego korzystania z wód lub planowanych do wykonania urządzeń wodnych,</w:t>
      </w:r>
    </w:p>
    <w:p w14:paraId="418ECCD5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e)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stanu prawnego nieruchomości usytuowanych w zasięgu oddziaływania zamierzonego korzystania z wód lub planowanych do wykonania urządzeń wodnych, z podaniem siedzib i adresów ich właścicieli, zgodnie z ewidencją gruntów i budynków,</w:t>
      </w:r>
    </w:p>
    <w:p w14:paraId="1E54E05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f)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obowiązków ubiegającego się o wydanie pozwolenia wodnoprawnego w stosunku do osób trzecich,</w:t>
      </w:r>
    </w:p>
    <w:p w14:paraId="392E749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Opis urządzenia wodnego, w tym podstawowe parametry charakteryzujące to urządzenie i warunki jego wykonania, oraz jego lokalizację za pomocą informacji o nazwie lub numerze obrębu ewidencyjnego z numerem lub numerami działek ewidencyjnych oraz współrzędnych,</w:t>
      </w:r>
    </w:p>
    <w:p w14:paraId="463AC32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4.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Charakterystykę wód objętych pozwoleniem wodnoprawnym, w tym m.in.:</w:t>
      </w:r>
    </w:p>
    <w:p w14:paraId="575D9F4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uproszczony bilans potrzeb i zasobów wodnych,</w:t>
      </w:r>
    </w:p>
    <w:p w14:paraId="722944FE" w14:textId="68DC3AC0" w:rsidR="005034E5" w:rsidRPr="005034E5" w:rsidRDefault="00970A56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obliczenia zasięgu cofki</w:t>
      </w:r>
      <w:r w:rsid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oraz</w:t>
      </w:r>
      <w:r w:rsidR="005034E5" w:rsidRP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obliczenia retencji, którą będzie można otrzymać w ramach odtworzenia budowli, wraz z metodyką jej wyznaczenia. </w:t>
      </w:r>
    </w:p>
    <w:p w14:paraId="3448AED3" w14:textId="77777777" w:rsidR="005034E5" w:rsidRPr="005034E5" w:rsidRDefault="005034E5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3679384" w14:textId="77777777" w:rsidR="005034E5" w:rsidRPr="005034E5" w:rsidRDefault="005034E5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Jeżeli w bezpośrednim sąsiedztwie obiektów piętrzących obecna jest sieć rowów nawadniających, na który potencjalny wpływ będą miały wnioskowane usługi wodne, należy w dokumentacji również uwzględnić cofki ujściowych ich odcinków oraz retencję. </w:t>
      </w:r>
    </w:p>
    <w:p w14:paraId="17931801" w14:textId="77777777" w:rsidR="005034E5" w:rsidRPr="005034E5" w:rsidRDefault="005034E5" w:rsidP="005034E5">
      <w:pPr>
        <w:pStyle w:val="Default"/>
        <w:tabs>
          <w:tab w:val="left" w:pos="993"/>
          <w:tab w:val="left" w:pos="1134"/>
        </w:tabs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DB39CFD" w14:textId="010CAB2B" w:rsidR="00970A56" w:rsidRPr="00F230BA" w:rsidRDefault="005034E5" w:rsidP="005034E5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034E5">
        <w:rPr>
          <w:rFonts w:asciiTheme="minorHAnsi" w:hAnsiTheme="minorHAnsi" w:cstheme="minorHAnsi"/>
          <w:color w:val="000000" w:themeColor="text1"/>
          <w:sz w:val="22"/>
          <w:szCs w:val="22"/>
        </w:rPr>
        <w:t>Zasięg cofki oraz retencja powinny zostać określone w części dotyczącej rodzaju i zasięgu oddziaływania zamierzonego korzystania z wód lub planowanych do wykonania urządzeń wodnych.</w:t>
      </w:r>
    </w:p>
    <w:p w14:paraId="2E9A72F9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5.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Charakterystykę odbiornika ścieków lub wód opadowych lub roztopowych objętego pozwoleniem wodnoprawnym – jeśli są wymagane,</w:t>
      </w:r>
    </w:p>
    <w:p w14:paraId="763984DC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6.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Ustalenia wynikające z:</w:t>
      </w:r>
    </w:p>
    <w:p w14:paraId="17AAD3ED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gospodarowania wodami na obszarze dorzecza,</w:t>
      </w:r>
    </w:p>
    <w:p w14:paraId="0F90E31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zarządzania ryzykiem powodziowym,</w:t>
      </w:r>
    </w:p>
    <w:p w14:paraId="4463F75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przeciwdziałania skutkom suszy,</w:t>
      </w:r>
    </w:p>
    <w:p w14:paraId="4A13A6BB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programu ochrony wód morskich,</w:t>
      </w:r>
    </w:p>
    <w:p w14:paraId="6EF038A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e)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krajowego programu oczyszczania ścieków komunalnych,</w:t>
      </w:r>
    </w:p>
    <w:p w14:paraId="10B9A3DA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f)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planu lub programu rozwoju śródlądowych dróg wodnych o szczególnym znaczeniu transportowym,</w:t>
      </w:r>
    </w:p>
    <w:p w14:paraId="3CCFA58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7.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Określenie wpływu planowanych do wykonania urządzeń wodnych lub korzystania z wód na wody powierzchniowe oraz wody podziemne, w szczególności na stan tych wód i realizację celów środowiskowych dla nich określonych,</w:t>
      </w:r>
    </w:p>
    <w:p w14:paraId="050F1DB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8.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Wielkość przepływu nienaruszalnego, sposób jego obliczania oraz odczytywania jego wartości w miejscu korzystania z wód,</w:t>
      </w:r>
    </w:p>
    <w:p w14:paraId="2FF4BDB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9.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Wielkość średniego niskiego przepływu z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wielolecia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(SNQ) lub zasobu wód podziemnych,</w:t>
      </w:r>
    </w:p>
    <w:p w14:paraId="5B1FF2F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10.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Planowany okres rozruchu, sposób postępowania w przypadku rozruchu, zatrzymania działalności lub awarii urządzeń istotnych dla realizacji pozwolenia wodnoprawnego, a także rozmiar i warunki korzystania z wód oraz urządzeń wodnych w tych sytuacjach wraz z maksymalnym, dopuszczalnym czasem ich trwania,</w:t>
      </w:r>
    </w:p>
    <w:p w14:paraId="73B80E5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Informację o formach ochrony przyrody utworzonych lub ustanowionych na podstawie przepisów ustawy z dnia 16 kwietnia 2004 r. o ochronie przyrody, występujących w zasięgu oddziaływania zamierzonego korzystania z wód lub planowanych do wykonania urządzeń wodnych.</w:t>
      </w:r>
    </w:p>
    <w:p w14:paraId="770B3D67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3F86F1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Ponadto opracowanie winno zawierać: </w:t>
      </w:r>
    </w:p>
    <w:p w14:paraId="71287C07" w14:textId="0BBEDA8D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522B5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Wniosek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 wydanie pozwolenia wodnoprawnego</w:t>
      </w:r>
    </w:p>
    <w:p w14:paraId="392B066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13.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Opis prowadzenia zamierzonej działalności niezawierający określeń specjalistycznych,</w:t>
      </w:r>
    </w:p>
    <w:p w14:paraId="42A0E8E5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14.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Decyzję o środowiskowych uwarunkowaniach, jeżeli jest wymagana,</w:t>
      </w:r>
    </w:p>
    <w:p w14:paraId="3213665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 przypadku przedsięwzięć, dla których wydano decyzję o środowiskowych uwarunkowaniach w postępowaniu wymagającym udziału społeczeństwa - załącznik graficzny określający przewidywany teren, na którym będzie realizowane przedsięwzięcie, oraz przewidywany obszar, na który będzie oddziaływać przedsięwzięcie, o ile dołączenie tego załącznika było wymagane przez przepisy obowiązujące w dniu złożenia wniosku o wydanie decyzji o środowiskowych uwarunkowaniach, w szczególności mapę, o której mowa w art. 74 ust. 1 pkt 3a ustawy z dnia 3 października 2008 r. o udostępnianiu informacji o środowisku i jego ochronie, udziale społeczeństwa w ochronie środowiska oraz o ocenach oddziaływania na środowisko,</w:t>
      </w:r>
    </w:p>
    <w:p w14:paraId="2D4B0170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15.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Wypis i </w:t>
      </w:r>
      <w:proofErr w:type="spellStart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wyrys</w:t>
      </w:r>
      <w:proofErr w:type="spellEnd"/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 miejscowego planu zagospodarowania przestrzennego, a w przypadku jego braku - decyzję o ustaleniu lokalizacji inwestycji celu publicznego albo decyzję o warunkach zabudowy, jeżeli są wymagane,</w:t>
      </w:r>
    </w:p>
    <w:p w14:paraId="3182DEA2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4A3C87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Decyzje i pisma oraz inne dokumenty urzędowe wymagane w sprawie załączone do Wniosku to:</w:t>
      </w:r>
    </w:p>
    <w:p w14:paraId="1A4F42DF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oryginały decyzji wraz z nadaną klauzulą ostateczności oraz innych pism (wymaganych w sprawie),</w:t>
      </w:r>
    </w:p>
    <w:p w14:paraId="6DC5283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lub</w:t>
      </w:r>
    </w:p>
    <w:p w14:paraId="3FA4E9ED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poświadczone urzędowo za zgodność w urzędach, które je wydały lub notarialnie za zgodność z oryginałem kopie decyzji wraz z nadaną klauzulą ostateczności oraz pism (wymaganych w sprawie).</w:t>
      </w:r>
    </w:p>
    <w:p w14:paraId="34AEED0F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5C928A0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16.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Ocenę wodnoprawną, jeżeli jest wymagana,</w:t>
      </w:r>
    </w:p>
    <w:p w14:paraId="0128433E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17.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Wypisy z rejestru gruntów lub uproszczone wypisy z rejestru gruntów dla nieruchomości usytuowanych w zasięgu oddziaływania zamierzonego korzystania z wód lub w zasięgu oddziaływania planowanych do wykonania urządzeń wodnych.</w:t>
      </w:r>
    </w:p>
    <w:p w14:paraId="00A84F16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3EE9CE4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Wypisy z rejestru gruntów lub uproszczone wypisy z rejestru gruntów na dzień składania dokumentacji do Zamawiającego nie mogą być starsze niż 14 dni (wystawione nie wcześniej niż 3 miesiące przed złożeniem wniosku do ministra właściwego ds. gospodarki wodnej).</w:t>
      </w:r>
    </w:p>
    <w:p w14:paraId="0405A804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Wypisy z rejestru gruntów muszą znaleźć swoje odzwierciedlenie w planie urządzeń wodnych oraz zasięgu oddziaływania planowanych do wykonania prac, naniesionych na uwierzytelnioną mapę sytuacyjno-wysokościową terenu, wraz z ich powierzchnią, stosownie do art. 409 ust. 2 pkt 1 Prawa wodnego.</w:t>
      </w:r>
    </w:p>
    <w:p w14:paraId="680B49C3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Wykonawca zobowiązany jest do:</w:t>
      </w:r>
    </w:p>
    <w:p w14:paraId="1419B36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-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przedłożenia oryginałów wypisów z rejestru gruntów,</w:t>
      </w:r>
    </w:p>
    <w:p w14:paraId="39045008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lub </w:t>
      </w:r>
    </w:p>
    <w:p w14:paraId="757F2609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urzędowo potwierdzonych za zgodność z oryginałem kopii wypisów z rejestru gruntów lub uproszczonych wypisów z rejestru gruntów dla nieruchomości usytuowanych w zasięgu oddziaływania.</w:t>
      </w:r>
    </w:p>
    <w:p w14:paraId="29E30D06" w14:textId="77777777" w:rsidR="00970A56" w:rsidRPr="00F230BA" w:rsidRDefault="00970A56" w:rsidP="00390E7C">
      <w:pPr>
        <w:pStyle w:val="Default"/>
        <w:tabs>
          <w:tab w:val="left" w:pos="993"/>
          <w:tab w:val="left" w:pos="1134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Jeżeli do wniosku przedłożono kserokopie podpisanych elektronicznie uproszczonych wypisów z rejestru gruntów dla nieruchomości usytuowanych w zasięgu odziaływania zamierzonego korzystania z wód, to należy przedłożyć również na elektronicznym nośniku danych metadane poświadczające autentyczność elektronicznego podpisu na wypisach, stosownie do art. 407 ust. 2 pkt 5 Prawa wodnego w związku z art. 76a § 2a Kpa. Organ prowadzący postępowanie powinien mieć możliwość zweryfikowania autentyczności elektronicznego podpisu na wypisach.</w:t>
      </w:r>
    </w:p>
    <w:p w14:paraId="06776C6F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E879C3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80C52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II.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Część graficzną obejmującą: </w:t>
      </w:r>
    </w:p>
    <w:p w14:paraId="1E18DEA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 urządzeń wodnych i zasięg oddziaływania zamierzonego korzystania z wód lub planowanych do wykonania urządzeń wodnych, wraz z ich powierzchnią, naniesiony na mapę sytuacyjno-wysokościową terenu, z oznaczeniem nieruchomości;</w:t>
      </w:r>
    </w:p>
    <w:p w14:paraId="3B21C8CA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Załączona mapa powinna być opatrzona informacją, że pochodzi z właściwego ośrodka dokumentacji geodezyjnej i kartograficznej poprzez wykazanie certyfikatu lub potwierdzenie oryginalną stosowną pieczęcią właściwego Powiatowego Ośrodka Dokumentacji Geodezyjnej i Kartograficznej.</w:t>
      </w:r>
    </w:p>
    <w:p w14:paraId="1A20C25B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 przypadku konieczności skopiowania mapy posiadającej oryginalną pieczęć, w celu np. naniesienia na nią dodatkowych danych, należy wówczas przedłożyć obie mapy lub oryginał licencji do mapy lub jej kopię urzędowo potwierdzoną za zgodność z oryginałem.</w:t>
      </w:r>
    </w:p>
    <w:p w14:paraId="75CCCFC8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Należy wykazać, że mapy zostały pobrane na podstawie przedłożonej licencji (załączyć odnośnik do przedłożonej licencji).</w:t>
      </w:r>
    </w:p>
    <w:p w14:paraId="4D4C2AB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Ponadto, mapę należy opatrzyć legendą, z której będzie wynikał zasięg oddziaływania planowanego do wykonania urządzenia wodnego i zamierzonego korzystania z wód, a także z wyraźnym i czytelnym oznaczeniem nieruchomości (tzn. wyraźne linie graniczne i numery ewidencyjne działek) znajdujących się na obszarze tego zasięgu, celem weryfikacji nieruchomości znajdujących się w wyznaczonym zasięgu odziaływania, co umożliwi organowi prawidłowe ustalenie kręgu stron postępowania (identycznej w wersji papierowej i wersji elektronicznej operatu wodnoprawnego).</w:t>
      </w:r>
    </w:p>
    <w:p w14:paraId="7E104A88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Załączone do części graficznej operatu wodnoprawnego mapy powinny zawierać dane niezbędne dla mapy sytuacyjno-wysokościowej m.in. dane o ukształtowaniu terenu, takich jak wysokości szczegółów sytuacyjnych i formy ukształtowania terenu.</w:t>
      </w:r>
    </w:p>
    <w:p w14:paraId="5208343F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Załączona mapa powinna zostać wykonana w skali, która zapewni jej czytelność.</w:t>
      </w:r>
    </w:p>
    <w:p w14:paraId="1FC94402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Zawartość mapy powinna pozwolić na zweryfikowanie poprawności i kompletności przedłożonych wypisów z rejestrów gruntów, tym samym umożliwić prawidłowe ustalenie kręgu stron postępowania.</w:t>
      </w:r>
    </w:p>
    <w:p w14:paraId="0742C284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72D07DD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Zasadnicze przekroje podłużne i poprzeczne urządzeń wodnych oraz koryt wód płynących w zasięgu oddziaływania tych urządzeń,</w:t>
      </w:r>
    </w:p>
    <w:p w14:paraId="05936ED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Schemat rozmieszczenia urządzeń pomiarowych oraz znaków żeglugowych,</w:t>
      </w:r>
    </w:p>
    <w:p w14:paraId="040F3759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4)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Schemat funkcjonalny lub technologiczny urządzeń wodnych.</w:t>
      </w:r>
    </w:p>
    <w:p w14:paraId="56CB08A1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16E447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Należy mieć na uwadze, że zgodnie z Rozporządzeniem Rady Ministrów z dnia 19.12.2019 r. zmieniającym rozporządzenie w sprawie państwowego systemu odniesień przestrzennych (Dz. U. poz. 2494) od 1 stycznia 2024 r. układ PL-EVRF2007-NH będzie jedynym obowiązującym systemem wysokości w Polsce.</w:t>
      </w:r>
    </w:p>
    <w:p w14:paraId="19B214E5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D863DD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W przypadku zbiornika część opisowa instrukcji zawiera ponadto:</w:t>
      </w:r>
    </w:p>
    <w:p w14:paraId="0B7C0ADA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podstawowe dane dotyczące stanu ostrzegawczego i alarmowego,</w:t>
      </w:r>
    </w:p>
    <w:p w14:paraId="30B9007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podstawowe dane dotyczące pojemności, w tym pojemności martwej zbiornika, pojemności użytkowej zbiornika, pojemności powodziowej stałej zbiornika oraz pojemności powodziowej forsowanej zbiornika,</w:t>
      </w:r>
    </w:p>
    <w:p w14:paraId="4452F88B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określenie sposobu gospodarowania wodą w warunkach użytkowania w okresie powodzi, w tym sposobu tworzenia i wykorzystania pojemności powodziowej w oparciu o informacje z osłony hydrologiczno-meteorologicznej, oraz sposobów postępowania w przypadku:</w:t>
      </w:r>
    </w:p>
    <w:p w14:paraId="3E15D240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wprowadzenia stanu ostrzegawczego,</w:t>
      </w:r>
    </w:p>
    <w:p w14:paraId="662FAE59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b)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wprowadzenia stanu alarmowego,</w:t>
      </w:r>
    </w:p>
    <w:p w14:paraId="4E40890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c)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prognozowanego nadejścia fali powodziowej.</w:t>
      </w:r>
    </w:p>
    <w:p w14:paraId="1CD51B86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68D9894" w14:textId="7B95713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="00F230B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I.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Część graficzną obejmującą:</w:t>
      </w:r>
    </w:p>
    <w:p w14:paraId="712348BE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Plany i schematy dotyczące urządzenia wodnego, związane z gospodarowaniem wodą,</w:t>
      </w:r>
    </w:p>
    <w:p w14:paraId="71AA9F33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Mapy topograficzne w skali od 1:1000 do 1:10 000 lub mapy zasadnicze w skali od 1:1000 do 1:10 000, zawierające lokalizację budowli piętrzących, pompowni, elektrowni oraz obiektów służących do ujmowania i odprowadzania wód powierzchniowych,</w:t>
      </w:r>
    </w:p>
    <w:p w14:paraId="39AA633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3.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Krzywe wydatku urządzeń zrzutowych,</w:t>
      </w:r>
    </w:p>
    <w:p w14:paraId="58ADCA70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4.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Krzywą pojemności zbiornika. </w:t>
      </w:r>
    </w:p>
    <w:p w14:paraId="1E3C1C22" w14:textId="77777777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30FF7FB" w14:textId="1DFCCE85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Do </w:t>
      </w:r>
      <w:r w:rsidR="00503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operatu wodno-prawnego oraz 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instrukcji gospodarowania wodą dla budowli piętrzących załącza się:</w:t>
      </w:r>
    </w:p>
    <w:p w14:paraId="16A9116F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1.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Odpisy lub kopie dotychczasowych pozwoleń wodnoprawnych dotyczących danego urządzenia wodnego;</w:t>
      </w:r>
    </w:p>
    <w:p w14:paraId="6F0E7A1C" w14:textId="77777777" w:rsidR="00970A56" w:rsidRPr="00F230BA" w:rsidRDefault="00970A56" w:rsidP="00F230BA">
      <w:pPr>
        <w:pStyle w:val="Default"/>
        <w:tabs>
          <w:tab w:val="left" w:pos="993"/>
        </w:tabs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2.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Odpisy lub kopie pozwoleń wodnoprawnych dotyczących innych urządzeń wodnych w zasięgu oddziaływania budowli piętrzącej, o ile pozwolenia wodnoprawne odnoszące się do takich urządzeń zostały wydane.</w:t>
      </w:r>
    </w:p>
    <w:p w14:paraId="196F6A27" w14:textId="77777777" w:rsidR="00970A56" w:rsidRPr="00F230BA" w:rsidRDefault="00970A56" w:rsidP="00390E7C">
      <w:pPr>
        <w:pStyle w:val="Akapitzlist"/>
        <w:spacing w:before="120" w:after="0"/>
        <w:rPr>
          <w:rFonts w:eastAsia="Calibri" w:cs="Calibri"/>
          <w:color w:val="000000"/>
          <w:sz w:val="22"/>
          <w:szCs w:val="22"/>
          <w:lang w:eastAsia="pl-PL" w:bidi="ar-SA"/>
        </w:rPr>
      </w:pPr>
    </w:p>
    <w:p w14:paraId="624815E2" w14:textId="4FCF3F7C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Przed przystąpieniem do wykonania dokumentacji wodnoprawnej Wykonawca powinien dokonać:  </w:t>
      </w:r>
    </w:p>
    <w:p w14:paraId="027C7664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 xml:space="preserve">1. Weryfikacji objęcia terenu realizacji przedsięwzięcia Miejscowym Planem Zagospodarowania Przestrzennego (dalej MPZP) zgodnie z ustawą z dnia 27 marca 2003 r. o planowaniu i zagospodarowaniu przestrzennym (Dz.U.2022.503 z </w:t>
      </w:r>
      <w:proofErr w:type="spellStart"/>
      <w:r w:rsidRPr="00F230BA">
        <w:rPr>
          <w:rFonts w:cs="Calibri"/>
          <w:sz w:val="22"/>
          <w:szCs w:val="22"/>
          <w:lang w:eastAsia="pl-PL" w:bidi="ar-SA"/>
        </w:rPr>
        <w:t>późń</w:t>
      </w:r>
      <w:proofErr w:type="spellEnd"/>
      <w:r w:rsidRPr="00F230BA">
        <w:rPr>
          <w:rFonts w:cs="Calibri"/>
          <w:sz w:val="22"/>
          <w:szCs w:val="22"/>
          <w:lang w:eastAsia="pl-PL" w:bidi="ar-SA"/>
        </w:rPr>
        <w:t>. zm.). Analiza zgodności planowanych działań z zapisami MPZP, a w przypadku braku ich zgodności przeprowadzenie postepowania w sprawie zmiany MPZP na podstawie przepisów art. 20 i 27 ww. ustawy o planowaniu i zagospodarowaniu przestrzennym.  </w:t>
      </w:r>
    </w:p>
    <w:p w14:paraId="7BD69465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 xml:space="preserve">2. Weryfikacji potrzeby ustalenia linii brzegu w ramach realizacji zamierzonego zadania. W przypadku obowiązku ustalenia linii brzegu Wykonawca zobowiązany jest do uzyskania ostatecznej, prawomocnej decyzji o ustaleniu linii brzegu niezbędnej na etapie uzyskiwania pozwolenia wodnoprawnego. Dokumentację rozgraniczenia gruntów pokrytych wodami od gruntów przyległych należy sporządzić zgodnie z wymogami art. 220 ustawy z dnia 20 lipca 2017r. Prawo wodne (Dz.U. z 2021r., </w:t>
      </w:r>
      <w:proofErr w:type="spellStart"/>
      <w:r w:rsidRPr="00F230BA">
        <w:rPr>
          <w:rFonts w:cs="Calibri"/>
          <w:sz w:val="22"/>
          <w:szCs w:val="22"/>
          <w:lang w:eastAsia="pl-PL" w:bidi="ar-SA"/>
        </w:rPr>
        <w:t>poz</w:t>
      </w:r>
      <w:proofErr w:type="spellEnd"/>
      <w:r w:rsidRPr="00F230BA">
        <w:rPr>
          <w:rFonts w:cs="Calibri"/>
          <w:sz w:val="22"/>
          <w:szCs w:val="22"/>
          <w:lang w:eastAsia="pl-PL" w:bidi="ar-SA"/>
        </w:rPr>
        <w:t xml:space="preserve"> 2233 z </w:t>
      </w:r>
      <w:proofErr w:type="spellStart"/>
      <w:r w:rsidRPr="00F230BA">
        <w:rPr>
          <w:rFonts w:cs="Calibri"/>
          <w:sz w:val="22"/>
          <w:szCs w:val="22"/>
          <w:lang w:eastAsia="pl-PL" w:bidi="ar-SA"/>
        </w:rPr>
        <w:t>późn</w:t>
      </w:r>
      <w:proofErr w:type="spellEnd"/>
      <w:r w:rsidRPr="00F230BA">
        <w:rPr>
          <w:rFonts w:cs="Calibri"/>
          <w:sz w:val="22"/>
          <w:szCs w:val="22"/>
          <w:lang w:eastAsia="pl-PL" w:bidi="ar-SA"/>
        </w:rPr>
        <w:t xml:space="preserve">, zm.) oraz wykonać z należytą starannością zgodnie z zasadami współczesnej wiedzy technicznej i obowiązującymi przepisami prawa, określonymi w ustawie z dnia 17 maja 1989r. Prawo geodezyjne i kartograficzne (Dz.U. z 2021r., </w:t>
      </w:r>
      <w:proofErr w:type="spellStart"/>
      <w:r w:rsidRPr="00F230BA">
        <w:rPr>
          <w:rFonts w:cs="Calibri"/>
          <w:sz w:val="22"/>
          <w:szCs w:val="22"/>
          <w:lang w:eastAsia="pl-PL" w:bidi="ar-SA"/>
        </w:rPr>
        <w:t>poz</w:t>
      </w:r>
      <w:proofErr w:type="spellEnd"/>
      <w:r w:rsidRPr="00F230BA">
        <w:rPr>
          <w:rFonts w:cs="Calibri"/>
          <w:sz w:val="22"/>
          <w:szCs w:val="22"/>
          <w:lang w:eastAsia="pl-PL" w:bidi="ar-SA"/>
        </w:rPr>
        <w:t xml:space="preserve"> 922).    </w:t>
      </w:r>
    </w:p>
    <w:p w14:paraId="7207DE20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 xml:space="preserve">3. Weryfikacja stanu własnościowego nieruchomości (działek ewidencyjnych) wchodzących w zasięg oddziaływania planowanych do wykonania urządzeń wodnych i/lub zamierzonego korzystania z wód. W przypadku gdy analiza wykaże nieruchomości znajdujące się poza zarządem właściwego Regionalnego Zarządu Gospodarowania Wodami Wykonawca </w:t>
      </w:r>
      <w:r w:rsidRPr="00F230BA">
        <w:rPr>
          <w:rFonts w:cs="Calibri"/>
          <w:sz w:val="22"/>
          <w:szCs w:val="22"/>
          <w:lang w:eastAsia="pl-PL" w:bidi="ar-SA"/>
        </w:rPr>
        <w:lastRenderedPageBreak/>
        <w:t>przygotuje wniosek o reprezentację Skarbu Państwa w sprawie wykonywania praw właścicielskich dla wytypowanych nieruchomościach (działek ewidencyjnych) celem uzyskania decyzji, o której mowa w art. 528 ust. 6 Prawa wodnego.  </w:t>
      </w:r>
    </w:p>
    <w:p w14:paraId="32E17713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Operat powinien uwzględniać aktualny stan władania. Pozyskanie informacji o własności użytkowania działek położonych w obszarze oddziaływania planowanego przedsięwzięcia winno być w oparciu o dane będące w zasobie Państwowej Ewidencji Gruntów właściwego terytorialnie starosty. Zaznaczamy, iż kwestia aktualnych wypisów z ewidencji gruntów jest przez organ niezwykle precyzyjnie weryfikowana, a wszystkie dokumenty starsze niż 3 miesiące nie są akceptowane.  </w:t>
      </w:r>
    </w:p>
    <w:p w14:paraId="0EA1DAB7" w14:textId="77777777" w:rsidR="00970A56" w:rsidRPr="00F230BA" w:rsidRDefault="00970A56" w:rsidP="00390E7C">
      <w:pPr>
        <w:pStyle w:val="Akapitzlist"/>
        <w:spacing w:before="120" w:after="207" w:line="269" w:lineRule="auto"/>
        <w:rPr>
          <w:rFonts w:eastAsia="Calibri" w:cs="Calibri"/>
          <w:sz w:val="22"/>
          <w:szCs w:val="22"/>
          <w:lang w:eastAsia="pl-PL" w:bidi="ar-SA"/>
        </w:rPr>
      </w:pPr>
      <w:r w:rsidRPr="00F230BA">
        <w:rPr>
          <w:rFonts w:eastAsia="Calibri" w:cs="Calibri"/>
          <w:color w:val="000000"/>
          <w:sz w:val="22"/>
          <w:szCs w:val="22"/>
          <w:lang w:eastAsia="pl-PL" w:bidi="ar-SA"/>
        </w:rPr>
        <w:t xml:space="preserve">Inwentaryzacja budowli dla potrzeb wykonania operatu winna być wykonana zgodnie z zasadami wykonywania szczegółowej inwentaryzacji obiektów budowlanych i zawierać wszystkie niezbędne parametry budowli oraz rysunki zawierające przekroje podłużne, poprzeczne i rzuty budowli. Rysunki należy wykonać w skali 1:50 lub 1:100, dostosowanej do parametrów budowli, zapewniającej czytelność dokumentacji. W przypadku braku istniejących urządzeń wodnych inwentaryzacja geodezyjna ma się skupiać na wykonaniu charakterystycznych przekrojów poprzecznych cieków w miejscu planowanych do wykonania urządzeń wodnych oraz zasięgu oddziaływania planowanych do </w:t>
      </w:r>
      <w:r w:rsidRPr="00F230BA">
        <w:rPr>
          <w:rFonts w:eastAsia="Calibri" w:cs="Calibri"/>
          <w:sz w:val="22"/>
          <w:szCs w:val="22"/>
          <w:lang w:eastAsia="pl-PL" w:bidi="ar-SA"/>
        </w:rPr>
        <w:t>wykonania urządzeń wodnych oraz zamierzonego korzystania z wód</w:t>
      </w:r>
    </w:p>
    <w:p w14:paraId="7250448B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Aktualne dane hydrologiczne, sporządzenie obliczeń hydrologicznych i hydraulicznych. Obliczenia hydrologiczne winny zawierać opracowanie przepływów charakterystycznych oraz maksymalnych na podstawie aktualnych danych bądź obliczone aktualnymi powszechnie stosowanymi metodami obliczeniowymi. </w:t>
      </w:r>
    </w:p>
    <w:p w14:paraId="0C626CD4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Materiały archiwalne, wizje terenową wraz z dokumentacją fotograficzną w postaci plików *.jpg lub *.pdf. , </w:t>
      </w:r>
    </w:p>
    <w:p w14:paraId="36F5BCE2" w14:textId="77777777" w:rsidR="00970A56" w:rsidRPr="00F230BA" w:rsidRDefault="00970A56" w:rsidP="00390E7C">
      <w:pPr>
        <w:pStyle w:val="Akapitzlist"/>
        <w:spacing w:before="0" w:after="0" w:line="240" w:lineRule="auto"/>
        <w:textAlignment w:val="baseline"/>
        <w:rPr>
          <w:rFonts w:cs="Calibri"/>
          <w:sz w:val="22"/>
          <w:szCs w:val="22"/>
          <w:lang w:eastAsia="pl-PL" w:bidi="ar-SA"/>
        </w:rPr>
      </w:pPr>
      <w:r w:rsidRPr="00F230BA">
        <w:rPr>
          <w:rFonts w:cs="Calibri"/>
          <w:sz w:val="22"/>
          <w:szCs w:val="22"/>
          <w:lang w:eastAsia="pl-PL" w:bidi="ar-SA"/>
        </w:rPr>
        <w:t>Przegląd wydanych pozwoleń wodnoprawnych w zasięgu oddziaływania planowanych do wykonania urządzeń wodnych i zamierzonego korzystania z wód, ich pozyskanie wraz z właściwym uwierzytelnieniem celem przedłożenia do akt sprawy postepowania wodnoprawnego, a także analiza oraz uwzględnienie ich zapisów na etapie opracowywania operatu wodnoprawnego oraz instrukcji gospodarowania wodą </w:t>
      </w:r>
    </w:p>
    <w:p w14:paraId="27773266" w14:textId="5A1290E8" w:rsidR="00970A56" w:rsidRPr="00F230BA" w:rsidRDefault="00970A56" w:rsidP="00390E7C">
      <w:pPr>
        <w:pStyle w:val="Default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E759024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</w:rPr>
      </w:pPr>
    </w:p>
    <w:p w14:paraId="2F27A16D" w14:textId="77777777" w:rsidR="0081588D" w:rsidRPr="00F230BA" w:rsidRDefault="0081588D" w:rsidP="00390E7C">
      <w:pPr>
        <w:numPr>
          <w:ilvl w:val="0"/>
          <w:numId w:val="26"/>
        </w:numPr>
        <w:spacing w:before="0" w:after="0" w:line="240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F230BA">
        <w:rPr>
          <w:rFonts w:asciiTheme="minorHAnsi" w:hAnsiTheme="minorHAnsi" w:cstheme="minorHAnsi"/>
          <w:b/>
          <w:sz w:val="22"/>
          <w:szCs w:val="22"/>
        </w:rPr>
        <w:t>WARUNKI REALIZACJI PRZEDMIOTU ZAMÓWIENIA</w:t>
      </w:r>
    </w:p>
    <w:p w14:paraId="1E689F40" w14:textId="77777777" w:rsidR="0081588D" w:rsidRPr="00F230BA" w:rsidRDefault="0081588D" w:rsidP="00390E7C">
      <w:pPr>
        <w:spacing w:before="0" w:after="0" w:line="240" w:lineRule="auto"/>
        <w:rPr>
          <w:rFonts w:asciiTheme="minorHAnsi" w:hAnsiTheme="minorHAnsi" w:cstheme="minorHAnsi"/>
          <w:color w:val="00B050"/>
          <w:sz w:val="22"/>
          <w:szCs w:val="22"/>
          <w:lang w:eastAsia="pl-PL" w:bidi="ar-SA"/>
        </w:rPr>
      </w:pPr>
    </w:p>
    <w:p w14:paraId="2EB22D1F" w14:textId="77777777" w:rsidR="0081588D" w:rsidRPr="00F230BA" w:rsidRDefault="0081588D" w:rsidP="00F230BA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</w:t>
      </w:r>
      <w:r w:rsidRPr="00F230BA">
        <w:rPr>
          <w:rFonts w:cstheme="minorHAnsi"/>
          <w:sz w:val="22"/>
          <w:szCs w:val="22"/>
        </w:rPr>
        <w:t xml:space="preserve"> zobowiązuje się wobec Zamawiającego do wykonania i przekazania Zamawiającemu </w:t>
      </w:r>
      <w:r w:rsidRPr="00F230BA">
        <w:rPr>
          <w:rFonts w:cstheme="minorHAnsi"/>
          <w:sz w:val="22"/>
          <w:szCs w:val="22"/>
          <w:lang w:eastAsia="ar-SA"/>
        </w:rPr>
        <w:t>przedmiotu zamówienia zgodnie z:</w:t>
      </w:r>
    </w:p>
    <w:p w14:paraId="0479D40F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zasadami współczesnej wiedzy technicznej,</w:t>
      </w:r>
    </w:p>
    <w:p w14:paraId="50C8F61A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obowiązującymi normami i przepisami,</w:t>
      </w:r>
    </w:p>
    <w:p w14:paraId="48961531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wymaganiami ustaw,</w:t>
      </w:r>
    </w:p>
    <w:p w14:paraId="40B7D929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postanowieniami umowy,</w:t>
      </w:r>
    </w:p>
    <w:p w14:paraId="6812C3FF" w14:textId="77777777" w:rsidR="0081588D" w:rsidRPr="00F230BA" w:rsidRDefault="0081588D" w:rsidP="00390E7C">
      <w:pPr>
        <w:numPr>
          <w:ilvl w:val="4"/>
          <w:numId w:val="42"/>
        </w:numPr>
        <w:suppressAutoHyphens/>
        <w:spacing w:before="0" w:after="0" w:line="240" w:lineRule="auto"/>
        <w:ind w:left="567" w:hanging="284"/>
        <w:rPr>
          <w:rFonts w:cstheme="minorHAnsi"/>
          <w:sz w:val="22"/>
          <w:szCs w:val="22"/>
        </w:rPr>
      </w:pPr>
      <w:r w:rsidRPr="00F230BA">
        <w:rPr>
          <w:rFonts w:cstheme="minorHAnsi"/>
          <w:sz w:val="22"/>
          <w:szCs w:val="22"/>
        </w:rPr>
        <w:t>postanowieniami Specyfikacji Istotnych Warunków Zamówienia.</w:t>
      </w:r>
    </w:p>
    <w:p w14:paraId="32F60021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zaopatrzy przedmiot zamówienia w wykaz opracowań oraz pisemne oświadczenie, że jest wykonany zgodnie z umową, specyfikacją istotnych warunków zamówienia, z należytą starannością, zasadami współczesnej wiedzy technicznej, obowiązującymi przepisami i normami wg stanu prawnego na dzień zakończenia realizacji przedmiotu zamówienia i że został wydany w stanie kompletnym z punktu widzenia celu, któremu ma służyć.</w:t>
      </w:r>
    </w:p>
    <w:p w14:paraId="226FBA72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="Arial"/>
          <w:sz w:val="22"/>
          <w:szCs w:val="22"/>
          <w:lang w:eastAsia="ar-SA"/>
        </w:rPr>
      </w:pPr>
      <w:r w:rsidRPr="00F230BA">
        <w:rPr>
          <w:rFonts w:cs="Arial"/>
          <w:sz w:val="22"/>
          <w:szCs w:val="22"/>
          <w:lang w:eastAsia="ar-SA"/>
        </w:rPr>
        <w:t xml:space="preserve">Wykaz opracowań oraz pisemne oświadczenie, o którym mowa wyżej, stanowią integralną część przedmiotu odbioru.  </w:t>
      </w:r>
    </w:p>
    <w:p w14:paraId="335073B1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Ilekroć właściwy organ lub osoba trzecia wezwie Zamawiającego do dokonania czynności </w:t>
      </w:r>
      <w:proofErr w:type="spellStart"/>
      <w:r w:rsidRPr="00F230BA">
        <w:rPr>
          <w:rFonts w:cstheme="minorHAnsi"/>
          <w:sz w:val="22"/>
          <w:szCs w:val="22"/>
          <w:lang w:eastAsia="ar-SA"/>
        </w:rPr>
        <w:t>materialno</w:t>
      </w:r>
      <w:proofErr w:type="spellEnd"/>
      <w:r w:rsidRPr="00F230BA">
        <w:rPr>
          <w:rFonts w:cstheme="minorHAnsi"/>
          <w:sz w:val="22"/>
          <w:szCs w:val="22"/>
          <w:lang w:eastAsia="ar-SA"/>
        </w:rPr>
        <w:t xml:space="preserve"> - technicznych związanych z zakresem przedmiotu zamówienia, Wykonawca jest zobowiązany w okresie obowiązywania umowy oraz w okresie rękojmi za wady i gwarancji do </w:t>
      </w:r>
      <w:r w:rsidRPr="00F230BA">
        <w:rPr>
          <w:rFonts w:cstheme="minorHAnsi"/>
          <w:sz w:val="22"/>
          <w:szCs w:val="22"/>
          <w:lang w:eastAsia="ar-SA"/>
        </w:rPr>
        <w:lastRenderedPageBreak/>
        <w:t xml:space="preserve">udzielenia każdej niezbędnej pomocy Zamawiającemu w wykonaniu tych czynności, lub Zamawiający wezwie Wykonawcę do wykonania tych czynności. Wykonawcy nie przysługuje za te czynności dodatkowe wynagrodzenie, a Zamawiający może wyznaczyć Wykonawcy termin na ich wykonanie. </w:t>
      </w:r>
    </w:p>
    <w:p w14:paraId="307323B2" w14:textId="315D0CF8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wystąpi do Zamawiającego z wnioskiem o udzielenie mu stosownego pełnomocnictwa do występowania przed organami administracji publicznej, innymi jednostkami oraz osobami prawnymi w imieniu Państwowego Gospodarstwa Wodnego Wody Polskie – Zarząd Zlewni w Stalowej Woli, w sprawach związanych z realizacją przedmiotowego zadania, w celu uzyskania wszelkich decyzji, zezwoleń, opinii i uzgodnień.</w:t>
      </w:r>
    </w:p>
    <w:p w14:paraId="59C7487B" w14:textId="605A3086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zobowiązany jest do kontaktu roboczego z Inwestorem w trakcie realizacji zamówienia w celu sukcesywnego przedstawiania oraz sprawozdawczości z postępu prac, a Inwestor jest upoważniony do prowadzenia kontroli prac zgodnie z Umową</w:t>
      </w:r>
    </w:p>
    <w:p w14:paraId="4BD0C36F" w14:textId="77777777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Każda ze Stron, jeżeli uzna, iż prawidłowe wykonanie niniejszej umowy tego wymaga, może zażądać spotkania w celu wymiany informacji i podjęcia kroków zmierzających do wyeliminowania wszelkich nieprawidłowości związanych z realizacją Umowy.</w:t>
      </w:r>
    </w:p>
    <w:p w14:paraId="7F046748" w14:textId="48B66680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Jeżeli wystąpi konieczność wykonania opracowań dodatkowych, które będą następstwem wad dokumentacji, błędów lub zaniedbań Wykonawcy, opracowania takie zostaną wykonane przez Wykonawcę bez dodatkowego wynagrodzenia</w:t>
      </w:r>
    </w:p>
    <w:p w14:paraId="18870795" w14:textId="639B62F7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zobowiązany jest do przeprowadzenia niezbędnych obliczeń celem dokonania weryfikacji parametrów wszystkich projektowanych elementów wchodzących w skład przedmiotowego zakresu zamówienia oraz ewentualnego dostosowania do stany obecnego.</w:t>
      </w:r>
    </w:p>
    <w:p w14:paraId="4C2D27B3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jest zobowiązany do niezwłocznego przekazywania do wiadomości Zamawiającego kopii prowadzonej korespondencji, m.in. wystąpień, wniosków wraz z załącznikami, uzyskiwanych opinii, uzgodnień, warunków technicznych i decyzji, a także wezwań organów administracji publicznej oraz innych jednostek i podmiotów do uzupełnienia składanych wniosków, umożliwiając w ten sposób Zamawiającemu kontrolowanie postępu prac i ewentualne zajęcie stanowiska w sprawie lub skorzystania z trybu odwoławczego.</w:t>
      </w:r>
    </w:p>
    <w:p w14:paraId="7B58D52A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Zamawiający zobowiązuje się do udzielenia Wykonawcy informacji i udostępnienia materiałów, które są w jego posiadaniu w zakresie niezbędnym do sporządzenia przedmiotu zamówienia. </w:t>
      </w:r>
    </w:p>
    <w:p w14:paraId="19F6B5FB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="Arial"/>
          <w:sz w:val="22"/>
          <w:szCs w:val="22"/>
          <w:lang w:eastAsia="ar-SA"/>
        </w:rPr>
      </w:pPr>
      <w:r w:rsidRPr="00F230BA">
        <w:rPr>
          <w:rFonts w:cs="Arial"/>
          <w:sz w:val="22"/>
          <w:szCs w:val="22"/>
          <w:lang w:eastAsia="ar-SA"/>
        </w:rPr>
        <w:t>Wykonawca uwzględni w opracowaniu wszelkie uwagi przedłożone przez Zamawiającego w okresie realizacji przedmiotu zamówienia.</w:t>
      </w:r>
    </w:p>
    <w:p w14:paraId="28B00C44" w14:textId="5B308B80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 przypadku stwierdzenia przez Zamawiającego wad w trakcie realizacji przedmiotu zamówienia, Zamawiający może wyznaczyć Wykonawcy termin na usunięcie tych wad.</w:t>
      </w:r>
    </w:p>
    <w:p w14:paraId="70648B4F" w14:textId="578B2C0D" w:rsidR="00944106" w:rsidRPr="00F230BA" w:rsidRDefault="00944106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Autor opracowania zobowiązany jest do usunięcia na koszt własny wad lub braków ujawnionych w trakcie weryfikacji kompletności i zgodności z wymogami obowiązujących przepisów prawa.</w:t>
      </w:r>
    </w:p>
    <w:p w14:paraId="04D35B62" w14:textId="77777777" w:rsidR="0081588D" w:rsidRPr="00F230BA" w:rsidRDefault="0081588D" w:rsidP="00390E7C">
      <w:pPr>
        <w:numPr>
          <w:ilvl w:val="0"/>
          <w:numId w:val="42"/>
        </w:numPr>
        <w:suppressAutoHyphens/>
        <w:spacing w:before="0" w:after="0" w:line="240" w:lineRule="auto"/>
        <w:ind w:left="284" w:hanging="284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jest zobowiązany do składania pisemnych informacji o stanie zaawansowania prac będących przedmiotem zamówienia na każde wezwanie Zamawiającego.          </w:t>
      </w:r>
    </w:p>
    <w:p w14:paraId="3B656770" w14:textId="716EE5AC" w:rsidR="0081588D" w:rsidRPr="00F230BA" w:rsidRDefault="0081588D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zobowiązuje się skierować do realizacji przedmiotu zamówienia personel wskazany przez Wykonawcę w Ofercie. Zmiana którejkolwiek z osób, o których mowa w zdaniu poprzednim, w trakcie realizacji przedmiotu zamówienia, musi być uzasadniona przez Wykonawcę na piśmie i wymaga pisemnego zaakceptowania przez Zamawiającego. Zamawiający zaakceptuje taką zmianę wyłącznie wtedy, gdy kwalifikacje i doświadczenie zaproponowanych osób będą takie same lub wyższe od kwalifikacji i doświadczenia osób wymaganych postanowieniami SWZ. Zapisy wzoru umowy stosuje się odpowiednio.</w:t>
      </w:r>
    </w:p>
    <w:p w14:paraId="3C3E0D4D" w14:textId="77777777" w:rsidR="0081588D" w:rsidRPr="00F230BA" w:rsidRDefault="0081588D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Jeżeli do wykonania przedmiotu zamówienia niezbędne będzie wejście w teren lub korzystanie z innych nieruchomości lub obiektów Wykonawca zobowiązuje się uzyskać stosowną zgodę ich właścicieli, uzgodnić zakres i terminy korzystania z nich oraz pokryć wszystkie związane z tym koszty. W przypadku powstania jakiejkolwiek szkody, Wykonawca zobowiązuje się do jej naprawienia.</w:t>
      </w:r>
    </w:p>
    <w:p w14:paraId="3391261B" w14:textId="1CA3BCF3" w:rsidR="0081588D" w:rsidRPr="00F230BA" w:rsidRDefault="0081588D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 </w:t>
      </w:r>
      <w:r w:rsidRPr="00F230BA">
        <w:rPr>
          <w:rFonts w:asciiTheme="minorHAnsi" w:hAnsiTheme="minorHAnsi" w:cstheme="minorHAnsi"/>
          <w:sz w:val="22"/>
          <w:szCs w:val="22"/>
        </w:rPr>
        <w:t xml:space="preserve">Zamawiający zastrzega sobie prawo bez odszkodowania i bez uprzedniej zgody Wykonawcy do ograniczenia zakresu prac wchodzących w zakres przedmiotu zamówienia, </w:t>
      </w:r>
      <w:r w:rsidRPr="00F230BA">
        <w:rPr>
          <w:rFonts w:asciiTheme="minorHAnsi" w:hAnsiTheme="minorHAnsi" w:cstheme="minorHAnsi"/>
          <w:sz w:val="22"/>
          <w:szCs w:val="22"/>
          <w:lang w:eastAsia="ar-SA"/>
        </w:rPr>
        <w:t xml:space="preserve">gdy dotyczy to zmniejszenia zakresu rzeczowego określonego w dokumentacji przetargowej w związku z </w:t>
      </w:r>
      <w:r w:rsidRPr="00F230BA">
        <w:rPr>
          <w:rFonts w:asciiTheme="minorHAnsi" w:hAnsiTheme="minorHAnsi" w:cstheme="minorHAnsi"/>
          <w:sz w:val="22"/>
          <w:szCs w:val="22"/>
          <w:lang w:eastAsia="ar-SA"/>
        </w:rPr>
        <w:lastRenderedPageBreak/>
        <w:t>obiektywną niemożnością wykonania danego zakresu rzeczowego, brakiem celowości wykonania danego zakresu rzeczowego, działaniem siły wyższej</w:t>
      </w:r>
      <w:r w:rsidRPr="00F230B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70DD138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asciiTheme="minorHAnsi" w:hAnsiTheme="minorHAnsi" w:cstheme="minorHAnsi"/>
          <w:sz w:val="22"/>
          <w:szCs w:val="22"/>
        </w:rPr>
        <w:t>Wykonawca jest zobowiązany do składania pisemnych informacji o stanie zaawansowania prac</w:t>
      </w:r>
      <w:r w:rsidRPr="00F230BA">
        <w:rPr>
          <w:rFonts w:cstheme="minorHAnsi"/>
          <w:sz w:val="22"/>
          <w:szCs w:val="22"/>
          <w:lang w:eastAsia="ar-SA"/>
        </w:rPr>
        <w:t xml:space="preserve"> </w:t>
      </w:r>
      <w:r w:rsidRPr="00F230BA">
        <w:rPr>
          <w:rFonts w:asciiTheme="minorHAnsi" w:hAnsiTheme="minorHAnsi" w:cstheme="minorHAnsi"/>
          <w:sz w:val="22"/>
          <w:szCs w:val="22"/>
        </w:rPr>
        <w:t>wchodzących w zakres przedmiotu umowy na każde wezwanie Zamawiającego</w:t>
      </w:r>
    </w:p>
    <w:p w14:paraId="18204825" w14:textId="54EA6150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(o ile zajdzie taka potrzeba) zobowiązany jest do zorganizowania w siedzibie </w:t>
      </w:r>
      <w:r w:rsidR="00D022AC" w:rsidRPr="00F230BA">
        <w:rPr>
          <w:rFonts w:cstheme="minorHAnsi"/>
          <w:sz w:val="22"/>
          <w:szCs w:val="22"/>
          <w:lang w:eastAsia="ar-SA"/>
        </w:rPr>
        <w:t>ZZ Stalowa Wola</w:t>
      </w:r>
      <w:r w:rsidRPr="00F230BA">
        <w:rPr>
          <w:rFonts w:cstheme="minorHAnsi"/>
          <w:sz w:val="22"/>
          <w:szCs w:val="22"/>
          <w:lang w:eastAsia="ar-SA"/>
        </w:rPr>
        <w:t xml:space="preserve"> co najmniej 3 posiedzeń Rady technicznej, w terminie uzgodnionym z Zamawiającym</w:t>
      </w:r>
    </w:p>
    <w:p w14:paraId="297C8544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na każdej Radzie technicznej przedstawi stan zaawansowania prac w formie prezentacji oraz sporządzi protokoły z posiedzenia Rad Technicznych i prześle je do siedziby Zamawiającego w wersji elektronicznej, w terminie do 7 dnia od dnia posiedzenia na adres e-mail: </w:t>
      </w:r>
      <w:hyperlink r:id="rId14" w:history="1">
        <w:r w:rsidRPr="00F230BA">
          <w:rPr>
            <w:rStyle w:val="Hipercze"/>
            <w:rFonts w:cstheme="minorHAnsi"/>
            <w:sz w:val="22"/>
            <w:szCs w:val="22"/>
            <w:lang w:eastAsia="ar-SA"/>
          </w:rPr>
          <w:t>zz-stalowawola@wody.gov.pl</w:t>
        </w:r>
      </w:hyperlink>
      <w:r w:rsidRPr="00F230BA">
        <w:rPr>
          <w:rFonts w:cstheme="minorHAnsi"/>
          <w:sz w:val="22"/>
          <w:szCs w:val="22"/>
          <w:lang w:eastAsia="ar-SA"/>
        </w:rPr>
        <w:t xml:space="preserve">. Niewniesienie uwag przez Zamawiającego w ciągu 7 dni od daty otrzymania uważa się za akceptację treści protokołu. Po akceptacji treści protokołu przez Zamawiającego, Wykonawca zobowiązany jest do przekazania oryginału protokołu do siedziby Zamawiającego </w:t>
      </w:r>
    </w:p>
    <w:p w14:paraId="291142AB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jest zobowiązany do czynnego udziału we wszystkich procesach administracyjnych związanych z uzyskaniem ww. pozwoleń, w tym m.in. do udziału we wszystkich ewentualnych spotkaniach i naradach w siedzibie organów prowadzących i wydających ww. pozwolenia/decyzje/uzgodnienia</w:t>
      </w:r>
    </w:p>
    <w:p w14:paraId="1637601B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Wykonawca będzie konsultował z Zamawiającym rozwiązania na bieżąco, tzn. już w fazie ich tworzenia oraz przedstawiał idee wariantowania. Obowiązkiem Wykonawcy będzie też czynne uczestniczenie w procesie uzyskiwania dla Zamawiającego wszelkich części zakresu rzeczowego zadania, w szczególności decyzji o środowiskowych uwarunkowaniach, decyzji o pozwoleniu wodnoprawnym, decyzji o pozwoleniu na realizację inwestycji, tj. udział na żądanie. </w:t>
      </w:r>
    </w:p>
    <w:p w14:paraId="656EB84F" w14:textId="77777777" w:rsidR="007B6983" w:rsidRPr="00F230BA" w:rsidRDefault="007B6983" w:rsidP="00390E7C">
      <w:pPr>
        <w:numPr>
          <w:ilvl w:val="0"/>
          <w:numId w:val="42"/>
        </w:numPr>
        <w:spacing w:before="0" w:after="0" w:line="240" w:lineRule="auto"/>
        <w:ind w:left="284" w:hanging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Do obowiązków Wykonawcy należeć będzie  udział w procesie realizacji (w ramach ceny umownej) obejmującego 3 bezpłatne pobyty projektanta na budowie (na wezwanie Zamawiającego), w celu nad realizacją robót wykonywanych na podstawie dokumentacji projektowej będącej przedmiotem niniejszego zamówienia, od dnia zawarcia odrębnej umowy na wykonanie robót budowlanych do czasu ich zakończenia i odbioru końcowego. </w:t>
      </w:r>
    </w:p>
    <w:p w14:paraId="63A199FF" w14:textId="77777777" w:rsidR="007B6983" w:rsidRPr="00F230BA" w:rsidRDefault="007B6983" w:rsidP="00390E7C">
      <w:pPr>
        <w:spacing w:before="0" w:after="0" w:line="240" w:lineRule="auto"/>
        <w:ind w:left="284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 przypadku konieczności aktualizacji rozwiązań projektowych, Wykonawca przedłoży je w terminie umożliwiającym realizację robót budowlanych bez opóźnień. Zamawiający nie przewiduje zawarcia dodatkowej umowy na nadzór autorski. Nadzór autorski winien być sprawowany w sposób rzetelny oraz z należytą starannością.</w:t>
      </w:r>
    </w:p>
    <w:p w14:paraId="499DA9AC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      W ramach nadzoru autorskiego Wykonawca zobowiązany jest do:</w:t>
      </w:r>
    </w:p>
    <w:p w14:paraId="408303C0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a) czuwania w toku realizacji robót budowlanych nad zgodnością rozwiązań technicznych materiałowych i użytkowych z opracowaną dokumentacją projektową,</w:t>
      </w:r>
    </w:p>
    <w:p w14:paraId="7D33B589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 xml:space="preserve">b) uzupełniania szczegółów dokumentacji projektowej oraz wyjaśniania wykonawcy robót budowlanych wątpliwości, powstałych w toku realizacji tych robót, </w:t>
      </w:r>
    </w:p>
    <w:p w14:paraId="43C85257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c) udziału w ogłaszanych naradach technicznych,</w:t>
      </w:r>
    </w:p>
    <w:p w14:paraId="770B99F6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d) udziału w odbiorach poszczególnych istotnych części robót budowlanych oraz w odbiorze końcowym inwestycji</w:t>
      </w:r>
    </w:p>
    <w:p w14:paraId="131E61B7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21. Wykonawca przedstawi cenę brutto/netto za wykonanie przedmiotowego zamówienia.</w:t>
      </w:r>
    </w:p>
    <w:p w14:paraId="0F9759F6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Wykonawca będzie ponosił wszelkie opłaty, w tym administracyjne, związane z wykonaniem</w:t>
      </w:r>
    </w:p>
    <w:p w14:paraId="3C62F9D9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przedmiotu zamówienia. W cenie oferty należy również uwzględnić koszt sprawowania</w:t>
      </w:r>
    </w:p>
    <w:p w14:paraId="3C17DE9C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nadzoru autorskiego</w:t>
      </w:r>
    </w:p>
    <w:p w14:paraId="7AC3EC45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22. przypadku, gdy do wykonania przedmiotu umowy niezbędne jest wejście na teren lub</w:t>
      </w:r>
    </w:p>
    <w:p w14:paraId="494C1EF5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korzystanie z innych nieruchomości lub obiektów, Wykonawca jest zobowiązany uzyskać</w:t>
      </w:r>
    </w:p>
    <w:p w14:paraId="084C7BA4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stosowną zgodę ich właścicieli, uzgodnić zakres i termin korzystania z nich oraz pokryć</w:t>
      </w:r>
    </w:p>
    <w:p w14:paraId="793005DC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wszystkie związane z tym koszty. Wykonawca będzie ponosił wyłączną odpowiedzialność za</w:t>
      </w:r>
    </w:p>
    <w:p w14:paraId="425DCD78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szkody powstałe w trakcie prac w stosunku do osób trzecich</w:t>
      </w:r>
    </w:p>
    <w:p w14:paraId="23A05ADF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23. Jeżeli wystąpi konieczność wykonania opracowań dodatkowych, które będą następstwem wad</w:t>
      </w:r>
    </w:p>
    <w:p w14:paraId="59CAF487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dokumentacji, błędów lub zaniedbań Wykonawcy, opracowania takie zostaną wykonane przez</w:t>
      </w:r>
    </w:p>
    <w:p w14:paraId="5A13BEE0" w14:textId="77777777" w:rsidR="007B6983" w:rsidRPr="00F230BA" w:rsidRDefault="007B6983" w:rsidP="00390E7C">
      <w:pPr>
        <w:spacing w:before="0" w:after="0" w:line="240" w:lineRule="auto"/>
        <w:contextualSpacing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t>Wykonawcę bez dodatkowego wynagrodzenia</w:t>
      </w:r>
    </w:p>
    <w:p w14:paraId="626F9932" w14:textId="68F4FEBF" w:rsidR="0081588D" w:rsidRPr="00F230BA" w:rsidRDefault="007B6983" w:rsidP="00390E7C">
      <w:pPr>
        <w:spacing w:before="0" w:after="0" w:line="240" w:lineRule="auto"/>
        <w:rPr>
          <w:rFonts w:cstheme="minorHAnsi"/>
          <w:sz w:val="22"/>
          <w:szCs w:val="22"/>
          <w:lang w:eastAsia="ar-SA"/>
        </w:rPr>
      </w:pPr>
      <w:r w:rsidRPr="00F230BA">
        <w:rPr>
          <w:rFonts w:cstheme="minorHAnsi"/>
          <w:sz w:val="22"/>
          <w:szCs w:val="22"/>
          <w:lang w:eastAsia="ar-SA"/>
        </w:rPr>
        <w:lastRenderedPageBreak/>
        <w:t>24. Wszelkie prace projektowe lub czynności nie wyszczególnione w opisie przedmiotu zamówienia a niezbędne do właściwego i kompletnego opracowania dokumentacji projektowej, uzyskania niezbędnych uzgodnień oraz decyzji, należy traktować jako oczywiste i uwzględnić w kosztach i terminach wykonania przedmiotu zamówienia.</w:t>
      </w:r>
    </w:p>
    <w:p w14:paraId="19DDD9AE" w14:textId="6EF49816" w:rsidR="007B6983" w:rsidRPr="00F230BA" w:rsidRDefault="007B6983" w:rsidP="00390E7C">
      <w:pPr>
        <w:spacing w:before="0" w:after="0" w:line="240" w:lineRule="auto"/>
        <w:rPr>
          <w:rFonts w:cstheme="minorHAnsi"/>
          <w:sz w:val="22"/>
          <w:szCs w:val="22"/>
          <w:lang w:eastAsia="ar-SA"/>
        </w:rPr>
      </w:pPr>
    </w:p>
    <w:p w14:paraId="387B86D1" w14:textId="75EFDF75" w:rsidR="007B6983" w:rsidRPr="00F230BA" w:rsidRDefault="007B6983" w:rsidP="00390E7C">
      <w:pPr>
        <w:spacing w:before="0" w:after="0" w:line="240" w:lineRule="auto"/>
        <w:rPr>
          <w:rFonts w:cstheme="minorHAnsi"/>
          <w:sz w:val="22"/>
          <w:szCs w:val="22"/>
          <w:lang w:eastAsia="ar-SA"/>
        </w:rPr>
      </w:pPr>
    </w:p>
    <w:p w14:paraId="0E5C7C0D" w14:textId="77777777" w:rsidR="007B6983" w:rsidRPr="00F230BA" w:rsidRDefault="007B6983" w:rsidP="00390E7C">
      <w:pPr>
        <w:spacing w:before="0" w:after="0" w:line="240" w:lineRule="auto"/>
        <w:rPr>
          <w:sz w:val="22"/>
          <w:szCs w:val="22"/>
        </w:rPr>
      </w:pPr>
    </w:p>
    <w:p w14:paraId="6E5506A0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Termin realizacji zamówienia:</w:t>
      </w:r>
    </w:p>
    <w:p w14:paraId="4EEC24CE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rozpoczęcie: z dniem podpisania umowy</w:t>
      </w:r>
    </w:p>
    <w:p w14:paraId="544CD644" w14:textId="7777777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- zakończenie:</w:t>
      </w:r>
    </w:p>
    <w:p w14:paraId="22C4C9F8" w14:textId="20F6A927" w:rsidR="0081588D" w:rsidRPr="00F230B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ETAP I: do 1</w:t>
      </w:r>
      <w:r w:rsidR="00311A97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8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0 dni od dnia podpisania umowy </w:t>
      </w:r>
    </w:p>
    <w:p w14:paraId="0C81F2DB" w14:textId="3A2ACD1A" w:rsidR="00D7385A" w:rsidRDefault="0081588D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ETAP II: do </w:t>
      </w:r>
      <w:r w:rsidR="00311A97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500</w:t>
      </w:r>
      <w:r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dni od dnia podpisania </w:t>
      </w:r>
      <w:r w:rsidR="00B11A1A" w:rsidRPr="00F230BA">
        <w:rPr>
          <w:rFonts w:asciiTheme="minorHAnsi" w:hAnsiTheme="minorHAnsi" w:cstheme="minorHAnsi"/>
          <w:color w:val="000000" w:themeColor="text1"/>
          <w:sz w:val="22"/>
          <w:szCs w:val="22"/>
        </w:rPr>
        <w:t>umowy</w:t>
      </w:r>
      <w:r w:rsidR="00B11A1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bookmarkEnd w:id="0"/>
    </w:p>
    <w:p w14:paraId="170B3FB4" w14:textId="58E73B63" w:rsidR="00D022AC" w:rsidRDefault="00CA37E4" w:rsidP="00390E7C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9CDBE80" w14:textId="0C3AFBCD" w:rsidR="00FF3483" w:rsidRPr="00804134" w:rsidRDefault="00FF3483" w:rsidP="00F230BA">
      <w:pPr>
        <w:pStyle w:val="Defaul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FF3483" w:rsidRPr="00804134" w:rsidSect="008114B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58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D6D1C" w14:textId="77777777" w:rsidR="00E42069" w:rsidRDefault="00E42069" w:rsidP="00BA6736">
      <w:r>
        <w:separator/>
      </w:r>
    </w:p>
  </w:endnote>
  <w:endnote w:type="continuationSeparator" w:id="0">
    <w:p w14:paraId="0B09FB9A" w14:textId="77777777" w:rsidR="00E42069" w:rsidRDefault="00E42069" w:rsidP="00BA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lavika Basic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90F29" w14:textId="77777777" w:rsidR="00561BA3" w:rsidRDefault="00561BA3" w:rsidP="008114B7">
    <w:pPr>
      <w:pStyle w:val="Stopka"/>
      <w:jc w:val="left"/>
    </w:pPr>
  </w:p>
  <w:p w14:paraId="4B676B24" w14:textId="77777777" w:rsidR="00561BA3" w:rsidRPr="00C130EE" w:rsidRDefault="00561BA3" w:rsidP="00C130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07" w:type="dxa"/>
      <w:tblLook w:val="04A0" w:firstRow="1" w:lastRow="0" w:firstColumn="1" w:lastColumn="0" w:noHBand="0" w:noVBand="1"/>
    </w:tblPr>
    <w:tblGrid>
      <w:gridCol w:w="10577"/>
      <w:gridCol w:w="222"/>
    </w:tblGrid>
    <w:tr w:rsidR="00561BA3" w:rsidRPr="002946C3" w14:paraId="043A4007" w14:textId="77777777" w:rsidTr="00C5313B">
      <w:trPr>
        <w:trHeight w:val="804"/>
      </w:trPr>
      <w:tc>
        <w:tcPr>
          <w:tcW w:w="6187" w:type="dxa"/>
          <w:shd w:val="clear" w:color="auto" w:fill="auto"/>
        </w:tcPr>
        <w:tbl>
          <w:tblPr>
            <w:tblW w:w="9607" w:type="dxa"/>
            <w:tblLook w:val="04A0" w:firstRow="1" w:lastRow="0" w:firstColumn="1" w:lastColumn="0" w:noHBand="0" w:noVBand="1"/>
          </w:tblPr>
          <w:tblGrid>
            <w:gridCol w:w="10139"/>
            <w:gridCol w:w="222"/>
          </w:tblGrid>
          <w:tr w:rsidR="00561BA3" w:rsidRPr="009F7D30" w14:paraId="4E329245" w14:textId="77777777" w:rsidTr="008114B7">
            <w:trPr>
              <w:trHeight w:val="804"/>
            </w:trPr>
            <w:tc>
              <w:tcPr>
                <w:tcW w:w="6187" w:type="dxa"/>
                <w:shd w:val="clear" w:color="auto" w:fill="auto"/>
              </w:tcPr>
              <w:tbl>
                <w:tblPr>
                  <w:tblpPr w:leftFromText="141" w:rightFromText="141" w:vertAnchor="page" w:horzAnchor="margin" w:tblpY="118"/>
                  <w:tblOverlap w:val="never"/>
                  <w:tblW w:w="9923" w:type="dxa"/>
                  <w:tblLook w:val="04A0" w:firstRow="1" w:lastRow="0" w:firstColumn="1" w:lastColumn="0" w:noHBand="0" w:noVBand="1"/>
                </w:tblPr>
                <w:tblGrid>
                  <w:gridCol w:w="6187"/>
                  <w:gridCol w:w="3736"/>
                </w:tblGrid>
                <w:tr w:rsidR="00561BA3" w:rsidRPr="00B45F67" w14:paraId="23AE33A3" w14:textId="77777777" w:rsidTr="005D79F1">
                  <w:trPr>
                    <w:trHeight w:val="804"/>
                  </w:trPr>
                  <w:tc>
                    <w:tcPr>
                      <w:tcW w:w="6187" w:type="dxa"/>
                      <w:shd w:val="clear" w:color="auto" w:fill="auto"/>
                      <w:vAlign w:val="bottom"/>
                    </w:tcPr>
                    <w:p w14:paraId="3CC0C4B6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b/>
                          <w:color w:val="195F8A"/>
                          <w:sz w:val="18"/>
                          <w:szCs w:val="18"/>
                        </w:rPr>
                        <w:t>Państwowe Gospodarstwo Wodne Wody Polskie</w:t>
                      </w:r>
                    </w:p>
                    <w:p w14:paraId="4A475049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Zarząd Zlewni w Stalowej Woli</w:t>
                      </w:r>
                    </w:p>
                    <w:p w14:paraId="2CDFD60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 xml:space="preserve">ul. 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Jagiellońska 17</w:t>
                      </w: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; 37-</w:t>
                      </w:r>
                      <w:r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464 Stalowa Wola</w:t>
                      </w:r>
                    </w:p>
                    <w:p w14:paraId="22221499" w14:textId="77777777" w:rsidR="00561BA3" w:rsidRPr="00F77AF8" w:rsidRDefault="00561BA3" w:rsidP="005D79F1">
                      <w:pPr>
                        <w:spacing w:before="0" w:after="0" w:line="264" w:lineRule="auto"/>
                        <w:contextualSpacing/>
                        <w:jc w:val="lef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F77AF8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tel.: +48 (15) 8428982 mail: zz-stalowawola@wody.gov.pl</w:t>
                      </w:r>
                    </w:p>
                  </w:tc>
                  <w:tc>
                    <w:tcPr>
                      <w:tcW w:w="3736" w:type="dxa"/>
                      <w:shd w:val="clear" w:color="auto" w:fill="auto"/>
                      <w:vAlign w:val="bottom"/>
                    </w:tcPr>
                    <w:p w14:paraId="107CED74" w14:textId="77777777" w:rsidR="00561BA3" w:rsidRPr="00B45F67" w:rsidRDefault="00561BA3" w:rsidP="008114B7">
                      <w:pPr>
                        <w:spacing w:before="0" w:after="0" w:line="264" w:lineRule="auto"/>
                        <w:contextualSpacing/>
                        <w:jc w:val="right"/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</w:pPr>
                      <w:r w:rsidRPr="00B45F67">
                        <w:rPr>
                          <w:rFonts w:ascii="Lato" w:hAnsi="Lato"/>
                          <w:color w:val="195F8A"/>
                          <w:sz w:val="18"/>
                          <w:szCs w:val="18"/>
                        </w:rPr>
                        <w:t>www.wody.gov.pl</w:t>
                      </w:r>
                    </w:p>
                  </w:tc>
                </w:tr>
              </w:tbl>
              <w:p w14:paraId="6CFFCC67" w14:textId="77777777" w:rsidR="00561BA3" w:rsidRDefault="00561BA3"/>
            </w:tc>
            <w:tc>
              <w:tcPr>
                <w:tcW w:w="3420" w:type="dxa"/>
                <w:shd w:val="clear" w:color="auto" w:fill="auto"/>
              </w:tcPr>
              <w:p w14:paraId="2C51839B" w14:textId="77777777" w:rsidR="00561BA3" w:rsidRDefault="00561BA3"/>
            </w:tc>
          </w:tr>
        </w:tbl>
        <w:p w14:paraId="05224D6B" w14:textId="77777777" w:rsidR="00561BA3" w:rsidRDefault="00561BA3" w:rsidP="007B048C"/>
      </w:tc>
      <w:tc>
        <w:tcPr>
          <w:tcW w:w="3420" w:type="dxa"/>
          <w:shd w:val="clear" w:color="auto" w:fill="auto"/>
        </w:tcPr>
        <w:p w14:paraId="1000A803" w14:textId="77777777" w:rsidR="00561BA3" w:rsidRDefault="00561BA3" w:rsidP="007B048C"/>
      </w:tc>
    </w:tr>
  </w:tbl>
  <w:p w14:paraId="49B70437" w14:textId="77777777" w:rsidR="00561BA3" w:rsidRPr="002946C3" w:rsidRDefault="00561BA3" w:rsidP="008114B7">
    <w:pPr>
      <w:pStyle w:val="Stopka"/>
      <w:ind w:right="-2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2011" w14:textId="77777777" w:rsidR="00E42069" w:rsidRDefault="00E42069" w:rsidP="00BA6736">
      <w:r>
        <w:separator/>
      </w:r>
    </w:p>
  </w:footnote>
  <w:footnote w:type="continuationSeparator" w:id="0">
    <w:p w14:paraId="3442729F" w14:textId="77777777" w:rsidR="00E42069" w:rsidRDefault="00E42069" w:rsidP="00BA6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9568" w14:textId="77777777" w:rsidR="00561BA3" w:rsidRDefault="00561BA3">
    <w:pPr>
      <w:pStyle w:val="Nagwek"/>
      <w:jc w:val="center"/>
    </w:pPr>
  </w:p>
  <w:p w14:paraId="036C701B" w14:textId="77777777" w:rsidR="00561BA3" w:rsidRDefault="00561BA3" w:rsidP="000B20D3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3F1C" w14:textId="77777777" w:rsidR="00561BA3" w:rsidRDefault="00561BA3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7728" behindDoc="1" locked="0" layoutInCell="1" allowOverlap="1" wp14:anchorId="3794AF0E" wp14:editId="5E0C7271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2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8.75pt;height:18.75pt" o:bullet="t">
        <v:imagedata r:id="rId1" o:title="bulet_green"/>
      </v:shape>
    </w:pict>
  </w:numPicBullet>
  <w:abstractNum w:abstractNumId="0" w15:restartNumberingAfterBreak="0">
    <w:nsid w:val="FFFFFF80"/>
    <w:multiLevelType w:val="singleLevel"/>
    <w:tmpl w:val="AFB674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1BA325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85C6CF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CD450C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21CAC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680"/>
        </w:tabs>
      </w:pPr>
      <w:rPr>
        <w:rFonts w:ascii="Symbol" w:hAnsi="Symbol" w:cs="Symbol"/>
      </w:rPr>
    </w:lvl>
  </w:abstractNum>
  <w:abstractNum w:abstractNumId="6" w15:restartNumberingAfterBreak="0">
    <w:nsid w:val="0000000F"/>
    <w:multiLevelType w:val="singleLevel"/>
    <w:tmpl w:val="F30EE67C"/>
    <w:name w:val="WW8Num1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b w:val="0"/>
        <w:bCs w:val="0"/>
      </w:rPr>
    </w:lvl>
  </w:abstractNum>
  <w:abstractNum w:abstractNumId="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40"/>
        </w:tabs>
      </w:pPr>
    </w:lvl>
  </w:abstractNum>
  <w:abstractNum w:abstractNumId="8" w15:restartNumberingAfterBreak="0">
    <w:nsid w:val="00000036"/>
    <w:multiLevelType w:val="multilevel"/>
    <w:tmpl w:val="2D92A734"/>
    <w:name w:val="WW8Num60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40"/>
      </w:pPr>
      <w:rPr>
        <w:b w:val="0"/>
        <w:bCs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 w15:restartNumberingAfterBreak="0">
    <w:nsid w:val="02FB1713"/>
    <w:multiLevelType w:val="hybridMultilevel"/>
    <w:tmpl w:val="0CF44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5468E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C6CE122">
      <w:start w:val="1"/>
      <w:numFmt w:val="lowerLetter"/>
      <w:lvlText w:val="%3."/>
      <w:lvlJc w:val="left"/>
      <w:pPr>
        <w:ind w:left="2340" w:hanging="360"/>
      </w:pPr>
      <w:rPr>
        <w:rFonts w:ascii="Calibri" w:eastAsia="Times New Roman" w:hAnsi="Calibr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C4293"/>
    <w:multiLevelType w:val="hybridMultilevel"/>
    <w:tmpl w:val="B30EC66C"/>
    <w:name w:val="WW8Num342"/>
    <w:lvl w:ilvl="0" w:tplc="3FDC445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0EEF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</w:rPr>
    </w:lvl>
    <w:lvl w:ilvl="4" w:tplc="FE5A5FA4">
      <w:start w:val="1"/>
      <w:numFmt w:val="upperRoman"/>
      <w:lvlText w:val="%5."/>
      <w:lvlJc w:val="left"/>
      <w:pPr>
        <w:tabs>
          <w:tab w:val="num" w:pos="3420"/>
        </w:tabs>
        <w:ind w:left="3420" w:hanging="180"/>
      </w:pPr>
      <w:rPr>
        <w:rFonts w:cs="Times New Roman" w:hint="default"/>
        <w:b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6D67071"/>
    <w:multiLevelType w:val="hybridMultilevel"/>
    <w:tmpl w:val="FB0CB5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ED546A"/>
    <w:multiLevelType w:val="hybridMultilevel"/>
    <w:tmpl w:val="2BFCC274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CF0D5C"/>
    <w:multiLevelType w:val="hybridMultilevel"/>
    <w:tmpl w:val="8CAC3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120DAA"/>
    <w:multiLevelType w:val="multilevel"/>
    <w:tmpl w:val="BF92FF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22737B"/>
    <w:multiLevelType w:val="hybridMultilevel"/>
    <w:tmpl w:val="DAF46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3C410E"/>
    <w:multiLevelType w:val="hybridMultilevel"/>
    <w:tmpl w:val="B8727698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F65110"/>
    <w:multiLevelType w:val="hybridMultilevel"/>
    <w:tmpl w:val="02025E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BC5C73"/>
    <w:multiLevelType w:val="hybridMultilevel"/>
    <w:tmpl w:val="65CEE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FE46AB"/>
    <w:multiLevelType w:val="hybridMultilevel"/>
    <w:tmpl w:val="4246E962"/>
    <w:lvl w:ilvl="0" w:tplc="7B888B52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7E3C6E"/>
    <w:multiLevelType w:val="hybridMultilevel"/>
    <w:tmpl w:val="34982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5162D6"/>
    <w:multiLevelType w:val="hybridMultilevel"/>
    <w:tmpl w:val="CA4EA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E90BB0"/>
    <w:multiLevelType w:val="hybridMultilevel"/>
    <w:tmpl w:val="2E76D84E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801352"/>
    <w:multiLevelType w:val="multilevel"/>
    <w:tmpl w:val="ED1618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CB26D8"/>
    <w:multiLevelType w:val="hybridMultilevel"/>
    <w:tmpl w:val="4F4436FC"/>
    <w:lvl w:ilvl="0" w:tplc="C0DC2A6E">
      <w:start w:val="1"/>
      <w:numFmt w:val="decimal"/>
      <w:pStyle w:val="11Numbering"/>
      <w:lvlText w:val="%1."/>
      <w:lvlJc w:val="left"/>
      <w:pPr>
        <w:ind w:left="70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1065F4"/>
    <w:multiLevelType w:val="hybridMultilevel"/>
    <w:tmpl w:val="E5266C1E"/>
    <w:name w:val="WW8Num3422"/>
    <w:lvl w:ilvl="0" w:tplc="86A4C7BA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1F7E4E9D"/>
    <w:multiLevelType w:val="hybridMultilevel"/>
    <w:tmpl w:val="5E80C6AC"/>
    <w:lvl w:ilvl="0" w:tplc="31528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05342FB"/>
    <w:multiLevelType w:val="multilevel"/>
    <w:tmpl w:val="1DFA73BA"/>
    <w:styleLink w:val="ListaeXant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20CD0A88"/>
    <w:multiLevelType w:val="hybridMultilevel"/>
    <w:tmpl w:val="F2069A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13E7934"/>
    <w:multiLevelType w:val="hybridMultilevel"/>
    <w:tmpl w:val="B028A3C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21EF15EC"/>
    <w:multiLevelType w:val="multilevel"/>
    <w:tmpl w:val="85906F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22942CC"/>
    <w:multiLevelType w:val="hybridMultilevel"/>
    <w:tmpl w:val="177E88D6"/>
    <w:lvl w:ilvl="0" w:tplc="BB7611C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0F0F94"/>
    <w:multiLevelType w:val="hybridMultilevel"/>
    <w:tmpl w:val="114A998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6746078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132713"/>
    <w:multiLevelType w:val="hybridMultilevel"/>
    <w:tmpl w:val="6F06A87A"/>
    <w:lvl w:ilvl="0" w:tplc="DC3C6688">
      <w:start w:val="1"/>
      <w:numFmt w:val="bullet"/>
      <w:lvlText w:val="•"/>
      <w:lvlJc w:val="left"/>
      <w:pPr>
        <w:ind w:left="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F49CB6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521642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CC4A04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D6512E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625DE4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7A5BC2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000F16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CA7A3A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9D75270"/>
    <w:multiLevelType w:val="hybridMultilevel"/>
    <w:tmpl w:val="544AFE3A"/>
    <w:lvl w:ilvl="0" w:tplc="4678EA14">
      <w:start w:val="1"/>
      <w:numFmt w:val="bullet"/>
      <w:pStyle w:val="a"/>
      <w:lvlText w:val=""/>
      <w:lvlPicBulletId w:val="0"/>
      <w:lvlJc w:val="left"/>
      <w:pPr>
        <w:ind w:left="163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36" w15:restartNumberingAfterBreak="0">
    <w:nsid w:val="29E5633E"/>
    <w:multiLevelType w:val="hybridMultilevel"/>
    <w:tmpl w:val="5C56A45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1F2E8E"/>
    <w:multiLevelType w:val="hybridMultilevel"/>
    <w:tmpl w:val="0DCCBF56"/>
    <w:lvl w:ilvl="0" w:tplc="CA36F290">
      <w:start w:val="1"/>
      <w:numFmt w:val="decimal"/>
      <w:pStyle w:val="numerowanie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1F0793"/>
    <w:multiLevelType w:val="hybridMultilevel"/>
    <w:tmpl w:val="AB22D3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DA0DB0"/>
    <w:multiLevelType w:val="hybridMultilevel"/>
    <w:tmpl w:val="826C0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6C4947"/>
    <w:multiLevelType w:val="hybridMultilevel"/>
    <w:tmpl w:val="5CA82B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3376E3"/>
    <w:multiLevelType w:val="multilevel"/>
    <w:tmpl w:val="70B8D8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555B61"/>
    <w:multiLevelType w:val="hybridMultilevel"/>
    <w:tmpl w:val="2108B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9BC2B08"/>
    <w:multiLevelType w:val="hybridMultilevel"/>
    <w:tmpl w:val="2ED2A7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B9190E"/>
    <w:multiLevelType w:val="hybridMultilevel"/>
    <w:tmpl w:val="DF60FE92"/>
    <w:lvl w:ilvl="0" w:tplc="B2364CFA">
      <w:start w:val="1"/>
      <w:numFmt w:val="bullet"/>
      <w:pStyle w:val="punktor3poziom"/>
      <w:lvlText w:val=""/>
      <w:lvlJc w:val="left"/>
      <w:pPr>
        <w:ind w:left="2700" w:hanging="360"/>
      </w:pPr>
      <w:rPr>
        <w:rFonts w:ascii="Symbol" w:hAnsi="Symbol" w:hint="default"/>
        <w:color w:val="0087CD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5" w15:restartNumberingAfterBreak="0">
    <w:nsid w:val="3C7641EB"/>
    <w:multiLevelType w:val="hybridMultilevel"/>
    <w:tmpl w:val="D3585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1215A4"/>
    <w:multiLevelType w:val="hybridMultilevel"/>
    <w:tmpl w:val="EEA6FFBE"/>
    <w:lvl w:ilvl="0" w:tplc="AD60BD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EEA46E0"/>
    <w:multiLevelType w:val="hybridMultilevel"/>
    <w:tmpl w:val="AB22D3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9A73E0"/>
    <w:multiLevelType w:val="hybridMultilevel"/>
    <w:tmpl w:val="455C5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3EE449E"/>
    <w:multiLevelType w:val="multilevel"/>
    <w:tmpl w:val="43EE449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79B48C1"/>
    <w:multiLevelType w:val="multilevel"/>
    <w:tmpl w:val="31A84FCE"/>
    <w:styleLink w:val="eXant2"/>
    <w:lvl w:ilvl="0">
      <w:start w:val="1"/>
      <w:numFmt w:val="decimal"/>
      <w:lvlText w:val="%1."/>
      <w:lvlJc w:val="left"/>
      <w:pPr>
        <w:tabs>
          <w:tab w:val="num" w:pos="340"/>
        </w:tabs>
        <w:ind w:left="720" w:hanging="720"/>
      </w:pPr>
      <w:rPr>
        <w:rFonts w:ascii="Calibri" w:hAnsi="Calibri" w:hint="default"/>
        <w:b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720" w:hanging="720"/>
      </w:pPr>
      <w:rPr>
        <w:rFonts w:ascii="Calibri" w:hAnsi="Calibri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1" w15:restartNumberingAfterBreak="0">
    <w:nsid w:val="47B7788C"/>
    <w:multiLevelType w:val="multilevel"/>
    <w:tmpl w:val="9C1EC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48791522"/>
    <w:multiLevelType w:val="hybridMultilevel"/>
    <w:tmpl w:val="EECCB6D4"/>
    <w:lvl w:ilvl="0" w:tplc="041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3" w15:restartNumberingAfterBreak="0">
    <w:nsid w:val="4A305B4E"/>
    <w:multiLevelType w:val="hybridMultilevel"/>
    <w:tmpl w:val="F314E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9E5109"/>
    <w:multiLevelType w:val="multilevel"/>
    <w:tmpl w:val="1A3A93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BA11BA0"/>
    <w:multiLevelType w:val="hybridMultilevel"/>
    <w:tmpl w:val="74962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E7C21C7"/>
    <w:multiLevelType w:val="hybridMultilevel"/>
    <w:tmpl w:val="98463A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ED507C8"/>
    <w:multiLevelType w:val="hybridMultilevel"/>
    <w:tmpl w:val="8028E38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2357FB4"/>
    <w:multiLevelType w:val="hybridMultilevel"/>
    <w:tmpl w:val="7B3C27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87D001A"/>
    <w:multiLevelType w:val="hybridMultilevel"/>
    <w:tmpl w:val="01E042B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0" w15:restartNumberingAfterBreak="0">
    <w:nsid w:val="5DB8235A"/>
    <w:multiLevelType w:val="hybridMultilevel"/>
    <w:tmpl w:val="02025E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E407BAD"/>
    <w:multiLevelType w:val="hybridMultilevel"/>
    <w:tmpl w:val="C066B25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E43794E"/>
    <w:multiLevelType w:val="hybridMultilevel"/>
    <w:tmpl w:val="9942E4A2"/>
    <w:lvl w:ilvl="0" w:tplc="FE2444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FF92A1D"/>
    <w:multiLevelType w:val="hybridMultilevel"/>
    <w:tmpl w:val="D07E1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3895CE2"/>
    <w:multiLevelType w:val="hybridMultilevel"/>
    <w:tmpl w:val="0B6A5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C53654"/>
    <w:multiLevelType w:val="hybridMultilevel"/>
    <w:tmpl w:val="EB70ECBE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BF848D9"/>
    <w:multiLevelType w:val="hybridMultilevel"/>
    <w:tmpl w:val="5CE889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DB21418"/>
    <w:multiLevelType w:val="hybridMultilevel"/>
    <w:tmpl w:val="EF682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5468E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5DEB1E4">
      <w:start w:val="1"/>
      <w:numFmt w:val="lowerLetter"/>
      <w:lvlText w:val="%3)"/>
      <w:lvlJc w:val="left"/>
      <w:pPr>
        <w:ind w:left="2340" w:hanging="360"/>
      </w:pPr>
      <w:rPr>
        <w:rFonts w:ascii="Calibri" w:eastAsia="Times New Roman" w:hAnsi="Calibr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EC9520C"/>
    <w:multiLevelType w:val="hybridMultilevel"/>
    <w:tmpl w:val="B5D89554"/>
    <w:lvl w:ilvl="0" w:tplc="B6B6D67C">
      <w:start w:val="1"/>
      <w:numFmt w:val="lowerLetter"/>
      <w:pStyle w:val="a0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69" w15:restartNumberingAfterBreak="0">
    <w:nsid w:val="6FD510EA"/>
    <w:multiLevelType w:val="hybridMultilevel"/>
    <w:tmpl w:val="0B6A5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0C167C"/>
    <w:multiLevelType w:val="hybridMultilevel"/>
    <w:tmpl w:val="B2EE0B68"/>
    <w:name w:val="WW8Num3423"/>
    <w:lvl w:ilvl="0" w:tplc="54F6EE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1" w15:restartNumberingAfterBreak="0">
    <w:nsid w:val="7149573A"/>
    <w:multiLevelType w:val="hybridMultilevel"/>
    <w:tmpl w:val="52F859A4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54529D2"/>
    <w:multiLevelType w:val="hybridMultilevel"/>
    <w:tmpl w:val="CDEC880C"/>
    <w:lvl w:ilvl="0" w:tplc="31528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2F1F54"/>
    <w:multiLevelType w:val="hybridMultilevel"/>
    <w:tmpl w:val="69BA9A3C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4" w15:restartNumberingAfterBreak="0">
    <w:nsid w:val="79CB28A7"/>
    <w:multiLevelType w:val="hybridMultilevel"/>
    <w:tmpl w:val="E1760112"/>
    <w:lvl w:ilvl="0" w:tplc="31528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7E6E2633"/>
    <w:multiLevelType w:val="hybridMultilevel"/>
    <w:tmpl w:val="40B0EC76"/>
    <w:lvl w:ilvl="0" w:tplc="C6B2327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F8D1B98"/>
    <w:multiLevelType w:val="hybridMultilevel"/>
    <w:tmpl w:val="B5A61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82556488">
    <w:abstractNumId w:val="28"/>
  </w:num>
  <w:num w:numId="2" w16cid:durableId="1650279359">
    <w:abstractNumId w:val="50"/>
  </w:num>
  <w:num w:numId="3" w16cid:durableId="303052236">
    <w:abstractNumId w:val="51"/>
  </w:num>
  <w:num w:numId="4" w16cid:durableId="1849100860">
    <w:abstractNumId w:val="68"/>
  </w:num>
  <w:num w:numId="5" w16cid:durableId="1253051349">
    <w:abstractNumId w:val="25"/>
  </w:num>
  <w:num w:numId="6" w16cid:durableId="2132165497">
    <w:abstractNumId w:val="35"/>
  </w:num>
  <w:num w:numId="7" w16cid:durableId="2023050175">
    <w:abstractNumId w:val="37"/>
  </w:num>
  <w:num w:numId="8" w16cid:durableId="714046974">
    <w:abstractNumId w:val="44"/>
  </w:num>
  <w:num w:numId="9" w16cid:durableId="1259799174">
    <w:abstractNumId w:val="4"/>
  </w:num>
  <w:num w:numId="10" w16cid:durableId="1731346003">
    <w:abstractNumId w:val="3"/>
  </w:num>
  <w:num w:numId="11" w16cid:durableId="1371959068">
    <w:abstractNumId w:val="2"/>
  </w:num>
  <w:num w:numId="12" w16cid:durableId="2084445333">
    <w:abstractNumId w:val="1"/>
  </w:num>
  <w:num w:numId="13" w16cid:durableId="1446735132">
    <w:abstractNumId w:val="0"/>
  </w:num>
  <w:num w:numId="14" w16cid:durableId="139929983">
    <w:abstractNumId w:val="55"/>
  </w:num>
  <w:num w:numId="15" w16cid:durableId="1508209316">
    <w:abstractNumId w:val="55"/>
  </w:num>
  <w:num w:numId="16" w16cid:durableId="548079811">
    <w:abstractNumId w:val="76"/>
  </w:num>
  <w:num w:numId="17" w16cid:durableId="2084183716">
    <w:abstractNumId w:val="45"/>
  </w:num>
  <w:num w:numId="18" w16cid:durableId="679550999">
    <w:abstractNumId w:val="72"/>
  </w:num>
  <w:num w:numId="19" w16cid:durableId="1545368912">
    <w:abstractNumId w:val="13"/>
  </w:num>
  <w:num w:numId="20" w16cid:durableId="610361083">
    <w:abstractNumId w:val="17"/>
  </w:num>
  <w:num w:numId="21" w16cid:durableId="291061320">
    <w:abstractNumId w:val="19"/>
  </w:num>
  <w:num w:numId="22" w16cid:durableId="148786460">
    <w:abstractNumId w:val="27"/>
  </w:num>
  <w:num w:numId="23" w16cid:durableId="811096194">
    <w:abstractNumId w:val="65"/>
  </w:num>
  <w:num w:numId="24" w16cid:durableId="1526098060">
    <w:abstractNumId w:val="40"/>
  </w:num>
  <w:num w:numId="25" w16cid:durableId="384061245">
    <w:abstractNumId w:val="36"/>
  </w:num>
  <w:num w:numId="26" w16cid:durableId="1219197838">
    <w:abstractNumId w:val="33"/>
  </w:num>
  <w:num w:numId="27" w16cid:durableId="1422412688">
    <w:abstractNumId w:val="71"/>
  </w:num>
  <w:num w:numId="28" w16cid:durableId="1306660049">
    <w:abstractNumId w:val="64"/>
  </w:num>
  <w:num w:numId="29" w16cid:durableId="782309953">
    <w:abstractNumId w:val="62"/>
  </w:num>
  <w:num w:numId="30" w16cid:durableId="1693920554">
    <w:abstractNumId w:val="67"/>
  </w:num>
  <w:num w:numId="31" w16cid:durableId="639962437">
    <w:abstractNumId w:val="12"/>
  </w:num>
  <w:num w:numId="32" w16cid:durableId="813760745">
    <w:abstractNumId w:val="38"/>
  </w:num>
  <w:num w:numId="33" w16cid:durableId="1914045378">
    <w:abstractNumId w:val="18"/>
  </w:num>
  <w:num w:numId="34" w16cid:durableId="1198087245">
    <w:abstractNumId w:val="29"/>
  </w:num>
  <w:num w:numId="35" w16cid:durableId="324284765">
    <w:abstractNumId w:val="75"/>
  </w:num>
  <w:num w:numId="36" w16cid:durableId="235281476">
    <w:abstractNumId w:val="73"/>
  </w:num>
  <w:num w:numId="37" w16cid:durableId="924650615">
    <w:abstractNumId w:val="23"/>
  </w:num>
  <w:num w:numId="38" w16cid:durableId="948778044">
    <w:abstractNumId w:val="74"/>
  </w:num>
  <w:num w:numId="39" w16cid:durableId="176967836">
    <w:abstractNumId w:val="39"/>
  </w:num>
  <w:num w:numId="40" w16cid:durableId="894849823">
    <w:abstractNumId w:val="47"/>
  </w:num>
  <w:num w:numId="41" w16cid:durableId="1598246463">
    <w:abstractNumId w:val="32"/>
  </w:num>
  <w:num w:numId="42" w16cid:durableId="1888368045">
    <w:abstractNumId w:val="14"/>
  </w:num>
  <w:num w:numId="43" w16cid:durableId="177549292">
    <w:abstractNumId w:val="60"/>
  </w:num>
  <w:num w:numId="44" w16cid:durableId="1133138233">
    <w:abstractNumId w:val="69"/>
  </w:num>
  <w:num w:numId="45" w16cid:durableId="1752582538">
    <w:abstractNumId w:val="20"/>
  </w:num>
  <w:num w:numId="46" w16cid:durableId="1256864292">
    <w:abstractNumId w:val="16"/>
  </w:num>
  <w:num w:numId="47" w16cid:durableId="2083334686">
    <w:abstractNumId w:val="66"/>
  </w:num>
  <w:num w:numId="48" w16cid:durableId="594242248">
    <w:abstractNumId w:val="58"/>
  </w:num>
  <w:num w:numId="49" w16cid:durableId="406075722">
    <w:abstractNumId w:val="43"/>
  </w:num>
  <w:num w:numId="50" w16cid:durableId="1964994635">
    <w:abstractNumId w:val="59"/>
  </w:num>
  <w:num w:numId="51" w16cid:durableId="343477000">
    <w:abstractNumId w:val="22"/>
  </w:num>
  <w:num w:numId="52" w16cid:durableId="521476908">
    <w:abstractNumId w:val="48"/>
  </w:num>
  <w:num w:numId="53" w16cid:durableId="644744959">
    <w:abstractNumId w:val="21"/>
  </w:num>
  <w:num w:numId="54" w16cid:durableId="1061636482">
    <w:abstractNumId w:val="52"/>
  </w:num>
  <w:num w:numId="55" w16cid:durableId="1612861694">
    <w:abstractNumId w:val="30"/>
  </w:num>
  <w:num w:numId="56" w16cid:durableId="1196890861">
    <w:abstractNumId w:val="46"/>
  </w:num>
  <w:num w:numId="57" w16cid:durableId="758595955">
    <w:abstractNumId w:val="53"/>
  </w:num>
  <w:num w:numId="58" w16cid:durableId="1116480724">
    <w:abstractNumId w:val="63"/>
  </w:num>
  <w:num w:numId="59" w16cid:durableId="1528907288">
    <w:abstractNumId w:val="61"/>
  </w:num>
  <w:num w:numId="60" w16cid:durableId="10298881">
    <w:abstractNumId w:val="57"/>
  </w:num>
  <w:num w:numId="61" w16cid:durableId="2090031649">
    <w:abstractNumId w:val="42"/>
  </w:num>
  <w:num w:numId="62" w16cid:durableId="1278101569">
    <w:abstractNumId w:val="10"/>
  </w:num>
  <w:num w:numId="63" w16cid:durableId="1944804399">
    <w:abstractNumId w:val="56"/>
  </w:num>
  <w:num w:numId="64" w16cid:durableId="784077960">
    <w:abstractNumId w:val="34"/>
  </w:num>
  <w:num w:numId="65" w16cid:durableId="889221002">
    <w:abstractNumId w:val="4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403914456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948269692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575818933">
    <w:abstractNumId w:val="5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611470921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41374946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8641833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BA"/>
    <w:rsid w:val="00003B26"/>
    <w:rsid w:val="00005B2F"/>
    <w:rsid w:val="00006B01"/>
    <w:rsid w:val="00006C53"/>
    <w:rsid w:val="00007264"/>
    <w:rsid w:val="00010C6B"/>
    <w:rsid w:val="00010F8A"/>
    <w:rsid w:val="00012D32"/>
    <w:rsid w:val="00015230"/>
    <w:rsid w:val="00017C95"/>
    <w:rsid w:val="00023D98"/>
    <w:rsid w:val="00024D9F"/>
    <w:rsid w:val="00025492"/>
    <w:rsid w:val="00025573"/>
    <w:rsid w:val="00025D43"/>
    <w:rsid w:val="00025E02"/>
    <w:rsid w:val="00034283"/>
    <w:rsid w:val="000409A8"/>
    <w:rsid w:val="00041149"/>
    <w:rsid w:val="00047656"/>
    <w:rsid w:val="00050C87"/>
    <w:rsid w:val="00051323"/>
    <w:rsid w:val="0005219F"/>
    <w:rsid w:val="0005499D"/>
    <w:rsid w:val="00056604"/>
    <w:rsid w:val="0005743E"/>
    <w:rsid w:val="0005797A"/>
    <w:rsid w:val="00063052"/>
    <w:rsid w:val="000636D1"/>
    <w:rsid w:val="00071A9D"/>
    <w:rsid w:val="000754D7"/>
    <w:rsid w:val="000757B1"/>
    <w:rsid w:val="00076895"/>
    <w:rsid w:val="00080D76"/>
    <w:rsid w:val="00081069"/>
    <w:rsid w:val="00081D1C"/>
    <w:rsid w:val="00081DDF"/>
    <w:rsid w:val="00081F13"/>
    <w:rsid w:val="0008442D"/>
    <w:rsid w:val="00085366"/>
    <w:rsid w:val="00087BB0"/>
    <w:rsid w:val="000905F8"/>
    <w:rsid w:val="00090E4D"/>
    <w:rsid w:val="00092D84"/>
    <w:rsid w:val="00093EB1"/>
    <w:rsid w:val="00094957"/>
    <w:rsid w:val="00096AF2"/>
    <w:rsid w:val="000977FA"/>
    <w:rsid w:val="00097ABF"/>
    <w:rsid w:val="000A25B0"/>
    <w:rsid w:val="000A2DD2"/>
    <w:rsid w:val="000A30A1"/>
    <w:rsid w:val="000A40D2"/>
    <w:rsid w:val="000A499E"/>
    <w:rsid w:val="000B0425"/>
    <w:rsid w:val="000B20D3"/>
    <w:rsid w:val="000B25D4"/>
    <w:rsid w:val="000B2AFD"/>
    <w:rsid w:val="000B5D75"/>
    <w:rsid w:val="000B699C"/>
    <w:rsid w:val="000B7446"/>
    <w:rsid w:val="000C0058"/>
    <w:rsid w:val="000C0269"/>
    <w:rsid w:val="000C08C8"/>
    <w:rsid w:val="000C295C"/>
    <w:rsid w:val="000C3AA1"/>
    <w:rsid w:val="000C6D07"/>
    <w:rsid w:val="000C6D59"/>
    <w:rsid w:val="000D0267"/>
    <w:rsid w:val="000D03FC"/>
    <w:rsid w:val="000D532D"/>
    <w:rsid w:val="000E0C3B"/>
    <w:rsid w:val="000E117D"/>
    <w:rsid w:val="000E5BD3"/>
    <w:rsid w:val="000E79A9"/>
    <w:rsid w:val="000F04DE"/>
    <w:rsid w:val="000F135E"/>
    <w:rsid w:val="000F3AB6"/>
    <w:rsid w:val="000F4278"/>
    <w:rsid w:val="000F5ABA"/>
    <w:rsid w:val="000F62ED"/>
    <w:rsid w:val="001000C9"/>
    <w:rsid w:val="00101720"/>
    <w:rsid w:val="0010437A"/>
    <w:rsid w:val="0010510B"/>
    <w:rsid w:val="00106F68"/>
    <w:rsid w:val="00107389"/>
    <w:rsid w:val="00110864"/>
    <w:rsid w:val="00115D70"/>
    <w:rsid w:val="00120876"/>
    <w:rsid w:val="00123C2B"/>
    <w:rsid w:val="0012635A"/>
    <w:rsid w:val="001310AC"/>
    <w:rsid w:val="00132792"/>
    <w:rsid w:val="00132E02"/>
    <w:rsid w:val="001342E2"/>
    <w:rsid w:val="00134865"/>
    <w:rsid w:val="001374D7"/>
    <w:rsid w:val="00137647"/>
    <w:rsid w:val="001401D6"/>
    <w:rsid w:val="00144453"/>
    <w:rsid w:val="001446B4"/>
    <w:rsid w:val="0015185B"/>
    <w:rsid w:val="00161539"/>
    <w:rsid w:val="001623E5"/>
    <w:rsid w:val="0016354F"/>
    <w:rsid w:val="00164792"/>
    <w:rsid w:val="001666ED"/>
    <w:rsid w:val="001708C5"/>
    <w:rsid w:val="0017349B"/>
    <w:rsid w:val="00174D96"/>
    <w:rsid w:val="00175286"/>
    <w:rsid w:val="00176AA8"/>
    <w:rsid w:val="001807B6"/>
    <w:rsid w:val="00181FD4"/>
    <w:rsid w:val="00182CB5"/>
    <w:rsid w:val="0018373D"/>
    <w:rsid w:val="00183999"/>
    <w:rsid w:val="00184ACB"/>
    <w:rsid w:val="00185E39"/>
    <w:rsid w:val="00186F02"/>
    <w:rsid w:val="00190207"/>
    <w:rsid w:val="00190C02"/>
    <w:rsid w:val="00193815"/>
    <w:rsid w:val="00195AEC"/>
    <w:rsid w:val="00195D4F"/>
    <w:rsid w:val="0019609E"/>
    <w:rsid w:val="00197714"/>
    <w:rsid w:val="001A13E9"/>
    <w:rsid w:val="001A1E6A"/>
    <w:rsid w:val="001B13B9"/>
    <w:rsid w:val="001B30BF"/>
    <w:rsid w:val="001B3EED"/>
    <w:rsid w:val="001B4616"/>
    <w:rsid w:val="001B5612"/>
    <w:rsid w:val="001C030A"/>
    <w:rsid w:val="001C0DA0"/>
    <w:rsid w:val="001C238B"/>
    <w:rsid w:val="001C3B9F"/>
    <w:rsid w:val="001C49B9"/>
    <w:rsid w:val="001C5CCD"/>
    <w:rsid w:val="001C7B07"/>
    <w:rsid w:val="001D2A1F"/>
    <w:rsid w:val="001D361D"/>
    <w:rsid w:val="001D421E"/>
    <w:rsid w:val="001D6772"/>
    <w:rsid w:val="001D73FF"/>
    <w:rsid w:val="001D7595"/>
    <w:rsid w:val="001D7A22"/>
    <w:rsid w:val="001E23B1"/>
    <w:rsid w:val="001F05CC"/>
    <w:rsid w:val="001F1B2B"/>
    <w:rsid w:val="001F64E8"/>
    <w:rsid w:val="001F72C6"/>
    <w:rsid w:val="001F775A"/>
    <w:rsid w:val="001F7968"/>
    <w:rsid w:val="001F7B15"/>
    <w:rsid w:val="002050B4"/>
    <w:rsid w:val="002070B0"/>
    <w:rsid w:val="00213B7C"/>
    <w:rsid w:val="00214D35"/>
    <w:rsid w:val="00214F66"/>
    <w:rsid w:val="002152B2"/>
    <w:rsid w:val="002163D4"/>
    <w:rsid w:val="0021792F"/>
    <w:rsid w:val="00220D8C"/>
    <w:rsid w:val="002219B6"/>
    <w:rsid w:val="0022361F"/>
    <w:rsid w:val="002243A1"/>
    <w:rsid w:val="00225731"/>
    <w:rsid w:val="002262AF"/>
    <w:rsid w:val="00231278"/>
    <w:rsid w:val="00232CED"/>
    <w:rsid w:val="0023462B"/>
    <w:rsid w:val="00235E43"/>
    <w:rsid w:val="00236BFF"/>
    <w:rsid w:val="002401E0"/>
    <w:rsid w:val="0024139B"/>
    <w:rsid w:val="00241B77"/>
    <w:rsid w:val="00242106"/>
    <w:rsid w:val="002453BC"/>
    <w:rsid w:val="0024547D"/>
    <w:rsid w:val="00245DBC"/>
    <w:rsid w:val="00246802"/>
    <w:rsid w:val="00246960"/>
    <w:rsid w:val="002509B3"/>
    <w:rsid w:val="00250DEC"/>
    <w:rsid w:val="002544D4"/>
    <w:rsid w:val="00254814"/>
    <w:rsid w:val="00254A6C"/>
    <w:rsid w:val="002554B4"/>
    <w:rsid w:val="00261564"/>
    <w:rsid w:val="002701FC"/>
    <w:rsid w:val="0027096B"/>
    <w:rsid w:val="0027165A"/>
    <w:rsid w:val="00271DA1"/>
    <w:rsid w:val="00273D6A"/>
    <w:rsid w:val="002767A9"/>
    <w:rsid w:val="00277179"/>
    <w:rsid w:val="00280B55"/>
    <w:rsid w:val="00281A8E"/>
    <w:rsid w:val="00283C45"/>
    <w:rsid w:val="00283DAF"/>
    <w:rsid w:val="00284886"/>
    <w:rsid w:val="00284B8C"/>
    <w:rsid w:val="00293466"/>
    <w:rsid w:val="002946C3"/>
    <w:rsid w:val="002958C5"/>
    <w:rsid w:val="002A774D"/>
    <w:rsid w:val="002B0D43"/>
    <w:rsid w:val="002B6A92"/>
    <w:rsid w:val="002B6B24"/>
    <w:rsid w:val="002B773A"/>
    <w:rsid w:val="002C045A"/>
    <w:rsid w:val="002C2C5B"/>
    <w:rsid w:val="002C2C6C"/>
    <w:rsid w:val="002C2D26"/>
    <w:rsid w:val="002C471B"/>
    <w:rsid w:val="002D3F3E"/>
    <w:rsid w:val="002D4C15"/>
    <w:rsid w:val="002E1CCD"/>
    <w:rsid w:val="002E2446"/>
    <w:rsid w:val="002E414A"/>
    <w:rsid w:val="002E4447"/>
    <w:rsid w:val="002E4D35"/>
    <w:rsid w:val="002E6ABF"/>
    <w:rsid w:val="002F0ACB"/>
    <w:rsid w:val="002F31B3"/>
    <w:rsid w:val="002F48DD"/>
    <w:rsid w:val="0030029B"/>
    <w:rsid w:val="00304FAD"/>
    <w:rsid w:val="0030792E"/>
    <w:rsid w:val="003102A9"/>
    <w:rsid w:val="00311A97"/>
    <w:rsid w:val="00315B51"/>
    <w:rsid w:val="00316727"/>
    <w:rsid w:val="00320A4B"/>
    <w:rsid w:val="00321872"/>
    <w:rsid w:val="00323E94"/>
    <w:rsid w:val="003260A2"/>
    <w:rsid w:val="00326417"/>
    <w:rsid w:val="00326CD8"/>
    <w:rsid w:val="0033010D"/>
    <w:rsid w:val="00330F37"/>
    <w:rsid w:val="003319EC"/>
    <w:rsid w:val="00334680"/>
    <w:rsid w:val="0033665D"/>
    <w:rsid w:val="00340C4F"/>
    <w:rsid w:val="00342158"/>
    <w:rsid w:val="00343710"/>
    <w:rsid w:val="00343CAE"/>
    <w:rsid w:val="00347484"/>
    <w:rsid w:val="00351549"/>
    <w:rsid w:val="00351E5E"/>
    <w:rsid w:val="0035694E"/>
    <w:rsid w:val="0036130F"/>
    <w:rsid w:val="0036305C"/>
    <w:rsid w:val="0036497B"/>
    <w:rsid w:val="00364C85"/>
    <w:rsid w:val="00367564"/>
    <w:rsid w:val="00372AF4"/>
    <w:rsid w:val="00372E9D"/>
    <w:rsid w:val="0037424F"/>
    <w:rsid w:val="00375294"/>
    <w:rsid w:val="003757C2"/>
    <w:rsid w:val="00376167"/>
    <w:rsid w:val="0038159E"/>
    <w:rsid w:val="00384158"/>
    <w:rsid w:val="00390E7C"/>
    <w:rsid w:val="00391A94"/>
    <w:rsid w:val="003931C3"/>
    <w:rsid w:val="003A1C8A"/>
    <w:rsid w:val="003A2778"/>
    <w:rsid w:val="003A2A55"/>
    <w:rsid w:val="003A2AF2"/>
    <w:rsid w:val="003A3A06"/>
    <w:rsid w:val="003A4160"/>
    <w:rsid w:val="003A4ED0"/>
    <w:rsid w:val="003A7CA3"/>
    <w:rsid w:val="003B0111"/>
    <w:rsid w:val="003B0619"/>
    <w:rsid w:val="003B2DF0"/>
    <w:rsid w:val="003B3C23"/>
    <w:rsid w:val="003B4D8D"/>
    <w:rsid w:val="003B6732"/>
    <w:rsid w:val="003C086E"/>
    <w:rsid w:val="003C20FC"/>
    <w:rsid w:val="003C220E"/>
    <w:rsid w:val="003C366E"/>
    <w:rsid w:val="003C4A38"/>
    <w:rsid w:val="003C775C"/>
    <w:rsid w:val="003D2294"/>
    <w:rsid w:val="003D3010"/>
    <w:rsid w:val="003D339D"/>
    <w:rsid w:val="003D49B5"/>
    <w:rsid w:val="003D4CA2"/>
    <w:rsid w:val="003E34F0"/>
    <w:rsid w:val="003E6AAF"/>
    <w:rsid w:val="003E6E77"/>
    <w:rsid w:val="003F0C6D"/>
    <w:rsid w:val="003F3358"/>
    <w:rsid w:val="003F38FD"/>
    <w:rsid w:val="003F4C8A"/>
    <w:rsid w:val="003F5698"/>
    <w:rsid w:val="003F60CE"/>
    <w:rsid w:val="003F70BC"/>
    <w:rsid w:val="003F7CD4"/>
    <w:rsid w:val="00400D9B"/>
    <w:rsid w:val="00407F06"/>
    <w:rsid w:val="0041470E"/>
    <w:rsid w:val="0042016D"/>
    <w:rsid w:val="004231D1"/>
    <w:rsid w:val="004246ED"/>
    <w:rsid w:val="00424D9F"/>
    <w:rsid w:val="0043203C"/>
    <w:rsid w:val="004453DE"/>
    <w:rsid w:val="0044662E"/>
    <w:rsid w:val="00446ACA"/>
    <w:rsid w:val="004514F7"/>
    <w:rsid w:val="00451A25"/>
    <w:rsid w:val="00452DF3"/>
    <w:rsid w:val="00460672"/>
    <w:rsid w:val="00461E2D"/>
    <w:rsid w:val="00463F74"/>
    <w:rsid w:val="004660C3"/>
    <w:rsid w:val="0046678F"/>
    <w:rsid w:val="00467013"/>
    <w:rsid w:val="00473036"/>
    <w:rsid w:val="0047392C"/>
    <w:rsid w:val="004754CB"/>
    <w:rsid w:val="00477F12"/>
    <w:rsid w:val="004813BF"/>
    <w:rsid w:val="00481B2A"/>
    <w:rsid w:val="004860EC"/>
    <w:rsid w:val="00490A74"/>
    <w:rsid w:val="00490F00"/>
    <w:rsid w:val="00491562"/>
    <w:rsid w:val="00491727"/>
    <w:rsid w:val="00493921"/>
    <w:rsid w:val="00493EDC"/>
    <w:rsid w:val="004A1542"/>
    <w:rsid w:val="004A3E81"/>
    <w:rsid w:val="004A6980"/>
    <w:rsid w:val="004A7945"/>
    <w:rsid w:val="004A7D08"/>
    <w:rsid w:val="004B13BE"/>
    <w:rsid w:val="004B609A"/>
    <w:rsid w:val="004C03D8"/>
    <w:rsid w:val="004C2042"/>
    <w:rsid w:val="004C307D"/>
    <w:rsid w:val="004C3646"/>
    <w:rsid w:val="004C4A21"/>
    <w:rsid w:val="004C679D"/>
    <w:rsid w:val="004E55F2"/>
    <w:rsid w:val="004E6640"/>
    <w:rsid w:val="00500C8C"/>
    <w:rsid w:val="005034E5"/>
    <w:rsid w:val="005038C0"/>
    <w:rsid w:val="00504249"/>
    <w:rsid w:val="0050570C"/>
    <w:rsid w:val="00506BC5"/>
    <w:rsid w:val="00507530"/>
    <w:rsid w:val="00510608"/>
    <w:rsid w:val="00511975"/>
    <w:rsid w:val="0051335D"/>
    <w:rsid w:val="0051477D"/>
    <w:rsid w:val="00514C54"/>
    <w:rsid w:val="00516A6E"/>
    <w:rsid w:val="00522211"/>
    <w:rsid w:val="00522B5A"/>
    <w:rsid w:val="00526849"/>
    <w:rsid w:val="00527AB7"/>
    <w:rsid w:val="00530612"/>
    <w:rsid w:val="005306CF"/>
    <w:rsid w:val="005309DE"/>
    <w:rsid w:val="005309DF"/>
    <w:rsid w:val="00531416"/>
    <w:rsid w:val="005317E4"/>
    <w:rsid w:val="00533BF8"/>
    <w:rsid w:val="00534099"/>
    <w:rsid w:val="00534F2A"/>
    <w:rsid w:val="005370A4"/>
    <w:rsid w:val="00537CD4"/>
    <w:rsid w:val="0054068C"/>
    <w:rsid w:val="00540732"/>
    <w:rsid w:val="00541583"/>
    <w:rsid w:val="005448F4"/>
    <w:rsid w:val="00547ED7"/>
    <w:rsid w:val="00552638"/>
    <w:rsid w:val="00552BCB"/>
    <w:rsid w:val="00554B24"/>
    <w:rsid w:val="00554E46"/>
    <w:rsid w:val="0055587A"/>
    <w:rsid w:val="00561BA3"/>
    <w:rsid w:val="00563CDD"/>
    <w:rsid w:val="00564C8E"/>
    <w:rsid w:val="00566775"/>
    <w:rsid w:val="00566988"/>
    <w:rsid w:val="005669AA"/>
    <w:rsid w:val="005732FD"/>
    <w:rsid w:val="005734E1"/>
    <w:rsid w:val="0057398B"/>
    <w:rsid w:val="00574457"/>
    <w:rsid w:val="00574E5B"/>
    <w:rsid w:val="00575BD8"/>
    <w:rsid w:val="00580FFE"/>
    <w:rsid w:val="00582820"/>
    <w:rsid w:val="0058305F"/>
    <w:rsid w:val="00583943"/>
    <w:rsid w:val="005842F6"/>
    <w:rsid w:val="00584F09"/>
    <w:rsid w:val="00590F45"/>
    <w:rsid w:val="0059153C"/>
    <w:rsid w:val="00591619"/>
    <w:rsid w:val="0059415E"/>
    <w:rsid w:val="00597529"/>
    <w:rsid w:val="00597878"/>
    <w:rsid w:val="005A0398"/>
    <w:rsid w:val="005A5B07"/>
    <w:rsid w:val="005B1189"/>
    <w:rsid w:val="005B1FE5"/>
    <w:rsid w:val="005B312A"/>
    <w:rsid w:val="005B32B9"/>
    <w:rsid w:val="005B3914"/>
    <w:rsid w:val="005B4255"/>
    <w:rsid w:val="005B57C5"/>
    <w:rsid w:val="005C050D"/>
    <w:rsid w:val="005C08E7"/>
    <w:rsid w:val="005C0975"/>
    <w:rsid w:val="005C26A7"/>
    <w:rsid w:val="005C34B5"/>
    <w:rsid w:val="005C36BE"/>
    <w:rsid w:val="005C3F34"/>
    <w:rsid w:val="005C549C"/>
    <w:rsid w:val="005D06F6"/>
    <w:rsid w:val="005D58CF"/>
    <w:rsid w:val="005D79F1"/>
    <w:rsid w:val="005E0CBA"/>
    <w:rsid w:val="005E1916"/>
    <w:rsid w:val="005E3FFD"/>
    <w:rsid w:val="005F0258"/>
    <w:rsid w:val="005F072B"/>
    <w:rsid w:val="005F08FC"/>
    <w:rsid w:val="005F47A2"/>
    <w:rsid w:val="005F498E"/>
    <w:rsid w:val="005F6A61"/>
    <w:rsid w:val="006011BD"/>
    <w:rsid w:val="006024BC"/>
    <w:rsid w:val="00603396"/>
    <w:rsid w:val="0060675C"/>
    <w:rsid w:val="00606761"/>
    <w:rsid w:val="00613CB1"/>
    <w:rsid w:val="006213F0"/>
    <w:rsid w:val="00623FC9"/>
    <w:rsid w:val="0062701A"/>
    <w:rsid w:val="00627C67"/>
    <w:rsid w:val="00633C30"/>
    <w:rsid w:val="00636B6D"/>
    <w:rsid w:val="0063769B"/>
    <w:rsid w:val="006410DA"/>
    <w:rsid w:val="00644480"/>
    <w:rsid w:val="00644B17"/>
    <w:rsid w:val="00650B38"/>
    <w:rsid w:val="006512A3"/>
    <w:rsid w:val="00653A87"/>
    <w:rsid w:val="00654724"/>
    <w:rsid w:val="00654E8C"/>
    <w:rsid w:val="00656528"/>
    <w:rsid w:val="00656A71"/>
    <w:rsid w:val="00656AD2"/>
    <w:rsid w:val="00657ED5"/>
    <w:rsid w:val="00664FB1"/>
    <w:rsid w:val="0066616F"/>
    <w:rsid w:val="00667D3D"/>
    <w:rsid w:val="00670219"/>
    <w:rsid w:val="00670B85"/>
    <w:rsid w:val="00671D25"/>
    <w:rsid w:val="006726AA"/>
    <w:rsid w:val="00674051"/>
    <w:rsid w:val="00675C2E"/>
    <w:rsid w:val="00677F1F"/>
    <w:rsid w:val="00682269"/>
    <w:rsid w:val="0068705E"/>
    <w:rsid w:val="00693570"/>
    <w:rsid w:val="00693FBE"/>
    <w:rsid w:val="00694345"/>
    <w:rsid w:val="006949A6"/>
    <w:rsid w:val="0069648F"/>
    <w:rsid w:val="00696F26"/>
    <w:rsid w:val="00697B58"/>
    <w:rsid w:val="006A0366"/>
    <w:rsid w:val="006A0827"/>
    <w:rsid w:val="006A1821"/>
    <w:rsid w:val="006A600F"/>
    <w:rsid w:val="006A7D3F"/>
    <w:rsid w:val="006B5537"/>
    <w:rsid w:val="006C24C6"/>
    <w:rsid w:val="006C33E6"/>
    <w:rsid w:val="006D09EE"/>
    <w:rsid w:val="006D2DEA"/>
    <w:rsid w:val="006D3047"/>
    <w:rsid w:val="006D4BA9"/>
    <w:rsid w:val="006D4EF9"/>
    <w:rsid w:val="006D68F9"/>
    <w:rsid w:val="006D72DD"/>
    <w:rsid w:val="006E3ADA"/>
    <w:rsid w:val="006E48D6"/>
    <w:rsid w:val="006E5CC9"/>
    <w:rsid w:val="006F2C33"/>
    <w:rsid w:val="006F6532"/>
    <w:rsid w:val="007003FD"/>
    <w:rsid w:val="007007A4"/>
    <w:rsid w:val="007023FA"/>
    <w:rsid w:val="0070264B"/>
    <w:rsid w:val="00703632"/>
    <w:rsid w:val="00703B2B"/>
    <w:rsid w:val="007046DF"/>
    <w:rsid w:val="00704984"/>
    <w:rsid w:val="00711DAE"/>
    <w:rsid w:val="0071332F"/>
    <w:rsid w:val="00721315"/>
    <w:rsid w:val="007217B0"/>
    <w:rsid w:val="007241D1"/>
    <w:rsid w:val="00724984"/>
    <w:rsid w:val="00725151"/>
    <w:rsid w:val="00726671"/>
    <w:rsid w:val="00726EBE"/>
    <w:rsid w:val="00726F1C"/>
    <w:rsid w:val="007277D8"/>
    <w:rsid w:val="00727D3E"/>
    <w:rsid w:val="007327CC"/>
    <w:rsid w:val="00737421"/>
    <w:rsid w:val="007377F2"/>
    <w:rsid w:val="00741D8B"/>
    <w:rsid w:val="00744FDA"/>
    <w:rsid w:val="0074520E"/>
    <w:rsid w:val="007505AD"/>
    <w:rsid w:val="00751D69"/>
    <w:rsid w:val="00753316"/>
    <w:rsid w:val="007544F3"/>
    <w:rsid w:val="007545C7"/>
    <w:rsid w:val="00762196"/>
    <w:rsid w:val="00762321"/>
    <w:rsid w:val="00766A1F"/>
    <w:rsid w:val="00774D39"/>
    <w:rsid w:val="00775FFD"/>
    <w:rsid w:val="00776FE4"/>
    <w:rsid w:val="0077789E"/>
    <w:rsid w:val="00782C00"/>
    <w:rsid w:val="00784C15"/>
    <w:rsid w:val="0079046A"/>
    <w:rsid w:val="0079048E"/>
    <w:rsid w:val="00790F90"/>
    <w:rsid w:val="007930B9"/>
    <w:rsid w:val="00794F11"/>
    <w:rsid w:val="00795CEB"/>
    <w:rsid w:val="00795EAA"/>
    <w:rsid w:val="007A2037"/>
    <w:rsid w:val="007A3071"/>
    <w:rsid w:val="007A7F36"/>
    <w:rsid w:val="007B048C"/>
    <w:rsid w:val="007B2365"/>
    <w:rsid w:val="007B2505"/>
    <w:rsid w:val="007B5804"/>
    <w:rsid w:val="007B6983"/>
    <w:rsid w:val="007C04D4"/>
    <w:rsid w:val="007C1D41"/>
    <w:rsid w:val="007D170B"/>
    <w:rsid w:val="007E1FA0"/>
    <w:rsid w:val="007E4C73"/>
    <w:rsid w:val="007E4FF9"/>
    <w:rsid w:val="007F15C4"/>
    <w:rsid w:val="007F3303"/>
    <w:rsid w:val="007F36F5"/>
    <w:rsid w:val="007F445E"/>
    <w:rsid w:val="007F67D1"/>
    <w:rsid w:val="007F6963"/>
    <w:rsid w:val="007F701B"/>
    <w:rsid w:val="008028B5"/>
    <w:rsid w:val="00804134"/>
    <w:rsid w:val="00804DD0"/>
    <w:rsid w:val="00806A45"/>
    <w:rsid w:val="00807B9A"/>
    <w:rsid w:val="008114B7"/>
    <w:rsid w:val="00813DAD"/>
    <w:rsid w:val="008142EB"/>
    <w:rsid w:val="00814F38"/>
    <w:rsid w:val="0081588D"/>
    <w:rsid w:val="00817F9A"/>
    <w:rsid w:val="00821962"/>
    <w:rsid w:val="00825036"/>
    <w:rsid w:val="0082514B"/>
    <w:rsid w:val="008252E2"/>
    <w:rsid w:val="00825598"/>
    <w:rsid w:val="0083038F"/>
    <w:rsid w:val="00834115"/>
    <w:rsid w:val="00835742"/>
    <w:rsid w:val="00841137"/>
    <w:rsid w:val="00841F1A"/>
    <w:rsid w:val="008472AE"/>
    <w:rsid w:val="00847B56"/>
    <w:rsid w:val="008515C7"/>
    <w:rsid w:val="00851D4E"/>
    <w:rsid w:val="008524F7"/>
    <w:rsid w:val="00854712"/>
    <w:rsid w:val="00855237"/>
    <w:rsid w:val="00857F0A"/>
    <w:rsid w:val="00860724"/>
    <w:rsid w:val="00861673"/>
    <w:rsid w:val="00867897"/>
    <w:rsid w:val="00872831"/>
    <w:rsid w:val="00873EF8"/>
    <w:rsid w:val="00877BE3"/>
    <w:rsid w:val="008820BB"/>
    <w:rsid w:val="008853C3"/>
    <w:rsid w:val="00885E1F"/>
    <w:rsid w:val="0088776F"/>
    <w:rsid w:val="00891EAD"/>
    <w:rsid w:val="008964A5"/>
    <w:rsid w:val="008966B2"/>
    <w:rsid w:val="008A0193"/>
    <w:rsid w:val="008A065F"/>
    <w:rsid w:val="008A1634"/>
    <w:rsid w:val="008A2559"/>
    <w:rsid w:val="008A4077"/>
    <w:rsid w:val="008A677F"/>
    <w:rsid w:val="008A6BE5"/>
    <w:rsid w:val="008B06A7"/>
    <w:rsid w:val="008B10DC"/>
    <w:rsid w:val="008B210F"/>
    <w:rsid w:val="008B5B69"/>
    <w:rsid w:val="008B7089"/>
    <w:rsid w:val="008C114D"/>
    <w:rsid w:val="008C34F6"/>
    <w:rsid w:val="008C3AB3"/>
    <w:rsid w:val="008C61FF"/>
    <w:rsid w:val="008C6A26"/>
    <w:rsid w:val="008C7F89"/>
    <w:rsid w:val="008D0C0A"/>
    <w:rsid w:val="008D0F8F"/>
    <w:rsid w:val="008D2114"/>
    <w:rsid w:val="008D32A5"/>
    <w:rsid w:val="008D67D4"/>
    <w:rsid w:val="008D73AD"/>
    <w:rsid w:val="008D7A40"/>
    <w:rsid w:val="008E1D60"/>
    <w:rsid w:val="008E2B5B"/>
    <w:rsid w:val="008E6D64"/>
    <w:rsid w:val="008F1A26"/>
    <w:rsid w:val="008F1C06"/>
    <w:rsid w:val="008F3C93"/>
    <w:rsid w:val="008F7D77"/>
    <w:rsid w:val="008F7EF8"/>
    <w:rsid w:val="00900D4D"/>
    <w:rsid w:val="00903B66"/>
    <w:rsid w:val="009068F5"/>
    <w:rsid w:val="00911F10"/>
    <w:rsid w:val="0091575D"/>
    <w:rsid w:val="009161A2"/>
    <w:rsid w:val="00916928"/>
    <w:rsid w:val="00921223"/>
    <w:rsid w:val="00924179"/>
    <w:rsid w:val="00933B83"/>
    <w:rsid w:val="00941587"/>
    <w:rsid w:val="00942CE3"/>
    <w:rsid w:val="00944098"/>
    <w:rsid w:val="009440C5"/>
    <w:rsid w:val="00944106"/>
    <w:rsid w:val="00951DCE"/>
    <w:rsid w:val="00952362"/>
    <w:rsid w:val="009538A6"/>
    <w:rsid w:val="009549EC"/>
    <w:rsid w:val="009569DC"/>
    <w:rsid w:val="00957E92"/>
    <w:rsid w:val="009601D4"/>
    <w:rsid w:val="00962783"/>
    <w:rsid w:val="00963547"/>
    <w:rsid w:val="00967D26"/>
    <w:rsid w:val="00970A56"/>
    <w:rsid w:val="0097417D"/>
    <w:rsid w:val="009752AC"/>
    <w:rsid w:val="00977AE2"/>
    <w:rsid w:val="0098367F"/>
    <w:rsid w:val="009851DD"/>
    <w:rsid w:val="009851E7"/>
    <w:rsid w:val="00992AE4"/>
    <w:rsid w:val="00995FE0"/>
    <w:rsid w:val="00997F22"/>
    <w:rsid w:val="009A0E95"/>
    <w:rsid w:val="009A2A49"/>
    <w:rsid w:val="009A3ACA"/>
    <w:rsid w:val="009A3F5C"/>
    <w:rsid w:val="009A3FCB"/>
    <w:rsid w:val="009A5803"/>
    <w:rsid w:val="009A67DC"/>
    <w:rsid w:val="009B1584"/>
    <w:rsid w:val="009B2708"/>
    <w:rsid w:val="009B3BF0"/>
    <w:rsid w:val="009B751F"/>
    <w:rsid w:val="009C269A"/>
    <w:rsid w:val="009C2964"/>
    <w:rsid w:val="009C64C7"/>
    <w:rsid w:val="009C7B5D"/>
    <w:rsid w:val="009D0C7D"/>
    <w:rsid w:val="009D0D6B"/>
    <w:rsid w:val="009D70BE"/>
    <w:rsid w:val="009D7C78"/>
    <w:rsid w:val="009E3901"/>
    <w:rsid w:val="009E3C9F"/>
    <w:rsid w:val="009E4A9C"/>
    <w:rsid w:val="009E6566"/>
    <w:rsid w:val="009F1757"/>
    <w:rsid w:val="009F221E"/>
    <w:rsid w:val="009F2865"/>
    <w:rsid w:val="009F2FFF"/>
    <w:rsid w:val="009F381E"/>
    <w:rsid w:val="009F4C1C"/>
    <w:rsid w:val="009F71AB"/>
    <w:rsid w:val="00A0141A"/>
    <w:rsid w:val="00A054EC"/>
    <w:rsid w:val="00A065AE"/>
    <w:rsid w:val="00A073A4"/>
    <w:rsid w:val="00A07B4D"/>
    <w:rsid w:val="00A11664"/>
    <w:rsid w:val="00A124C2"/>
    <w:rsid w:val="00A17087"/>
    <w:rsid w:val="00A177DA"/>
    <w:rsid w:val="00A23831"/>
    <w:rsid w:val="00A2765A"/>
    <w:rsid w:val="00A30C15"/>
    <w:rsid w:val="00A32395"/>
    <w:rsid w:val="00A3262C"/>
    <w:rsid w:val="00A32710"/>
    <w:rsid w:val="00A352B4"/>
    <w:rsid w:val="00A36582"/>
    <w:rsid w:val="00A37A5F"/>
    <w:rsid w:val="00A4319D"/>
    <w:rsid w:val="00A467B2"/>
    <w:rsid w:val="00A46BBA"/>
    <w:rsid w:val="00A46F44"/>
    <w:rsid w:val="00A46F8C"/>
    <w:rsid w:val="00A500A1"/>
    <w:rsid w:val="00A51A6B"/>
    <w:rsid w:val="00A53E3C"/>
    <w:rsid w:val="00A543D9"/>
    <w:rsid w:val="00A55997"/>
    <w:rsid w:val="00A60E59"/>
    <w:rsid w:val="00A613CE"/>
    <w:rsid w:val="00A65B99"/>
    <w:rsid w:val="00A67045"/>
    <w:rsid w:val="00A67CB2"/>
    <w:rsid w:val="00A70279"/>
    <w:rsid w:val="00A71225"/>
    <w:rsid w:val="00A73F24"/>
    <w:rsid w:val="00A74298"/>
    <w:rsid w:val="00A76649"/>
    <w:rsid w:val="00A808C7"/>
    <w:rsid w:val="00A8130E"/>
    <w:rsid w:val="00A8144E"/>
    <w:rsid w:val="00A8410F"/>
    <w:rsid w:val="00A845D5"/>
    <w:rsid w:val="00A911F9"/>
    <w:rsid w:val="00A91629"/>
    <w:rsid w:val="00A92351"/>
    <w:rsid w:val="00A94705"/>
    <w:rsid w:val="00A974D6"/>
    <w:rsid w:val="00AA0EA6"/>
    <w:rsid w:val="00AA1423"/>
    <w:rsid w:val="00AA441B"/>
    <w:rsid w:val="00AA6BDC"/>
    <w:rsid w:val="00AB129A"/>
    <w:rsid w:val="00AB2BDD"/>
    <w:rsid w:val="00AB75E7"/>
    <w:rsid w:val="00AC0305"/>
    <w:rsid w:val="00AC03AF"/>
    <w:rsid w:val="00AC153B"/>
    <w:rsid w:val="00AC160F"/>
    <w:rsid w:val="00AC2319"/>
    <w:rsid w:val="00AC3930"/>
    <w:rsid w:val="00AC49F3"/>
    <w:rsid w:val="00AC4AAC"/>
    <w:rsid w:val="00AD0334"/>
    <w:rsid w:val="00AD19BE"/>
    <w:rsid w:val="00AD66D5"/>
    <w:rsid w:val="00AE1375"/>
    <w:rsid w:val="00AE2B83"/>
    <w:rsid w:val="00AE4E57"/>
    <w:rsid w:val="00AF204F"/>
    <w:rsid w:val="00AF7152"/>
    <w:rsid w:val="00B005B3"/>
    <w:rsid w:val="00B00B17"/>
    <w:rsid w:val="00B00DC6"/>
    <w:rsid w:val="00B00E1A"/>
    <w:rsid w:val="00B01411"/>
    <w:rsid w:val="00B01B8F"/>
    <w:rsid w:val="00B02FF5"/>
    <w:rsid w:val="00B0381D"/>
    <w:rsid w:val="00B04655"/>
    <w:rsid w:val="00B10520"/>
    <w:rsid w:val="00B11290"/>
    <w:rsid w:val="00B116C7"/>
    <w:rsid w:val="00B11A1A"/>
    <w:rsid w:val="00B12837"/>
    <w:rsid w:val="00B14DCD"/>
    <w:rsid w:val="00B16D64"/>
    <w:rsid w:val="00B17794"/>
    <w:rsid w:val="00B20AC1"/>
    <w:rsid w:val="00B24280"/>
    <w:rsid w:val="00B25FBE"/>
    <w:rsid w:val="00B278AB"/>
    <w:rsid w:val="00B3259E"/>
    <w:rsid w:val="00B32E72"/>
    <w:rsid w:val="00B36587"/>
    <w:rsid w:val="00B36CC5"/>
    <w:rsid w:val="00B37326"/>
    <w:rsid w:val="00B41228"/>
    <w:rsid w:val="00B42F45"/>
    <w:rsid w:val="00B43640"/>
    <w:rsid w:val="00B446CE"/>
    <w:rsid w:val="00B47A18"/>
    <w:rsid w:val="00B50A37"/>
    <w:rsid w:val="00B5439F"/>
    <w:rsid w:val="00B54ED2"/>
    <w:rsid w:val="00B60AD5"/>
    <w:rsid w:val="00B65380"/>
    <w:rsid w:val="00B65888"/>
    <w:rsid w:val="00B6633D"/>
    <w:rsid w:val="00B667E7"/>
    <w:rsid w:val="00B71B4B"/>
    <w:rsid w:val="00B72D20"/>
    <w:rsid w:val="00B72EDF"/>
    <w:rsid w:val="00B77C04"/>
    <w:rsid w:val="00B8554F"/>
    <w:rsid w:val="00B85EA9"/>
    <w:rsid w:val="00B908A5"/>
    <w:rsid w:val="00B918BB"/>
    <w:rsid w:val="00B945DF"/>
    <w:rsid w:val="00B958A7"/>
    <w:rsid w:val="00B96648"/>
    <w:rsid w:val="00B96BA9"/>
    <w:rsid w:val="00BA1C7C"/>
    <w:rsid w:val="00BA4BE0"/>
    <w:rsid w:val="00BA5D46"/>
    <w:rsid w:val="00BA61BC"/>
    <w:rsid w:val="00BA627E"/>
    <w:rsid w:val="00BA6736"/>
    <w:rsid w:val="00BA7745"/>
    <w:rsid w:val="00BA790A"/>
    <w:rsid w:val="00BB2327"/>
    <w:rsid w:val="00BC0149"/>
    <w:rsid w:val="00BC1544"/>
    <w:rsid w:val="00BC38CA"/>
    <w:rsid w:val="00BC45C1"/>
    <w:rsid w:val="00BD5182"/>
    <w:rsid w:val="00BD7C6B"/>
    <w:rsid w:val="00BE0E20"/>
    <w:rsid w:val="00BE3096"/>
    <w:rsid w:val="00BE349D"/>
    <w:rsid w:val="00BE5343"/>
    <w:rsid w:val="00BE7A2B"/>
    <w:rsid w:val="00BF0CAE"/>
    <w:rsid w:val="00BF1A98"/>
    <w:rsid w:val="00BF6CF1"/>
    <w:rsid w:val="00C0017D"/>
    <w:rsid w:val="00C01D8D"/>
    <w:rsid w:val="00C02163"/>
    <w:rsid w:val="00C02766"/>
    <w:rsid w:val="00C03E95"/>
    <w:rsid w:val="00C04633"/>
    <w:rsid w:val="00C06534"/>
    <w:rsid w:val="00C12A9D"/>
    <w:rsid w:val="00C130EE"/>
    <w:rsid w:val="00C14584"/>
    <w:rsid w:val="00C17CE1"/>
    <w:rsid w:val="00C204FB"/>
    <w:rsid w:val="00C20DCA"/>
    <w:rsid w:val="00C21309"/>
    <w:rsid w:val="00C2662E"/>
    <w:rsid w:val="00C2700F"/>
    <w:rsid w:val="00C30476"/>
    <w:rsid w:val="00C32B48"/>
    <w:rsid w:val="00C36FFD"/>
    <w:rsid w:val="00C44EE5"/>
    <w:rsid w:val="00C478B1"/>
    <w:rsid w:val="00C5313B"/>
    <w:rsid w:val="00C5341A"/>
    <w:rsid w:val="00C54177"/>
    <w:rsid w:val="00C54916"/>
    <w:rsid w:val="00C556F6"/>
    <w:rsid w:val="00C56DBA"/>
    <w:rsid w:val="00C630DD"/>
    <w:rsid w:val="00C65254"/>
    <w:rsid w:val="00C70DA5"/>
    <w:rsid w:val="00C72A30"/>
    <w:rsid w:val="00C734B5"/>
    <w:rsid w:val="00C7655F"/>
    <w:rsid w:val="00C76AC8"/>
    <w:rsid w:val="00C8115D"/>
    <w:rsid w:val="00C815F9"/>
    <w:rsid w:val="00C82A6E"/>
    <w:rsid w:val="00C83A41"/>
    <w:rsid w:val="00C84C2A"/>
    <w:rsid w:val="00C853F7"/>
    <w:rsid w:val="00C86298"/>
    <w:rsid w:val="00C87F46"/>
    <w:rsid w:val="00C93099"/>
    <w:rsid w:val="00C96D2B"/>
    <w:rsid w:val="00CA00B2"/>
    <w:rsid w:val="00CA0491"/>
    <w:rsid w:val="00CA074C"/>
    <w:rsid w:val="00CA1A14"/>
    <w:rsid w:val="00CA30CC"/>
    <w:rsid w:val="00CA37E4"/>
    <w:rsid w:val="00CB37F6"/>
    <w:rsid w:val="00CB58BE"/>
    <w:rsid w:val="00CB76D2"/>
    <w:rsid w:val="00CC051A"/>
    <w:rsid w:val="00CC3B1D"/>
    <w:rsid w:val="00CC3CBE"/>
    <w:rsid w:val="00CC7058"/>
    <w:rsid w:val="00CC762E"/>
    <w:rsid w:val="00CD0CD4"/>
    <w:rsid w:val="00CD624B"/>
    <w:rsid w:val="00CD7234"/>
    <w:rsid w:val="00CE08EE"/>
    <w:rsid w:val="00CE50F3"/>
    <w:rsid w:val="00CE5448"/>
    <w:rsid w:val="00CF0018"/>
    <w:rsid w:val="00CF1AD2"/>
    <w:rsid w:val="00CF3477"/>
    <w:rsid w:val="00CF3B9C"/>
    <w:rsid w:val="00CF3DAB"/>
    <w:rsid w:val="00CF5BB5"/>
    <w:rsid w:val="00CF7326"/>
    <w:rsid w:val="00D022AC"/>
    <w:rsid w:val="00D0432D"/>
    <w:rsid w:val="00D05008"/>
    <w:rsid w:val="00D07813"/>
    <w:rsid w:val="00D114A9"/>
    <w:rsid w:val="00D12167"/>
    <w:rsid w:val="00D1238E"/>
    <w:rsid w:val="00D12FAB"/>
    <w:rsid w:val="00D1450D"/>
    <w:rsid w:val="00D172D3"/>
    <w:rsid w:val="00D179C7"/>
    <w:rsid w:val="00D20227"/>
    <w:rsid w:val="00D20EEE"/>
    <w:rsid w:val="00D2263D"/>
    <w:rsid w:val="00D22C60"/>
    <w:rsid w:val="00D2397A"/>
    <w:rsid w:val="00D33EF5"/>
    <w:rsid w:val="00D34102"/>
    <w:rsid w:val="00D36C74"/>
    <w:rsid w:val="00D408CE"/>
    <w:rsid w:val="00D4203E"/>
    <w:rsid w:val="00D43ED5"/>
    <w:rsid w:val="00D442E6"/>
    <w:rsid w:val="00D464C1"/>
    <w:rsid w:val="00D465EE"/>
    <w:rsid w:val="00D47276"/>
    <w:rsid w:val="00D50F8F"/>
    <w:rsid w:val="00D51F7D"/>
    <w:rsid w:val="00D54B3C"/>
    <w:rsid w:val="00D57E5B"/>
    <w:rsid w:val="00D606D3"/>
    <w:rsid w:val="00D61A7B"/>
    <w:rsid w:val="00D622FD"/>
    <w:rsid w:val="00D6568F"/>
    <w:rsid w:val="00D72671"/>
    <w:rsid w:val="00D72B27"/>
    <w:rsid w:val="00D735AD"/>
    <w:rsid w:val="00D7385A"/>
    <w:rsid w:val="00D77FA4"/>
    <w:rsid w:val="00D811F4"/>
    <w:rsid w:val="00D82B61"/>
    <w:rsid w:val="00D8407D"/>
    <w:rsid w:val="00D8514B"/>
    <w:rsid w:val="00D86B5A"/>
    <w:rsid w:val="00D9071D"/>
    <w:rsid w:val="00D922E9"/>
    <w:rsid w:val="00D93A2A"/>
    <w:rsid w:val="00D96FE6"/>
    <w:rsid w:val="00D977BA"/>
    <w:rsid w:val="00DA1212"/>
    <w:rsid w:val="00DA2D10"/>
    <w:rsid w:val="00DA3A0E"/>
    <w:rsid w:val="00DA43E1"/>
    <w:rsid w:val="00DA6967"/>
    <w:rsid w:val="00DB06E5"/>
    <w:rsid w:val="00DB3496"/>
    <w:rsid w:val="00DB4ED7"/>
    <w:rsid w:val="00DB5AB2"/>
    <w:rsid w:val="00DC0740"/>
    <w:rsid w:val="00DC0BAA"/>
    <w:rsid w:val="00DC12C3"/>
    <w:rsid w:val="00DC2555"/>
    <w:rsid w:val="00DC2C78"/>
    <w:rsid w:val="00DC3585"/>
    <w:rsid w:val="00DD17D3"/>
    <w:rsid w:val="00DD2F4E"/>
    <w:rsid w:val="00DD37D1"/>
    <w:rsid w:val="00DD6C5C"/>
    <w:rsid w:val="00DD740F"/>
    <w:rsid w:val="00DE1C4B"/>
    <w:rsid w:val="00DE2543"/>
    <w:rsid w:val="00DE5857"/>
    <w:rsid w:val="00DF0CA0"/>
    <w:rsid w:val="00DF3D59"/>
    <w:rsid w:val="00DF445F"/>
    <w:rsid w:val="00DF46BF"/>
    <w:rsid w:val="00E00CC1"/>
    <w:rsid w:val="00E01111"/>
    <w:rsid w:val="00E03515"/>
    <w:rsid w:val="00E17232"/>
    <w:rsid w:val="00E21973"/>
    <w:rsid w:val="00E22481"/>
    <w:rsid w:val="00E24347"/>
    <w:rsid w:val="00E26A0B"/>
    <w:rsid w:val="00E30D38"/>
    <w:rsid w:val="00E32CFC"/>
    <w:rsid w:val="00E33FB7"/>
    <w:rsid w:val="00E3447F"/>
    <w:rsid w:val="00E34F6C"/>
    <w:rsid w:val="00E3532F"/>
    <w:rsid w:val="00E362DC"/>
    <w:rsid w:val="00E41351"/>
    <w:rsid w:val="00E41E31"/>
    <w:rsid w:val="00E42069"/>
    <w:rsid w:val="00E42636"/>
    <w:rsid w:val="00E42F9F"/>
    <w:rsid w:val="00E46C0B"/>
    <w:rsid w:val="00E52B5C"/>
    <w:rsid w:val="00E5449E"/>
    <w:rsid w:val="00E561DD"/>
    <w:rsid w:val="00E57154"/>
    <w:rsid w:val="00E57305"/>
    <w:rsid w:val="00E618DA"/>
    <w:rsid w:val="00E62B5F"/>
    <w:rsid w:val="00E70224"/>
    <w:rsid w:val="00E72012"/>
    <w:rsid w:val="00E74067"/>
    <w:rsid w:val="00E760E4"/>
    <w:rsid w:val="00E816FA"/>
    <w:rsid w:val="00E855CD"/>
    <w:rsid w:val="00E908C4"/>
    <w:rsid w:val="00E91A51"/>
    <w:rsid w:val="00E931A1"/>
    <w:rsid w:val="00E941FC"/>
    <w:rsid w:val="00E9737E"/>
    <w:rsid w:val="00E9750D"/>
    <w:rsid w:val="00EA31F3"/>
    <w:rsid w:val="00EA3FB9"/>
    <w:rsid w:val="00EA452B"/>
    <w:rsid w:val="00EA5456"/>
    <w:rsid w:val="00EB2102"/>
    <w:rsid w:val="00EB2DF4"/>
    <w:rsid w:val="00EB440A"/>
    <w:rsid w:val="00EB7035"/>
    <w:rsid w:val="00EB714F"/>
    <w:rsid w:val="00EB7810"/>
    <w:rsid w:val="00EC0547"/>
    <w:rsid w:val="00EC05A8"/>
    <w:rsid w:val="00EC26F2"/>
    <w:rsid w:val="00EC290C"/>
    <w:rsid w:val="00EC58F2"/>
    <w:rsid w:val="00EC69B7"/>
    <w:rsid w:val="00EC7FC0"/>
    <w:rsid w:val="00ED0468"/>
    <w:rsid w:val="00ED0D05"/>
    <w:rsid w:val="00ED13FB"/>
    <w:rsid w:val="00ED1F00"/>
    <w:rsid w:val="00ED660B"/>
    <w:rsid w:val="00EE0664"/>
    <w:rsid w:val="00EE08D6"/>
    <w:rsid w:val="00EE3522"/>
    <w:rsid w:val="00EE4EF3"/>
    <w:rsid w:val="00EE5A40"/>
    <w:rsid w:val="00EE76E9"/>
    <w:rsid w:val="00EE7B73"/>
    <w:rsid w:val="00EF41D3"/>
    <w:rsid w:val="00EF628A"/>
    <w:rsid w:val="00EF74F3"/>
    <w:rsid w:val="00F00C0E"/>
    <w:rsid w:val="00F02477"/>
    <w:rsid w:val="00F076DC"/>
    <w:rsid w:val="00F07E5E"/>
    <w:rsid w:val="00F10F4D"/>
    <w:rsid w:val="00F1228A"/>
    <w:rsid w:val="00F12EB2"/>
    <w:rsid w:val="00F13BE2"/>
    <w:rsid w:val="00F15D0B"/>
    <w:rsid w:val="00F17E92"/>
    <w:rsid w:val="00F2218A"/>
    <w:rsid w:val="00F230BA"/>
    <w:rsid w:val="00F25210"/>
    <w:rsid w:val="00F25C82"/>
    <w:rsid w:val="00F26B5B"/>
    <w:rsid w:val="00F30791"/>
    <w:rsid w:val="00F349B7"/>
    <w:rsid w:val="00F35ED4"/>
    <w:rsid w:val="00F3705B"/>
    <w:rsid w:val="00F370F5"/>
    <w:rsid w:val="00F52135"/>
    <w:rsid w:val="00F52C8A"/>
    <w:rsid w:val="00F531C4"/>
    <w:rsid w:val="00F53D26"/>
    <w:rsid w:val="00F53FA6"/>
    <w:rsid w:val="00F54A1F"/>
    <w:rsid w:val="00F55BA8"/>
    <w:rsid w:val="00F57270"/>
    <w:rsid w:val="00F57539"/>
    <w:rsid w:val="00F62D89"/>
    <w:rsid w:val="00F63286"/>
    <w:rsid w:val="00F634C9"/>
    <w:rsid w:val="00F666DB"/>
    <w:rsid w:val="00F6790A"/>
    <w:rsid w:val="00F71A1E"/>
    <w:rsid w:val="00F71CD8"/>
    <w:rsid w:val="00F743A7"/>
    <w:rsid w:val="00F7498E"/>
    <w:rsid w:val="00F77AF8"/>
    <w:rsid w:val="00F80767"/>
    <w:rsid w:val="00F8122F"/>
    <w:rsid w:val="00F82B8D"/>
    <w:rsid w:val="00F83786"/>
    <w:rsid w:val="00F86D3C"/>
    <w:rsid w:val="00F900F7"/>
    <w:rsid w:val="00F915F9"/>
    <w:rsid w:val="00F94748"/>
    <w:rsid w:val="00F94E80"/>
    <w:rsid w:val="00F9661B"/>
    <w:rsid w:val="00F96FF0"/>
    <w:rsid w:val="00FA1BAC"/>
    <w:rsid w:val="00FA6307"/>
    <w:rsid w:val="00FA7305"/>
    <w:rsid w:val="00FA7F62"/>
    <w:rsid w:val="00FB1146"/>
    <w:rsid w:val="00FB17F5"/>
    <w:rsid w:val="00FB233F"/>
    <w:rsid w:val="00FB24F1"/>
    <w:rsid w:val="00FB2980"/>
    <w:rsid w:val="00FB298C"/>
    <w:rsid w:val="00FB545C"/>
    <w:rsid w:val="00FB55CF"/>
    <w:rsid w:val="00FC0373"/>
    <w:rsid w:val="00FC0B99"/>
    <w:rsid w:val="00FC790E"/>
    <w:rsid w:val="00FC7B82"/>
    <w:rsid w:val="00FD1F8E"/>
    <w:rsid w:val="00FD4452"/>
    <w:rsid w:val="00FE6FAE"/>
    <w:rsid w:val="00FE7B00"/>
    <w:rsid w:val="00FE7F0C"/>
    <w:rsid w:val="00FF3483"/>
    <w:rsid w:val="00FF5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92161"/>
  <w15:docId w15:val="{126382EA-2001-482B-933B-B37E7299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141A"/>
    <w:pPr>
      <w:spacing w:before="200" w:after="200" w:line="276" w:lineRule="auto"/>
      <w:jc w:val="both"/>
    </w:pPr>
    <w:rPr>
      <w:lang w:eastAsia="en-US" w:bidi="en-US"/>
    </w:rPr>
  </w:style>
  <w:style w:type="paragraph" w:styleId="Nagwek1">
    <w:name w:val="heading 1"/>
    <w:aliases w:val="TEKST ZAZNACZONY"/>
    <w:basedOn w:val="Normalny"/>
    <w:next w:val="Normalny"/>
    <w:link w:val="Nagwek1Znak"/>
    <w:uiPriority w:val="99"/>
    <w:qFormat/>
    <w:rsid w:val="00575BD8"/>
    <w:pPr>
      <w:pBdr>
        <w:top w:val="single" w:sz="24" w:space="0" w:color="0087CD"/>
        <w:left w:val="single" w:sz="24" w:space="0" w:color="0087CD"/>
        <w:bottom w:val="single" w:sz="24" w:space="0" w:color="0087CD"/>
        <w:right w:val="single" w:sz="24" w:space="0" w:color="0087CD"/>
      </w:pBdr>
      <w:shd w:val="clear" w:color="auto" w:fill="0087C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75BD8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6F6532"/>
    <w:pPr>
      <w:numPr>
        <w:ilvl w:val="2"/>
        <w:numId w:val="3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575BD8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  <w:lang w:val="en-US"/>
    </w:rPr>
  </w:style>
  <w:style w:type="paragraph" w:styleId="Nagwek5">
    <w:name w:val="heading 5"/>
    <w:basedOn w:val="Normalny"/>
    <w:next w:val="Normalny"/>
    <w:link w:val="Nagwek5Znak"/>
    <w:qFormat/>
    <w:rsid w:val="00575BD8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  <w:lang w:val="en-US"/>
    </w:rPr>
  </w:style>
  <w:style w:type="paragraph" w:styleId="Nagwek6">
    <w:name w:val="heading 6"/>
    <w:basedOn w:val="Normalny"/>
    <w:next w:val="Normalny"/>
    <w:link w:val="Nagwek6Znak"/>
    <w:qFormat/>
    <w:rsid w:val="00575BD8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  <w:lang w:val="en-US"/>
    </w:rPr>
  </w:style>
  <w:style w:type="paragraph" w:styleId="Nagwek7">
    <w:name w:val="heading 7"/>
    <w:basedOn w:val="Normalny"/>
    <w:next w:val="Normalny"/>
    <w:link w:val="Nagwek7Znak"/>
    <w:qFormat/>
    <w:rsid w:val="00575BD8"/>
    <w:pPr>
      <w:spacing w:before="300" w:after="0"/>
      <w:outlineLvl w:val="6"/>
    </w:pPr>
    <w:rPr>
      <w:caps/>
      <w:color w:val="365F91"/>
      <w:spacing w:val="10"/>
      <w:sz w:val="22"/>
      <w:szCs w:val="22"/>
      <w:lang w:val="en-US"/>
    </w:rPr>
  </w:style>
  <w:style w:type="paragraph" w:styleId="Nagwek8">
    <w:name w:val="heading 8"/>
    <w:basedOn w:val="Normalny"/>
    <w:next w:val="Normalny"/>
    <w:link w:val="Nagwek8Znak"/>
    <w:qFormat/>
    <w:rsid w:val="00575BD8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gwek9">
    <w:name w:val="heading 9"/>
    <w:basedOn w:val="Normalny"/>
    <w:next w:val="Normalny"/>
    <w:link w:val="Nagwek9Znak"/>
    <w:qFormat/>
    <w:rsid w:val="00575BD8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eXant">
    <w:name w:val="eXant"/>
    <w:basedOn w:val="Standardowy"/>
    <w:rsid w:val="00481B2A"/>
    <w:tblPr>
      <w:tblBorders>
        <w:top w:val="dotted" w:sz="6" w:space="0" w:color="auto"/>
        <w:bottom w:val="dotted" w:sz="6" w:space="0" w:color="auto"/>
        <w:insideH w:val="dotted" w:sz="6" w:space="0" w:color="auto"/>
        <w:insideV w:val="dotted" w:sz="6" w:space="0" w:color="auto"/>
      </w:tblBorders>
    </w:tblPr>
    <w:tcPr>
      <w:vAlign w:val="center"/>
    </w:tcPr>
  </w:style>
  <w:style w:type="paragraph" w:customStyle="1" w:styleId="a0">
    <w:name w:val="a."/>
    <w:basedOn w:val="Normalny"/>
    <w:link w:val="aZnak"/>
    <w:autoRedefine/>
    <w:rsid w:val="00BA6736"/>
    <w:pPr>
      <w:numPr>
        <w:numId w:val="4"/>
      </w:numPr>
      <w:tabs>
        <w:tab w:val="num" w:pos="360"/>
        <w:tab w:val="left" w:pos="1021"/>
      </w:tabs>
      <w:ind w:left="0" w:firstLine="0"/>
      <w:jc w:val="left"/>
    </w:pPr>
    <w:rPr>
      <w:szCs w:val="24"/>
      <w:lang w:eastAsia="ar-SA"/>
    </w:rPr>
  </w:style>
  <w:style w:type="character" w:customStyle="1" w:styleId="aZnak">
    <w:name w:val="a. Znak"/>
    <w:link w:val="a0"/>
    <w:rsid w:val="00BA6736"/>
    <w:rPr>
      <w:szCs w:val="24"/>
      <w:lang w:eastAsia="ar-SA" w:bidi="en-US"/>
    </w:rPr>
  </w:style>
  <w:style w:type="character" w:customStyle="1" w:styleId="Nagwek1Znak">
    <w:name w:val="Nagłówek 1 Znak"/>
    <w:aliases w:val="TEKST ZAZNACZONY Znak"/>
    <w:link w:val="Nagwek1"/>
    <w:uiPriority w:val="99"/>
    <w:rsid w:val="00575BD8"/>
    <w:rPr>
      <w:b/>
      <w:bCs/>
      <w:caps/>
      <w:color w:val="FFFFFF"/>
      <w:spacing w:val="15"/>
      <w:shd w:val="clear" w:color="auto" w:fill="0087CD"/>
      <w:lang w:val="pl-PL"/>
    </w:rPr>
  </w:style>
  <w:style w:type="character" w:customStyle="1" w:styleId="Nagwek2Znak">
    <w:name w:val="Nagłówek 2 Znak"/>
    <w:link w:val="Nagwek2"/>
    <w:uiPriority w:val="99"/>
    <w:rsid w:val="00575BD8"/>
    <w:rPr>
      <w:b/>
      <w:sz w:val="24"/>
      <w:szCs w:val="24"/>
      <w:lang w:val="pl-PL"/>
    </w:rPr>
  </w:style>
  <w:style w:type="character" w:customStyle="1" w:styleId="Nagwek3Znak">
    <w:name w:val="Nagłówek 3 Znak"/>
    <w:link w:val="Nagwek3"/>
    <w:rsid w:val="006F6532"/>
    <w:rPr>
      <w:caps/>
      <w:color w:val="243F60"/>
      <w:spacing w:val="15"/>
      <w:sz w:val="22"/>
      <w:szCs w:val="22"/>
      <w:lang w:eastAsia="en-US" w:bidi="en-US"/>
    </w:rPr>
  </w:style>
  <w:style w:type="character" w:customStyle="1" w:styleId="Nagwek4Znak">
    <w:name w:val="Nagłówek 4 Znak"/>
    <w:link w:val="Nagwek4"/>
    <w:rsid w:val="00575BD8"/>
    <w:rPr>
      <w:caps/>
      <w:color w:val="365F91"/>
      <w:spacing w:val="10"/>
    </w:rPr>
  </w:style>
  <w:style w:type="character" w:customStyle="1" w:styleId="Nagwek5Znak">
    <w:name w:val="Nagłówek 5 Znak"/>
    <w:link w:val="Nagwek5"/>
    <w:rsid w:val="00575BD8"/>
    <w:rPr>
      <w:caps/>
      <w:color w:val="365F91"/>
      <w:spacing w:val="10"/>
    </w:rPr>
  </w:style>
  <w:style w:type="character" w:customStyle="1" w:styleId="Nagwek6Znak">
    <w:name w:val="Nagłówek 6 Znak"/>
    <w:link w:val="Nagwek6"/>
    <w:rsid w:val="00575BD8"/>
    <w:rPr>
      <w:caps/>
      <w:color w:val="365F91"/>
      <w:spacing w:val="10"/>
    </w:rPr>
  </w:style>
  <w:style w:type="character" w:customStyle="1" w:styleId="Nagwek7Znak">
    <w:name w:val="Nagłówek 7 Znak"/>
    <w:link w:val="Nagwek7"/>
    <w:rsid w:val="00575BD8"/>
    <w:rPr>
      <w:caps/>
      <w:color w:val="365F91"/>
      <w:spacing w:val="10"/>
    </w:rPr>
  </w:style>
  <w:style w:type="character" w:customStyle="1" w:styleId="Nagwek8Znak">
    <w:name w:val="Nagłówek 8 Znak"/>
    <w:link w:val="Nagwek8"/>
    <w:semiHidden/>
    <w:rsid w:val="00575BD8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semiHidden/>
    <w:rsid w:val="00575BD8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qFormat/>
    <w:rsid w:val="00575BD8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575BD8"/>
    <w:rPr>
      <w:b/>
      <w:sz w:val="48"/>
      <w:szCs w:val="48"/>
    </w:rPr>
  </w:style>
  <w:style w:type="character" w:customStyle="1" w:styleId="TytuZnak">
    <w:name w:val="Tytuł Znak"/>
    <w:link w:val="Tytu"/>
    <w:uiPriority w:val="10"/>
    <w:rsid w:val="00575BD8"/>
    <w:rPr>
      <w:b/>
      <w:sz w:val="48"/>
      <w:szCs w:val="48"/>
      <w:lang w:val="pl-PL"/>
    </w:rPr>
  </w:style>
  <w:style w:type="paragraph" w:styleId="Bezodstpw">
    <w:name w:val="No Spacing"/>
    <w:basedOn w:val="Normalny"/>
    <w:link w:val="BezodstpwZnak"/>
    <w:uiPriority w:val="99"/>
    <w:qFormat/>
    <w:rsid w:val="00575BD8"/>
    <w:pPr>
      <w:spacing w:before="0" w:after="0" w:line="240" w:lineRule="auto"/>
    </w:pPr>
    <w:rPr>
      <w:lang w:val="en-US"/>
    </w:rPr>
  </w:style>
  <w:style w:type="character" w:customStyle="1" w:styleId="BezodstpwZnak">
    <w:name w:val="Bez odstępów Znak"/>
    <w:link w:val="Bezodstpw"/>
    <w:uiPriority w:val="1"/>
    <w:rsid w:val="00575BD8"/>
    <w:rPr>
      <w:sz w:val="20"/>
      <w:szCs w:val="20"/>
    </w:rPr>
  </w:style>
  <w:style w:type="paragraph" w:customStyle="1" w:styleId="11no">
    <w:name w:val="1.1 no"/>
    <w:basedOn w:val="Nagwek2"/>
    <w:link w:val="11noZnak"/>
    <w:rsid w:val="002E2446"/>
    <w:pPr>
      <w:pBdr>
        <w:bottom w:val="single" w:sz="4" w:space="1" w:color="auto"/>
      </w:pBdr>
      <w:ind w:left="578" w:hanging="578"/>
    </w:pPr>
    <w:rPr>
      <w:sz w:val="32"/>
    </w:rPr>
  </w:style>
  <w:style w:type="character" w:customStyle="1" w:styleId="11noZnak">
    <w:name w:val="1.1 no Znak"/>
    <w:link w:val="11no"/>
    <w:rsid w:val="002E2446"/>
    <w:rPr>
      <w:b/>
      <w:sz w:val="32"/>
      <w:szCs w:val="24"/>
      <w:lang w:val="pl-PL"/>
    </w:rPr>
  </w:style>
  <w:style w:type="paragraph" w:customStyle="1" w:styleId="11Numbering">
    <w:name w:val="1.1 Numbering"/>
    <w:basedOn w:val="Nagwek2"/>
    <w:link w:val="11NumberingZnak"/>
    <w:autoRedefine/>
    <w:rsid w:val="00BA6736"/>
    <w:pPr>
      <w:keepNext/>
      <w:numPr>
        <w:numId w:val="5"/>
      </w:numPr>
      <w:tabs>
        <w:tab w:val="left" w:pos="340"/>
      </w:tabs>
      <w:spacing w:after="120"/>
    </w:pPr>
    <w:rPr>
      <w:color w:val="4F81BD"/>
      <w:szCs w:val="28"/>
      <w:lang w:val="en-US"/>
    </w:rPr>
  </w:style>
  <w:style w:type="character" w:customStyle="1" w:styleId="11NumberingZnak">
    <w:name w:val="1.1 Numbering Znak"/>
    <w:link w:val="11Numbering"/>
    <w:rsid w:val="00BA6736"/>
    <w:rPr>
      <w:b/>
      <w:color w:val="4F81BD"/>
      <w:sz w:val="24"/>
      <w:szCs w:val="28"/>
      <w:lang w:val="en-US" w:eastAsia="en-US" w:bidi="en-US"/>
    </w:rPr>
  </w:style>
  <w:style w:type="paragraph" w:customStyle="1" w:styleId="a">
    <w:name w:val="&gt;"/>
    <w:basedOn w:val="Normalny"/>
    <w:link w:val="Znak"/>
    <w:autoRedefine/>
    <w:rsid w:val="00BA6736"/>
    <w:pPr>
      <w:numPr>
        <w:numId w:val="6"/>
      </w:numPr>
      <w:tabs>
        <w:tab w:val="left" w:pos="1304"/>
      </w:tabs>
    </w:pPr>
    <w:rPr>
      <w:szCs w:val="24"/>
      <w:lang w:eastAsia="ar-SA"/>
    </w:rPr>
  </w:style>
  <w:style w:type="character" w:customStyle="1" w:styleId="Znak">
    <w:name w:val="&gt; Znak"/>
    <w:link w:val="a"/>
    <w:rsid w:val="00BA6736"/>
    <w:rPr>
      <w:szCs w:val="24"/>
      <w:lang w:eastAsia="ar-SA" w:bidi="en-US"/>
    </w:rPr>
  </w:style>
  <w:style w:type="numbering" w:customStyle="1" w:styleId="ListaeXant">
    <w:name w:val="Lista eXant"/>
    <w:rsid w:val="00591619"/>
    <w:pPr>
      <w:numPr>
        <w:numId w:val="1"/>
      </w:numPr>
    </w:pPr>
  </w:style>
  <w:style w:type="paragraph" w:customStyle="1" w:styleId="Headline1">
    <w:name w:val="Headline 1"/>
    <w:basedOn w:val="Normalny"/>
    <w:link w:val="Headline1Znak"/>
    <w:rsid w:val="00BA6736"/>
    <w:pPr>
      <w:tabs>
        <w:tab w:val="left" w:pos="2220"/>
      </w:tabs>
      <w:jc w:val="left"/>
    </w:pPr>
    <w:rPr>
      <w:sz w:val="36"/>
      <w:szCs w:val="36"/>
      <w:lang w:val="en-US"/>
    </w:rPr>
  </w:style>
  <w:style w:type="character" w:customStyle="1" w:styleId="Headline1Znak">
    <w:name w:val="Headline 1 Znak"/>
    <w:link w:val="Headline1"/>
    <w:rsid w:val="00BA6736"/>
    <w:rPr>
      <w:rFonts w:ascii="Calibri" w:hAnsi="Calibri"/>
      <w:sz w:val="36"/>
      <w:szCs w:val="36"/>
      <w:lang w:val="en-US"/>
    </w:rPr>
  </w:style>
  <w:style w:type="paragraph" w:customStyle="1" w:styleId="Toper">
    <w:name w:val="Toper"/>
    <w:basedOn w:val="Headline1"/>
    <w:link w:val="ToperZnak"/>
    <w:rsid w:val="00BA6736"/>
    <w:rPr>
      <w:b/>
      <w:bCs/>
      <w:color w:val="008080"/>
      <w:sz w:val="24"/>
      <w:szCs w:val="24"/>
    </w:rPr>
  </w:style>
  <w:style w:type="character" w:customStyle="1" w:styleId="ToperZnak">
    <w:name w:val="Toper Znak"/>
    <w:link w:val="Toper"/>
    <w:rsid w:val="00BA6736"/>
    <w:rPr>
      <w:rFonts w:ascii="Calibri" w:hAnsi="Calibri"/>
      <w:b/>
      <w:bCs/>
      <w:color w:val="008080"/>
      <w:sz w:val="24"/>
      <w:szCs w:val="24"/>
      <w:lang w:val="en-US"/>
    </w:rPr>
  </w:style>
  <w:style w:type="paragraph" w:customStyle="1" w:styleId="Title">
    <w:name w:val="Title!"/>
    <w:basedOn w:val="Normalny"/>
    <w:link w:val="TitleZnak"/>
    <w:rsid w:val="00BA6736"/>
    <w:pPr>
      <w:framePr w:hSpace="141" w:wrap="around" w:vAnchor="page" w:hAnchor="text" w:x="-186" w:y="1966"/>
      <w:jc w:val="left"/>
    </w:pPr>
    <w:rPr>
      <w:b/>
      <w:bCs/>
      <w:i/>
      <w:iCs/>
      <w:color w:val="59B2AE"/>
      <w:sz w:val="60"/>
      <w:szCs w:val="60"/>
      <w:lang w:val="en-GB"/>
    </w:rPr>
  </w:style>
  <w:style w:type="character" w:customStyle="1" w:styleId="TitleZnak">
    <w:name w:val="Title! Znak"/>
    <w:link w:val="Title"/>
    <w:rsid w:val="00BA6736"/>
    <w:rPr>
      <w:rFonts w:ascii="Calibri" w:hAnsi="Calibri"/>
      <w:b/>
      <w:bCs/>
      <w:i/>
      <w:iCs/>
      <w:color w:val="59B2AE"/>
      <w:sz w:val="60"/>
      <w:szCs w:val="60"/>
      <w:lang w:val="en-GB" w:eastAsia="en-US"/>
    </w:rPr>
  </w:style>
  <w:style w:type="paragraph" w:customStyle="1" w:styleId="Podtytu1">
    <w:name w:val="Podtytuł1"/>
    <w:basedOn w:val="Tytu"/>
    <w:link w:val="SubTitleZnak"/>
    <w:rsid w:val="00BA6736"/>
    <w:pPr>
      <w:framePr w:hSpace="141" w:wrap="around" w:vAnchor="page" w:hAnchor="text" w:x="-186" w:y="1966"/>
      <w:jc w:val="left"/>
    </w:pPr>
    <w:rPr>
      <w:bCs/>
      <w:color w:val="464646"/>
      <w:spacing w:val="5"/>
      <w:kern w:val="28"/>
      <w:sz w:val="36"/>
      <w:szCs w:val="36"/>
      <w:lang w:val="en-GB"/>
    </w:rPr>
  </w:style>
  <w:style w:type="character" w:customStyle="1" w:styleId="SubTitleZnak">
    <w:name w:val="SubTitle Znak"/>
    <w:link w:val="Podtytu1"/>
    <w:rsid w:val="00BA6736"/>
    <w:rPr>
      <w:rFonts w:ascii="Calibri" w:eastAsia="Times New Roman" w:hAnsi="Calibri" w:cs="Times New Roman"/>
      <w:b/>
      <w:bCs/>
      <w:color w:val="464646"/>
      <w:spacing w:val="5"/>
      <w:kern w:val="28"/>
      <w:sz w:val="36"/>
      <w:szCs w:val="36"/>
      <w:lang w:val="en-GB" w:eastAsia="en-US"/>
    </w:rPr>
  </w:style>
  <w:style w:type="paragraph" w:customStyle="1" w:styleId="Tekstpodstawowy1">
    <w:name w:val="Tekst podstawowy1"/>
    <w:basedOn w:val="Normalny"/>
    <w:link w:val="BodyTextZnak"/>
    <w:rsid w:val="00BA6736"/>
    <w:rPr>
      <w:szCs w:val="24"/>
    </w:rPr>
  </w:style>
  <w:style w:type="character" w:customStyle="1" w:styleId="BodyTextZnak">
    <w:name w:val="Body Text Znak"/>
    <w:link w:val="Tekstpodstawowy1"/>
    <w:rsid w:val="00BA6736"/>
    <w:rPr>
      <w:rFonts w:ascii="Calibri" w:hAnsi="Calibri"/>
      <w:szCs w:val="24"/>
    </w:rPr>
  </w:style>
  <w:style w:type="paragraph" w:customStyle="1" w:styleId="Headline2">
    <w:name w:val="Headline 2"/>
    <w:basedOn w:val="Normalny"/>
    <w:link w:val="Headline2Znak"/>
    <w:rsid w:val="00BA6736"/>
    <w:pPr>
      <w:tabs>
        <w:tab w:val="left" w:pos="2220"/>
      </w:tabs>
      <w:jc w:val="left"/>
    </w:pPr>
    <w:rPr>
      <w:sz w:val="28"/>
      <w:szCs w:val="28"/>
      <w:lang w:val="en-US"/>
    </w:rPr>
  </w:style>
  <w:style w:type="character" w:customStyle="1" w:styleId="Headline2Znak">
    <w:name w:val="Headline 2 Znak"/>
    <w:link w:val="Headline2"/>
    <w:rsid w:val="00BA6736"/>
    <w:rPr>
      <w:rFonts w:ascii="Calibri" w:hAnsi="Calibri"/>
      <w:sz w:val="28"/>
      <w:szCs w:val="28"/>
      <w:lang w:val="en-US"/>
    </w:rPr>
  </w:style>
  <w:style w:type="paragraph" w:customStyle="1" w:styleId="Headline1green">
    <w:name w:val="Headline 1 green"/>
    <w:basedOn w:val="Headline1"/>
    <w:link w:val="Headline1greenZnak"/>
    <w:rsid w:val="00BA6736"/>
    <w:rPr>
      <w:color w:val="59B2AE"/>
    </w:rPr>
  </w:style>
  <w:style w:type="character" w:customStyle="1" w:styleId="Headline1greenZnak">
    <w:name w:val="Headline 1 green Znak"/>
    <w:link w:val="Headline1green"/>
    <w:rsid w:val="00BA6736"/>
    <w:rPr>
      <w:rFonts w:ascii="Calibri" w:hAnsi="Calibri"/>
      <w:color w:val="59B2AE"/>
      <w:sz w:val="36"/>
      <w:szCs w:val="36"/>
      <w:lang w:val="en-US"/>
    </w:rPr>
  </w:style>
  <w:style w:type="paragraph" w:customStyle="1" w:styleId="Headline1pink">
    <w:name w:val="Headline 1 pink"/>
    <w:basedOn w:val="Headline1"/>
    <w:link w:val="Headline1pinkZnak"/>
    <w:rsid w:val="00BA6736"/>
    <w:rPr>
      <w:color w:val="FF99CC"/>
    </w:rPr>
  </w:style>
  <w:style w:type="character" w:customStyle="1" w:styleId="Headline1pinkZnak">
    <w:name w:val="Headline 1 pink Znak"/>
    <w:link w:val="Headline1pink"/>
    <w:rsid w:val="00BA6736"/>
    <w:rPr>
      <w:rFonts w:ascii="Calibri" w:hAnsi="Calibri"/>
      <w:color w:val="FF99CC"/>
      <w:sz w:val="36"/>
      <w:szCs w:val="36"/>
      <w:lang w:val="en-US"/>
    </w:rPr>
  </w:style>
  <w:style w:type="paragraph" w:customStyle="1" w:styleId="Headline2green">
    <w:name w:val="Headline 2 green"/>
    <w:basedOn w:val="Headline2"/>
    <w:link w:val="Headline2greenZnak"/>
    <w:rsid w:val="00BA6736"/>
    <w:rPr>
      <w:color w:val="59B2AE"/>
    </w:rPr>
  </w:style>
  <w:style w:type="character" w:customStyle="1" w:styleId="Headline2greenZnak">
    <w:name w:val="Headline 2 green Znak"/>
    <w:link w:val="Headline2green"/>
    <w:rsid w:val="00BA6736"/>
    <w:rPr>
      <w:rFonts w:ascii="Calibri" w:hAnsi="Calibri"/>
      <w:color w:val="59B2AE"/>
      <w:sz w:val="28"/>
      <w:szCs w:val="28"/>
      <w:lang w:val="en-US"/>
    </w:rPr>
  </w:style>
  <w:style w:type="paragraph" w:customStyle="1" w:styleId="Headline2pink">
    <w:name w:val="Headline 2 pink"/>
    <w:basedOn w:val="Headline2"/>
    <w:link w:val="Headline2pinkZnak"/>
    <w:rsid w:val="00BA6736"/>
    <w:rPr>
      <w:color w:val="FF99CC"/>
    </w:rPr>
  </w:style>
  <w:style w:type="character" w:customStyle="1" w:styleId="Headline2pinkZnak">
    <w:name w:val="Headline 2 pink Znak"/>
    <w:link w:val="Headline2pink"/>
    <w:rsid w:val="00BA6736"/>
    <w:rPr>
      <w:rFonts w:ascii="Calibri" w:hAnsi="Calibri"/>
      <w:color w:val="FF99CC"/>
      <w:sz w:val="28"/>
      <w:szCs w:val="28"/>
      <w:lang w:val="en-US"/>
    </w:rPr>
  </w:style>
  <w:style w:type="numbering" w:customStyle="1" w:styleId="eXant2">
    <w:name w:val="eXant2"/>
    <w:rsid w:val="00591619"/>
    <w:pPr>
      <w:numPr>
        <w:numId w:val="2"/>
      </w:numPr>
    </w:pPr>
  </w:style>
  <w:style w:type="paragraph" w:customStyle="1" w:styleId="11Numbering0">
    <w:name w:val="1.1  Numbering"/>
    <w:basedOn w:val="Nagwek2"/>
    <w:link w:val="11NumberingZnak0"/>
    <w:rsid w:val="00BA6736"/>
    <w:pPr>
      <w:keepNext/>
      <w:tabs>
        <w:tab w:val="left" w:pos="851"/>
      </w:tabs>
      <w:spacing w:before="120" w:after="120"/>
    </w:pPr>
    <w:rPr>
      <w:color w:val="4F81BD"/>
      <w:sz w:val="28"/>
      <w:szCs w:val="28"/>
      <w:lang w:val="en-US"/>
    </w:rPr>
  </w:style>
  <w:style w:type="character" w:customStyle="1" w:styleId="11NumberingZnak0">
    <w:name w:val="1.1  Numbering Znak"/>
    <w:link w:val="11Numbering0"/>
    <w:rsid w:val="00BA6736"/>
    <w:rPr>
      <w:rFonts w:ascii="Calibri" w:hAnsi="Calibri"/>
      <w:b w:val="0"/>
      <w:color w:val="4F81BD"/>
      <w:sz w:val="28"/>
      <w:szCs w:val="28"/>
      <w:lang w:val="en-US" w:eastAsia="en-US"/>
    </w:rPr>
  </w:style>
  <w:style w:type="paragraph" w:styleId="Nagwek">
    <w:name w:val="header"/>
    <w:basedOn w:val="Normalny"/>
    <w:link w:val="NagwekZnak"/>
    <w:uiPriority w:val="99"/>
    <w:unhideWhenUsed/>
    <w:rsid w:val="001F1B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1B2B"/>
  </w:style>
  <w:style w:type="paragraph" w:styleId="Stopka">
    <w:name w:val="footer"/>
    <w:basedOn w:val="Normalny"/>
    <w:link w:val="StopkaZnak"/>
    <w:uiPriority w:val="99"/>
    <w:unhideWhenUsed/>
    <w:rsid w:val="00782C0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82C00"/>
    <w:rPr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B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1B2B"/>
    <w:rPr>
      <w:rFonts w:ascii="Tahoma" w:hAnsi="Tahoma" w:cs="Tahoma"/>
      <w:sz w:val="16"/>
      <w:szCs w:val="16"/>
    </w:rPr>
  </w:style>
  <w:style w:type="paragraph" w:customStyle="1" w:styleId="spistrescinr">
    <w:name w:val="spis tresci nr"/>
    <w:basedOn w:val="Normalny"/>
    <w:link w:val="spistrescinrZnak"/>
    <w:uiPriority w:val="99"/>
    <w:rsid w:val="001F1B2B"/>
    <w:pPr>
      <w:tabs>
        <w:tab w:val="left" w:pos="340"/>
        <w:tab w:val="left" w:pos="720"/>
      </w:tabs>
      <w:autoSpaceDE w:val="0"/>
      <w:autoSpaceDN w:val="0"/>
      <w:adjustRightInd w:val="0"/>
      <w:spacing w:line="288" w:lineRule="auto"/>
      <w:textAlignment w:val="center"/>
    </w:pPr>
    <w:rPr>
      <w:rFonts w:ascii="Klavika Basic Light" w:hAnsi="Klavika Basic Light" w:cs="Klavika Basic Light"/>
      <w:color w:val="606060"/>
    </w:rPr>
  </w:style>
  <w:style w:type="character" w:styleId="Hipercze">
    <w:name w:val="Hyperlink"/>
    <w:uiPriority w:val="99"/>
    <w:unhideWhenUsed/>
    <w:rsid w:val="001F1B2B"/>
    <w:rPr>
      <w:color w:val="1E4B7D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5BD8"/>
    <w:rPr>
      <w:b/>
      <w:color w:val="0087CD"/>
      <w:sz w:val="32"/>
      <w:szCs w:val="32"/>
    </w:rPr>
  </w:style>
  <w:style w:type="character" w:customStyle="1" w:styleId="PodtytuZnak">
    <w:name w:val="Podtytuł Znak"/>
    <w:link w:val="Podtytu"/>
    <w:uiPriority w:val="11"/>
    <w:rsid w:val="00575BD8"/>
    <w:rPr>
      <w:rFonts w:ascii="Calibri" w:hAnsi="Calibri"/>
      <w:b/>
      <w:color w:val="0087CD"/>
      <w:sz w:val="32"/>
      <w:szCs w:val="32"/>
      <w:lang w:val="pl-PL"/>
    </w:rPr>
  </w:style>
  <w:style w:type="character" w:styleId="Pogrubienie">
    <w:name w:val="Strong"/>
    <w:qFormat/>
    <w:rsid w:val="00575BD8"/>
    <w:rPr>
      <w:b/>
      <w:bCs/>
    </w:rPr>
  </w:style>
  <w:style w:type="character" w:styleId="Uwydatnienie">
    <w:name w:val="Emphasis"/>
    <w:uiPriority w:val="99"/>
    <w:qFormat/>
    <w:rsid w:val="00575BD8"/>
    <w:rPr>
      <w:caps/>
      <w:color w:val="0087CD"/>
      <w:spacing w:val="5"/>
    </w:rPr>
  </w:style>
  <w:style w:type="paragraph" w:styleId="Akapitzlist">
    <w:name w:val="List Paragraph"/>
    <w:basedOn w:val="Normalny"/>
    <w:link w:val="AkapitzlistZnak"/>
    <w:uiPriority w:val="34"/>
    <w:qFormat/>
    <w:rsid w:val="00575BD8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75BD8"/>
    <w:rPr>
      <w:i/>
      <w:iCs/>
      <w:lang w:val="en-US"/>
    </w:rPr>
  </w:style>
  <w:style w:type="character" w:customStyle="1" w:styleId="CytatZnak">
    <w:name w:val="Cytat Znak"/>
    <w:link w:val="Cytat"/>
    <w:uiPriority w:val="29"/>
    <w:rsid w:val="00575BD8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5BD8"/>
    <w:pPr>
      <w:pBdr>
        <w:top w:val="single" w:sz="4" w:space="10" w:color="0087CD"/>
        <w:left w:val="single" w:sz="4" w:space="10" w:color="0087CD"/>
      </w:pBdr>
      <w:spacing w:after="0"/>
      <w:ind w:left="1296" w:right="1152"/>
    </w:pPr>
    <w:rPr>
      <w:i/>
      <w:iCs/>
      <w:color w:val="0087CD"/>
      <w:lang w:val="en-US"/>
    </w:rPr>
  </w:style>
  <w:style w:type="character" w:customStyle="1" w:styleId="CytatintensywnyZnak">
    <w:name w:val="Cytat intensywny Znak"/>
    <w:link w:val="Cytatintensywny"/>
    <w:uiPriority w:val="30"/>
    <w:rsid w:val="00575BD8"/>
    <w:rPr>
      <w:i/>
      <w:iCs/>
      <w:color w:val="0087CD"/>
      <w:sz w:val="20"/>
      <w:szCs w:val="20"/>
    </w:rPr>
  </w:style>
  <w:style w:type="character" w:styleId="Wyrnieniedelikatne">
    <w:name w:val="Subtle Emphasis"/>
    <w:uiPriority w:val="19"/>
    <w:qFormat/>
    <w:rsid w:val="00575BD8"/>
    <w:rPr>
      <w:i/>
      <w:iCs/>
      <w:color w:val="0087CD"/>
    </w:rPr>
  </w:style>
  <w:style w:type="character" w:styleId="Wyrnienieintensywne">
    <w:name w:val="Intense Emphasis"/>
    <w:uiPriority w:val="21"/>
    <w:qFormat/>
    <w:rsid w:val="00575BD8"/>
    <w:rPr>
      <w:b/>
      <w:bCs/>
      <w:caps/>
      <w:color w:val="0087CD"/>
      <w:spacing w:val="10"/>
    </w:rPr>
  </w:style>
  <w:style w:type="character" w:styleId="Odwoaniedelikatne">
    <w:name w:val="Subtle Reference"/>
    <w:uiPriority w:val="31"/>
    <w:qFormat/>
    <w:rsid w:val="00575BD8"/>
    <w:rPr>
      <w:b/>
      <w:bCs/>
      <w:color w:val="0087CD"/>
    </w:rPr>
  </w:style>
  <w:style w:type="character" w:styleId="Odwoanieintensywne">
    <w:name w:val="Intense Reference"/>
    <w:uiPriority w:val="32"/>
    <w:qFormat/>
    <w:rsid w:val="00575BD8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575BD8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qFormat/>
    <w:rsid w:val="00575BD8"/>
    <w:pPr>
      <w:outlineLvl w:val="9"/>
    </w:pPr>
  </w:style>
  <w:style w:type="paragraph" w:customStyle="1" w:styleId="DEPARTAMENT">
    <w:name w:val="DEPARTAMENT"/>
    <w:basedOn w:val="spistrescinr"/>
    <w:link w:val="DEPARTAMENTZnak"/>
    <w:qFormat/>
    <w:rsid w:val="00575BD8"/>
    <w:pPr>
      <w:spacing w:before="0" w:after="0" w:line="240" w:lineRule="auto"/>
      <w:jc w:val="right"/>
    </w:pPr>
    <w:rPr>
      <w:rFonts w:ascii="Calibri" w:hAnsi="Calibri"/>
      <w:color w:val="0087CD"/>
      <w:sz w:val="24"/>
    </w:rPr>
  </w:style>
  <w:style w:type="paragraph" w:customStyle="1" w:styleId="Wydzial">
    <w:name w:val="Wydzial"/>
    <w:basedOn w:val="Normalny"/>
    <w:link w:val="WydzialZnak"/>
    <w:qFormat/>
    <w:rsid w:val="00575BD8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spistrescinrZnak">
    <w:name w:val="spis tresci nr Znak"/>
    <w:link w:val="spistrescinr"/>
    <w:uiPriority w:val="99"/>
    <w:rsid w:val="00782C00"/>
    <w:rPr>
      <w:rFonts w:ascii="Klavika Basic Light" w:hAnsi="Klavika Basic Light" w:cs="Klavika Basic Light"/>
      <w:color w:val="606060"/>
      <w:sz w:val="20"/>
      <w:szCs w:val="20"/>
      <w:lang w:val="pl-PL"/>
    </w:rPr>
  </w:style>
  <w:style w:type="character" w:customStyle="1" w:styleId="DEPARTAMENTZnak">
    <w:name w:val="DEPARTAMENT Znak"/>
    <w:link w:val="DEPARTAMENT"/>
    <w:rsid w:val="00575BD8"/>
    <w:rPr>
      <w:rFonts w:ascii="Calibri" w:hAnsi="Calibri" w:cs="Klavika Basic Light"/>
      <w:color w:val="0087CD"/>
      <w:sz w:val="24"/>
      <w:szCs w:val="20"/>
      <w:lang w:val="pl-PL"/>
    </w:rPr>
  </w:style>
  <w:style w:type="paragraph" w:customStyle="1" w:styleId="numerowanie">
    <w:name w:val="numerowanie"/>
    <w:basedOn w:val="Akapitzlist"/>
    <w:link w:val="numerowanieZnak"/>
    <w:qFormat/>
    <w:rsid w:val="00575BD8"/>
    <w:pPr>
      <w:numPr>
        <w:numId w:val="7"/>
      </w:numPr>
    </w:pPr>
  </w:style>
  <w:style w:type="character" w:customStyle="1" w:styleId="WydzialZnak">
    <w:name w:val="Wydzial Znak"/>
    <w:link w:val="Wydzial"/>
    <w:rsid w:val="00575BD8"/>
    <w:rPr>
      <w:rFonts w:ascii="Calibri" w:hAnsi="Calibri"/>
      <w:lang w:val="pl-PL"/>
    </w:rPr>
  </w:style>
  <w:style w:type="paragraph" w:customStyle="1" w:styleId="punktor3poziom">
    <w:name w:val="punktor 3 poziom"/>
    <w:basedOn w:val="numerowanie"/>
    <w:link w:val="punktor3poziomZnak"/>
    <w:qFormat/>
    <w:rsid w:val="00D12167"/>
    <w:pPr>
      <w:numPr>
        <w:numId w:val="8"/>
      </w:numPr>
    </w:pPr>
    <w:rPr>
      <w:lang w:val="en-US"/>
    </w:rPr>
  </w:style>
  <w:style w:type="character" w:customStyle="1" w:styleId="AkapitzlistZnak">
    <w:name w:val="Akapit z listą Znak"/>
    <w:link w:val="Akapitzlist"/>
    <w:uiPriority w:val="34"/>
    <w:rsid w:val="00575BD8"/>
    <w:rPr>
      <w:sz w:val="20"/>
      <w:szCs w:val="20"/>
      <w:lang w:val="pl-PL"/>
    </w:rPr>
  </w:style>
  <w:style w:type="character" w:customStyle="1" w:styleId="numerowanieZnak">
    <w:name w:val="numerowanie Znak"/>
    <w:link w:val="numerowanie"/>
    <w:rsid w:val="00575BD8"/>
    <w:rPr>
      <w:lang w:eastAsia="en-US" w:bidi="en-US"/>
    </w:rPr>
  </w:style>
  <w:style w:type="character" w:customStyle="1" w:styleId="punktor3poziomZnak">
    <w:name w:val="punktor 3 poziom Znak"/>
    <w:link w:val="punktor3poziom"/>
    <w:rsid w:val="00D12167"/>
    <w:rPr>
      <w:lang w:val="en-US" w:eastAsia="en-US" w:bidi="en-US"/>
    </w:rPr>
  </w:style>
  <w:style w:type="table" w:styleId="Tabela-Siatka">
    <w:name w:val="Table Grid"/>
    <w:basedOn w:val="Standardowy"/>
    <w:uiPriority w:val="99"/>
    <w:rsid w:val="005A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2983107BCDD4D179225A82EDD04F1EC">
    <w:name w:val="F2983107BCDD4D179225A82EDD04F1EC"/>
    <w:rsid w:val="005A0398"/>
    <w:pPr>
      <w:spacing w:after="200" w:line="276" w:lineRule="auto"/>
    </w:pPr>
    <w:rPr>
      <w:sz w:val="22"/>
      <w:szCs w:val="22"/>
    </w:rPr>
  </w:style>
  <w:style w:type="paragraph" w:styleId="Tekstpodstawowy">
    <w:name w:val="Body Text"/>
    <w:basedOn w:val="Normalny"/>
    <w:link w:val="TekstpodstawowyZnak"/>
    <w:rsid w:val="008D0C0A"/>
    <w:pPr>
      <w:spacing w:before="0" w:after="0" w:line="240" w:lineRule="auto"/>
      <w:jc w:val="left"/>
    </w:pPr>
    <w:rPr>
      <w:rFonts w:ascii="Times New Roman" w:hAnsi="Times New Roman"/>
      <w:sz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8D0C0A"/>
    <w:rPr>
      <w:rFonts w:ascii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semiHidden/>
    <w:rsid w:val="008D0C0A"/>
    <w:pPr>
      <w:spacing w:before="0" w:after="0" w:line="240" w:lineRule="auto"/>
      <w:jc w:val="left"/>
    </w:pPr>
    <w:rPr>
      <w:rFonts w:ascii="Times New Roman" w:hAnsi="Times New Roman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C0A"/>
    <w:rPr>
      <w:rFonts w:ascii="Times New Roman" w:hAnsi="Times New Roman"/>
    </w:rPr>
  </w:style>
  <w:style w:type="character" w:styleId="Odwoanieprzypisudolnego">
    <w:name w:val="footnote reference"/>
    <w:semiHidden/>
    <w:rsid w:val="008D0C0A"/>
    <w:rPr>
      <w:vertAlign w:val="superscript"/>
    </w:rPr>
  </w:style>
  <w:style w:type="paragraph" w:customStyle="1" w:styleId="Plandokumentu1">
    <w:name w:val="Plan dokumentu1"/>
    <w:basedOn w:val="Normalny"/>
    <w:semiHidden/>
    <w:rsid w:val="008D0C0A"/>
    <w:pPr>
      <w:shd w:val="clear" w:color="auto" w:fill="000080"/>
      <w:spacing w:before="0" w:after="0" w:line="240" w:lineRule="auto"/>
      <w:jc w:val="left"/>
    </w:pPr>
    <w:rPr>
      <w:rFonts w:ascii="Tahoma" w:hAnsi="Tahoma" w:cs="Tahoma"/>
      <w:lang w:eastAsia="pl-PL" w:bidi="ar-SA"/>
    </w:rPr>
  </w:style>
  <w:style w:type="paragraph" w:styleId="Tekstpodstawowy2">
    <w:name w:val="Body Text 2"/>
    <w:basedOn w:val="Normalny"/>
    <w:link w:val="Tekstpodstawowy2Znak"/>
    <w:rsid w:val="008D0C0A"/>
    <w:pPr>
      <w:spacing w:before="0" w:after="0" w:line="240" w:lineRule="auto"/>
    </w:pPr>
    <w:rPr>
      <w:rFonts w:ascii="Times New Roman" w:hAnsi="Times New Roman"/>
      <w:sz w:val="24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8D0C0A"/>
    <w:rPr>
      <w:rFonts w:ascii="Times New Roman" w:hAnsi="Times New Roman"/>
      <w:sz w:val="24"/>
    </w:rPr>
  </w:style>
  <w:style w:type="paragraph" w:styleId="Tekstpodstawowy3">
    <w:name w:val="Body Text 3"/>
    <w:basedOn w:val="Normalny"/>
    <w:link w:val="Tekstpodstawowy3Znak"/>
    <w:rsid w:val="008D0C0A"/>
    <w:pPr>
      <w:spacing w:before="0" w:after="120" w:line="240" w:lineRule="auto"/>
      <w:jc w:val="left"/>
    </w:pPr>
    <w:rPr>
      <w:rFonts w:ascii="Times New Roman" w:hAnsi="Times New Roman"/>
      <w:sz w:val="16"/>
      <w:szCs w:val="16"/>
      <w:lang w:eastAsia="pl-PL" w:bidi="ar-SA"/>
    </w:rPr>
  </w:style>
  <w:style w:type="character" w:customStyle="1" w:styleId="Tekstpodstawowy3Znak">
    <w:name w:val="Tekst podstawowy 3 Znak"/>
    <w:basedOn w:val="Domylnaczcionkaakapitu"/>
    <w:link w:val="Tekstpodstawowy3"/>
    <w:rsid w:val="008D0C0A"/>
    <w:rPr>
      <w:rFonts w:ascii="Times New Roman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8D0C0A"/>
    <w:pPr>
      <w:spacing w:before="0" w:after="0" w:line="240" w:lineRule="auto"/>
      <w:ind w:left="-64" w:firstLine="64"/>
    </w:pPr>
    <w:rPr>
      <w:rFonts w:ascii="CG Times" w:eastAsia="Calibri" w:hAnsi="CG Times"/>
      <w:lang w:eastAsia="pl-PL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0C0A"/>
    <w:rPr>
      <w:rFonts w:ascii="CG Times" w:eastAsia="Calibri" w:hAnsi="CG Times"/>
    </w:rPr>
  </w:style>
  <w:style w:type="character" w:customStyle="1" w:styleId="HeaderChar">
    <w:name w:val="Header Char"/>
    <w:locked/>
    <w:rsid w:val="008D0C0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8D0C0A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8D0C0A"/>
    <w:pPr>
      <w:spacing w:before="0" w:after="120" w:line="48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D0C0A"/>
    <w:rPr>
      <w:rFonts w:ascii="Times New Roman" w:eastAsia="Calibri" w:hAnsi="Times New Roman"/>
    </w:rPr>
  </w:style>
  <w:style w:type="character" w:customStyle="1" w:styleId="FooterChar">
    <w:name w:val="Footer Char"/>
    <w:locked/>
    <w:rsid w:val="008D0C0A"/>
    <w:rPr>
      <w:rFonts w:ascii="Times New Roman" w:hAnsi="Times New Roman"/>
      <w:sz w:val="20"/>
      <w:lang w:eastAsia="pl-PL"/>
    </w:rPr>
  </w:style>
  <w:style w:type="paragraph" w:customStyle="1" w:styleId="Akapitzlist1">
    <w:name w:val="Akapit z listą1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wcity3">
    <w:name w:val="Body Text Indent 3"/>
    <w:basedOn w:val="Normalny"/>
    <w:link w:val="Tekstpodstawowywcity3Znak"/>
    <w:semiHidden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pl-PL"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D0C0A"/>
    <w:rPr>
      <w:rFonts w:ascii="Times New Roman" w:eastAsia="Calibri" w:hAnsi="Times New Roman"/>
      <w:sz w:val="16"/>
      <w:szCs w:val="16"/>
    </w:rPr>
  </w:style>
  <w:style w:type="paragraph" w:customStyle="1" w:styleId="Tekstpodstawowywcity31">
    <w:name w:val="Tekst podstawowy wcięty 31"/>
    <w:basedOn w:val="Normalny"/>
    <w:rsid w:val="008D0C0A"/>
    <w:pPr>
      <w:suppressAutoHyphens/>
      <w:spacing w:before="0" w:after="120" w:line="240" w:lineRule="auto"/>
      <w:ind w:left="283"/>
      <w:jc w:val="left"/>
    </w:pPr>
    <w:rPr>
      <w:rFonts w:ascii="Times New Roman" w:eastAsia="Calibri" w:hAnsi="Times New Roman"/>
      <w:sz w:val="16"/>
      <w:szCs w:val="16"/>
      <w:lang w:eastAsia="ar-SA" w:bidi="ar-SA"/>
    </w:rPr>
  </w:style>
  <w:style w:type="character" w:customStyle="1" w:styleId="akapitustep">
    <w:name w:val="akapitustep"/>
    <w:uiPriority w:val="99"/>
    <w:rsid w:val="008D0C0A"/>
    <w:rPr>
      <w:rFonts w:cs="Times New Roman"/>
    </w:rPr>
  </w:style>
  <w:style w:type="paragraph" w:styleId="NormalnyWeb">
    <w:name w:val="Normal (Web)"/>
    <w:basedOn w:val="Normalny"/>
    <w:rsid w:val="008D0C0A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 w:bidi="ar-SA"/>
    </w:rPr>
  </w:style>
  <w:style w:type="paragraph" w:customStyle="1" w:styleId="Bezodstpw1">
    <w:name w:val="Bez odstępów1"/>
    <w:rsid w:val="008D0C0A"/>
    <w:rPr>
      <w:rFonts w:ascii="Times New Roman" w:eastAsia="Calibri" w:hAnsi="Times New Roman"/>
    </w:rPr>
  </w:style>
  <w:style w:type="character" w:customStyle="1" w:styleId="akapitdomyslny">
    <w:name w:val="akapitdomyslny"/>
    <w:rsid w:val="008D0C0A"/>
    <w:rPr>
      <w:rFonts w:cs="Times New Roman"/>
    </w:rPr>
  </w:style>
  <w:style w:type="paragraph" w:styleId="Tekstprzypisukocowego">
    <w:name w:val="endnote text"/>
    <w:basedOn w:val="Normalny"/>
    <w:link w:val="TekstprzypisukocowegoZnak"/>
    <w:semiHidden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C0A"/>
    <w:rPr>
      <w:rFonts w:ascii="Times New Roman" w:eastAsia="Calibri" w:hAnsi="Times New Roman"/>
    </w:rPr>
  </w:style>
  <w:style w:type="character" w:customStyle="1" w:styleId="apple-style-span">
    <w:name w:val="apple-style-span"/>
    <w:rsid w:val="008D0C0A"/>
    <w:rPr>
      <w:rFonts w:cs="Times New Roman"/>
    </w:rPr>
  </w:style>
  <w:style w:type="character" w:customStyle="1" w:styleId="point">
    <w:name w:val="point"/>
    <w:rsid w:val="008D0C0A"/>
    <w:rPr>
      <w:rFonts w:cs="Times New Roman"/>
    </w:rPr>
  </w:style>
  <w:style w:type="character" w:customStyle="1" w:styleId="akapitdomyslnynastepne">
    <w:name w:val="akapitdomyslnynastepne"/>
    <w:rsid w:val="008D0C0A"/>
    <w:rPr>
      <w:rFonts w:cs="Times New Roman"/>
    </w:rPr>
  </w:style>
  <w:style w:type="character" w:customStyle="1" w:styleId="paragraphpunkt">
    <w:name w:val="paragraphpunkt"/>
    <w:rsid w:val="008D0C0A"/>
    <w:rPr>
      <w:rFonts w:cs="Times New Roman"/>
    </w:rPr>
  </w:style>
  <w:style w:type="character" w:customStyle="1" w:styleId="letter">
    <w:name w:val="letter"/>
    <w:rsid w:val="008D0C0A"/>
    <w:rPr>
      <w:rFonts w:cs="Times New Roman"/>
    </w:rPr>
  </w:style>
  <w:style w:type="paragraph" w:customStyle="1" w:styleId="Tekstpodstawowy21">
    <w:name w:val="Tekst podstawowy 2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customStyle="1" w:styleId="Tekstpodstawowy211">
    <w:name w:val="Tekst podstawowy 211"/>
    <w:basedOn w:val="Normalny"/>
    <w:rsid w:val="008D0C0A"/>
    <w:pPr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</w:pPr>
    <w:rPr>
      <w:rFonts w:ascii="Arial" w:eastAsia="Calibri" w:hAnsi="Arial" w:cs="Arial"/>
      <w:b/>
      <w:bCs/>
      <w:sz w:val="24"/>
      <w:szCs w:val="24"/>
      <w:lang w:eastAsia="pl-PL" w:bidi="ar-SA"/>
    </w:rPr>
  </w:style>
  <w:style w:type="paragraph" w:styleId="Lista">
    <w:name w:val="List"/>
    <w:basedOn w:val="Tekstpodstawowy"/>
    <w:uiPriority w:val="99"/>
    <w:rsid w:val="008D0C0A"/>
    <w:pPr>
      <w:widowControl w:val="0"/>
      <w:suppressAutoHyphens/>
      <w:spacing w:after="120" w:line="276" w:lineRule="auto"/>
      <w:jc w:val="both"/>
    </w:pPr>
    <w:rPr>
      <w:rFonts w:ascii="Arial" w:hAnsi="Arial" w:cs="Tahoma"/>
      <w:sz w:val="20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8D0C0A"/>
    <w:pPr>
      <w:suppressAutoHyphens/>
      <w:spacing w:before="120" w:after="0" w:line="480" w:lineRule="auto"/>
      <w:ind w:firstLine="573"/>
      <w:jc w:val="left"/>
    </w:pPr>
    <w:rPr>
      <w:rFonts w:ascii="Times New Roman" w:eastAsia="Calibri" w:hAnsi="Times New Roman"/>
      <w:b/>
      <w:i/>
      <w:sz w:val="24"/>
      <w:u w:val="single"/>
      <w:lang w:eastAsia="ar-SA" w:bidi="ar-SA"/>
    </w:rPr>
  </w:style>
  <w:style w:type="character" w:customStyle="1" w:styleId="FontStyle20">
    <w:name w:val="Font Style20"/>
    <w:rsid w:val="008D0C0A"/>
    <w:rPr>
      <w:rFonts w:ascii="Times New Roman" w:hAnsi="Times New Roman"/>
      <w:sz w:val="22"/>
    </w:rPr>
  </w:style>
  <w:style w:type="paragraph" w:customStyle="1" w:styleId="Style4">
    <w:name w:val="Style4"/>
    <w:basedOn w:val="Normalny"/>
    <w:rsid w:val="008D0C0A"/>
    <w:pPr>
      <w:widowControl w:val="0"/>
      <w:suppressAutoHyphens/>
      <w:autoSpaceDE w:val="0"/>
      <w:spacing w:before="0" w:after="0" w:line="277" w:lineRule="exact"/>
    </w:pPr>
    <w:rPr>
      <w:rFonts w:ascii="Times New Roman" w:eastAsia="Calibri" w:hAnsi="Times New Roman"/>
      <w:sz w:val="24"/>
      <w:szCs w:val="24"/>
      <w:lang w:eastAsia="ar-SA" w:bidi="ar-SA"/>
    </w:rPr>
  </w:style>
  <w:style w:type="paragraph" w:customStyle="1" w:styleId="Cytatintensywny1">
    <w:name w:val="Cytat intensywny1"/>
    <w:basedOn w:val="Normalny"/>
    <w:next w:val="Normalny"/>
    <w:link w:val="IntenseQuoteChar"/>
    <w:rsid w:val="008D0C0A"/>
    <w:pPr>
      <w:pBdr>
        <w:bottom w:val="single" w:sz="4" w:space="4" w:color="4F81BD"/>
      </w:pBdr>
      <w:spacing w:after="280"/>
      <w:ind w:left="936" w:right="936"/>
      <w:jc w:val="left"/>
    </w:pPr>
    <w:rPr>
      <w:rFonts w:eastAsia="Calibri"/>
      <w:b/>
      <w:bCs/>
      <w:i/>
      <w:iCs/>
      <w:color w:val="4F81BD"/>
      <w:sz w:val="22"/>
      <w:szCs w:val="22"/>
      <w:lang w:eastAsia="pl-PL" w:bidi="ar-SA"/>
    </w:rPr>
  </w:style>
  <w:style w:type="character" w:customStyle="1" w:styleId="IntenseQuoteChar">
    <w:name w:val="Intense Quote Char"/>
    <w:link w:val="Cytatintensywny1"/>
    <w:locked/>
    <w:rsid w:val="008D0C0A"/>
    <w:rPr>
      <w:rFonts w:eastAsia="Calibri"/>
      <w:b/>
      <w:bCs/>
      <w:i/>
      <w:iCs/>
      <w:color w:val="4F81BD"/>
      <w:sz w:val="22"/>
      <w:szCs w:val="22"/>
    </w:rPr>
  </w:style>
  <w:style w:type="character" w:customStyle="1" w:styleId="FontStyle41">
    <w:name w:val="Font Style41"/>
    <w:rsid w:val="008D0C0A"/>
    <w:rPr>
      <w:rFonts w:ascii="Tahoma" w:hAnsi="Tahoma"/>
      <w:b/>
      <w:i/>
      <w:sz w:val="10"/>
    </w:rPr>
  </w:style>
  <w:style w:type="paragraph" w:styleId="Tekstkomentarza">
    <w:name w:val="annotation text"/>
    <w:basedOn w:val="Normalny"/>
    <w:link w:val="Tekstkomentarza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rsid w:val="008D0C0A"/>
    <w:rPr>
      <w:rFonts w:ascii="Times New Roman" w:eastAsia="Calibri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D0C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0C0A"/>
    <w:rPr>
      <w:rFonts w:ascii="Times New Roman" w:eastAsia="Calibri" w:hAnsi="Times New Roman"/>
      <w:b/>
      <w:bCs/>
    </w:rPr>
  </w:style>
  <w:style w:type="paragraph" w:customStyle="1" w:styleId="Poprawka1">
    <w:name w:val="Poprawka1"/>
    <w:hidden/>
    <w:semiHidden/>
    <w:rsid w:val="008D0C0A"/>
    <w:rPr>
      <w:rFonts w:ascii="Times New Roman" w:eastAsia="Calibri" w:hAnsi="Times New Roman"/>
    </w:rPr>
  </w:style>
  <w:style w:type="paragraph" w:styleId="Lista2">
    <w:name w:val="List 2"/>
    <w:basedOn w:val="Normalny"/>
    <w:rsid w:val="008D0C0A"/>
    <w:pPr>
      <w:spacing w:before="0" w:after="0" w:line="240" w:lineRule="auto"/>
      <w:ind w:left="566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3">
    <w:name w:val="List 3"/>
    <w:basedOn w:val="Normalny"/>
    <w:rsid w:val="008D0C0A"/>
    <w:pPr>
      <w:spacing w:before="0" w:after="0" w:line="240" w:lineRule="auto"/>
      <w:ind w:left="849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4">
    <w:name w:val="List 4"/>
    <w:basedOn w:val="Normalny"/>
    <w:rsid w:val="008D0C0A"/>
    <w:pPr>
      <w:spacing w:before="0" w:after="0" w:line="240" w:lineRule="auto"/>
      <w:ind w:left="1132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5">
    <w:name w:val="List 5"/>
    <w:basedOn w:val="Normalny"/>
    <w:rsid w:val="008D0C0A"/>
    <w:pPr>
      <w:spacing w:before="0" w:after="0" w:line="240" w:lineRule="auto"/>
      <w:ind w:left="1415" w:hanging="283"/>
      <w:jc w:val="left"/>
    </w:pPr>
    <w:rPr>
      <w:rFonts w:ascii="Times New Roman" w:eastAsia="Calibri" w:hAnsi="Times New Roman"/>
      <w:lang w:eastAsia="pl-PL" w:bidi="ar-SA"/>
    </w:rPr>
  </w:style>
  <w:style w:type="paragraph" w:styleId="Listapunktowana">
    <w:name w:val="List Bullet"/>
    <w:basedOn w:val="Normalny"/>
    <w:rsid w:val="008D0C0A"/>
    <w:pPr>
      <w:numPr>
        <w:numId w:val="9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2">
    <w:name w:val="List Bullet 2"/>
    <w:basedOn w:val="Normalny"/>
    <w:rsid w:val="008D0C0A"/>
    <w:pPr>
      <w:numPr>
        <w:numId w:val="10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3">
    <w:name w:val="List Bullet 3"/>
    <w:basedOn w:val="Normalny"/>
    <w:rsid w:val="008D0C0A"/>
    <w:pPr>
      <w:numPr>
        <w:numId w:val="11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4">
    <w:name w:val="List Bullet 4"/>
    <w:basedOn w:val="Normalny"/>
    <w:rsid w:val="008D0C0A"/>
    <w:pPr>
      <w:numPr>
        <w:numId w:val="12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punktowana5">
    <w:name w:val="List Bullet 5"/>
    <w:basedOn w:val="Normalny"/>
    <w:rsid w:val="008D0C0A"/>
    <w:pPr>
      <w:numPr>
        <w:numId w:val="13"/>
      </w:num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">
    <w:name w:val="List Continue"/>
    <w:basedOn w:val="Normalny"/>
    <w:rsid w:val="008D0C0A"/>
    <w:pPr>
      <w:spacing w:before="0" w:after="120" w:line="240" w:lineRule="auto"/>
      <w:ind w:left="283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2">
    <w:name w:val="List Continue 2"/>
    <w:basedOn w:val="Normalny"/>
    <w:rsid w:val="008D0C0A"/>
    <w:pPr>
      <w:spacing w:before="0" w:after="120" w:line="240" w:lineRule="auto"/>
      <w:ind w:left="566"/>
      <w:jc w:val="left"/>
    </w:pPr>
    <w:rPr>
      <w:rFonts w:ascii="Times New Roman" w:eastAsia="Calibri" w:hAnsi="Times New Roman"/>
      <w:lang w:eastAsia="pl-PL" w:bidi="ar-SA"/>
    </w:rPr>
  </w:style>
  <w:style w:type="paragraph" w:styleId="Lista-kontynuacja4">
    <w:name w:val="List Continue 4"/>
    <w:basedOn w:val="Normalny"/>
    <w:rsid w:val="008D0C0A"/>
    <w:pPr>
      <w:spacing w:before="0" w:after="120" w:line="240" w:lineRule="auto"/>
      <w:ind w:left="1132"/>
      <w:jc w:val="left"/>
    </w:pPr>
    <w:rPr>
      <w:rFonts w:ascii="Times New Roman" w:eastAsia="Calibri" w:hAnsi="Times New Roman"/>
      <w:lang w:eastAsia="pl-PL" w:bidi="ar-SA"/>
    </w:rPr>
  </w:style>
  <w:style w:type="paragraph" w:styleId="Wcicienormalne">
    <w:name w:val="Normal Indent"/>
    <w:basedOn w:val="Normalny"/>
    <w:rsid w:val="008D0C0A"/>
    <w:pPr>
      <w:spacing w:before="0" w:after="0" w:line="240" w:lineRule="auto"/>
      <w:ind w:left="708"/>
      <w:jc w:val="left"/>
    </w:pPr>
    <w:rPr>
      <w:rFonts w:ascii="Times New Roman" w:eastAsia="Calibri" w:hAnsi="Times New Roman"/>
      <w:lang w:eastAsia="pl-PL" w:bidi="ar-SA"/>
    </w:rPr>
  </w:style>
  <w:style w:type="paragraph" w:styleId="Tekstpodstawowyzwciciem">
    <w:name w:val="Body Text First Indent"/>
    <w:basedOn w:val="Tekstpodstawowy"/>
    <w:link w:val="TekstpodstawowyzwciciemZnak"/>
    <w:rsid w:val="008D0C0A"/>
    <w:pPr>
      <w:ind w:firstLine="360"/>
    </w:pPr>
    <w:rPr>
      <w:rFonts w:eastAsia="Calibri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D0C0A"/>
    <w:rPr>
      <w:rFonts w:ascii="Times New Roman" w:eastAsia="Calibri" w:hAnsi="Times New Roman"/>
      <w:sz w:val="24"/>
    </w:rPr>
  </w:style>
  <w:style w:type="paragraph" w:styleId="Tekstpodstawowyzwciciem2">
    <w:name w:val="Body Text First Indent 2"/>
    <w:basedOn w:val="Tekstpodstawowywcity"/>
    <w:link w:val="Tekstpodstawowyzwciciem2Znak"/>
    <w:rsid w:val="008D0C0A"/>
    <w:pPr>
      <w:ind w:left="360" w:firstLine="360"/>
      <w:jc w:val="left"/>
    </w:pPr>
    <w:rPr>
      <w:rFonts w:ascii="Times New Roman" w:hAnsi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D0C0A"/>
    <w:rPr>
      <w:rFonts w:ascii="Times New Roman" w:eastAsia="Calibri" w:hAnsi="Times New Roman"/>
    </w:rPr>
  </w:style>
  <w:style w:type="paragraph" w:styleId="Nagweknotatki">
    <w:name w:val="Note Heading"/>
    <w:basedOn w:val="Normalny"/>
    <w:next w:val="Normalny"/>
    <w:link w:val="NagweknotatkiZnak"/>
    <w:rsid w:val="008D0C0A"/>
    <w:pPr>
      <w:spacing w:before="0" w:after="0" w:line="240" w:lineRule="auto"/>
      <w:jc w:val="left"/>
    </w:pPr>
    <w:rPr>
      <w:rFonts w:ascii="Times New Roman" w:eastAsia="Calibri" w:hAnsi="Times New Roman"/>
      <w:lang w:eastAsia="pl-PL" w:bidi="ar-SA"/>
    </w:rPr>
  </w:style>
  <w:style w:type="character" w:customStyle="1" w:styleId="NagweknotatkiZnak">
    <w:name w:val="Nagłówek notatki Znak"/>
    <w:basedOn w:val="Domylnaczcionkaakapitu"/>
    <w:link w:val="Nagweknotatki"/>
    <w:rsid w:val="008D0C0A"/>
    <w:rPr>
      <w:rFonts w:ascii="Times New Roman" w:eastAsia="Calibri" w:hAnsi="Times New Roman"/>
    </w:rPr>
  </w:style>
  <w:style w:type="paragraph" w:customStyle="1" w:styleId="Default">
    <w:name w:val="Default"/>
    <w:rsid w:val="008D0C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2">
    <w:name w:val="h2"/>
    <w:rsid w:val="008D0C0A"/>
    <w:rPr>
      <w:rFonts w:cs="Times New Roman"/>
    </w:rPr>
  </w:style>
  <w:style w:type="character" w:customStyle="1" w:styleId="h1">
    <w:name w:val="h1"/>
    <w:rsid w:val="008D0C0A"/>
    <w:rPr>
      <w:rFonts w:cs="Times New Roman"/>
    </w:rPr>
  </w:style>
  <w:style w:type="character" w:customStyle="1" w:styleId="WW8Num1z0">
    <w:name w:val="WW8Num1z0"/>
    <w:uiPriority w:val="99"/>
    <w:rsid w:val="008D0C0A"/>
    <w:rPr>
      <w:rFonts w:ascii="Symbol" w:hAnsi="Symbol" w:cs="Symbol"/>
    </w:rPr>
  </w:style>
  <w:style w:type="character" w:customStyle="1" w:styleId="WW8Num1z1">
    <w:name w:val="WW8Num1z1"/>
    <w:uiPriority w:val="99"/>
    <w:rsid w:val="008D0C0A"/>
    <w:rPr>
      <w:rFonts w:ascii="Courier New" w:hAnsi="Courier New" w:cs="Courier New"/>
    </w:rPr>
  </w:style>
  <w:style w:type="character" w:customStyle="1" w:styleId="WW8Num1z2">
    <w:name w:val="WW8Num1z2"/>
    <w:uiPriority w:val="99"/>
    <w:rsid w:val="008D0C0A"/>
    <w:rPr>
      <w:rFonts w:ascii="Wingdings" w:hAnsi="Wingdings" w:cs="Wingdings"/>
    </w:rPr>
  </w:style>
  <w:style w:type="character" w:customStyle="1" w:styleId="WW8Num4z0">
    <w:name w:val="WW8Num4z0"/>
    <w:uiPriority w:val="99"/>
    <w:rsid w:val="008D0C0A"/>
    <w:rPr>
      <w:b/>
      <w:bCs/>
    </w:rPr>
  </w:style>
  <w:style w:type="character" w:customStyle="1" w:styleId="WW8Num5z0">
    <w:name w:val="WW8Num5z0"/>
    <w:uiPriority w:val="99"/>
    <w:rsid w:val="008D0C0A"/>
    <w:rPr>
      <w:b/>
      <w:bCs/>
    </w:rPr>
  </w:style>
  <w:style w:type="character" w:customStyle="1" w:styleId="WW8Num5z1">
    <w:name w:val="WW8Num5z1"/>
    <w:uiPriority w:val="99"/>
    <w:rsid w:val="008D0C0A"/>
    <w:rPr>
      <w:rFonts w:ascii="CG Times" w:hAnsi="CG Times" w:cs="CG Times"/>
      <w:sz w:val="22"/>
      <w:szCs w:val="22"/>
    </w:rPr>
  </w:style>
  <w:style w:type="character" w:customStyle="1" w:styleId="WW8Num6z0">
    <w:name w:val="WW8Num6z0"/>
    <w:uiPriority w:val="99"/>
    <w:rsid w:val="008D0C0A"/>
    <w:rPr>
      <w:b/>
      <w:bCs/>
    </w:rPr>
  </w:style>
  <w:style w:type="character" w:customStyle="1" w:styleId="WW8Num10z0">
    <w:name w:val="WW8Num10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1z0">
    <w:name w:val="WW8Num11z0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3z1">
    <w:name w:val="WW8Num13z1"/>
    <w:uiPriority w:val="99"/>
    <w:rsid w:val="008D0C0A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8D0C0A"/>
    <w:rPr>
      <w:u w:val="none"/>
    </w:rPr>
  </w:style>
  <w:style w:type="character" w:customStyle="1" w:styleId="WW8Num16z0">
    <w:name w:val="WW8Num16z0"/>
    <w:uiPriority w:val="99"/>
    <w:rsid w:val="008D0C0A"/>
    <w:rPr>
      <w:rFonts w:ascii="Symbol" w:hAnsi="Symbol" w:cs="Symbol"/>
    </w:rPr>
  </w:style>
  <w:style w:type="character" w:customStyle="1" w:styleId="WW8Num16z1">
    <w:name w:val="WW8Num16z1"/>
    <w:uiPriority w:val="99"/>
    <w:rsid w:val="008D0C0A"/>
    <w:rPr>
      <w:rFonts w:ascii="Arial" w:hAnsi="Arial" w:cs="Arial"/>
      <w:b/>
      <w:bCs/>
      <w:sz w:val="22"/>
      <w:szCs w:val="22"/>
    </w:rPr>
  </w:style>
  <w:style w:type="character" w:customStyle="1" w:styleId="WW8Num16z2">
    <w:name w:val="WW8Num16z2"/>
    <w:uiPriority w:val="99"/>
    <w:rsid w:val="008D0C0A"/>
    <w:rPr>
      <w:rFonts w:ascii="Wingdings" w:hAnsi="Wingdings" w:cs="Wingdings"/>
    </w:rPr>
  </w:style>
  <w:style w:type="character" w:customStyle="1" w:styleId="WW8Num16z4">
    <w:name w:val="WW8Num16z4"/>
    <w:uiPriority w:val="99"/>
    <w:rsid w:val="008D0C0A"/>
    <w:rPr>
      <w:rFonts w:ascii="Courier New" w:hAnsi="Courier New" w:cs="Courier New"/>
    </w:rPr>
  </w:style>
  <w:style w:type="character" w:customStyle="1" w:styleId="WW8Num17z0">
    <w:name w:val="WW8Num17z0"/>
    <w:uiPriority w:val="99"/>
    <w:rsid w:val="008D0C0A"/>
  </w:style>
  <w:style w:type="character" w:customStyle="1" w:styleId="WW8Num19z0">
    <w:name w:val="WW8Num19z0"/>
    <w:uiPriority w:val="99"/>
    <w:rsid w:val="008D0C0A"/>
    <w:rPr>
      <w:rFonts w:ascii="Arial" w:hAnsi="Arial" w:cs="Arial"/>
      <w:b/>
      <w:bCs/>
      <w:sz w:val="22"/>
      <w:szCs w:val="22"/>
    </w:rPr>
  </w:style>
  <w:style w:type="paragraph" w:styleId="Podpis">
    <w:name w:val="Signature"/>
    <w:basedOn w:val="Normalny"/>
    <w:link w:val="PodpisZnak"/>
    <w:uiPriority w:val="99"/>
    <w:rsid w:val="008D0C0A"/>
    <w:pPr>
      <w:suppressLineNumbers/>
      <w:suppressAutoHyphens/>
      <w:spacing w:before="120" w:after="120" w:line="240" w:lineRule="auto"/>
      <w:jc w:val="left"/>
    </w:pPr>
    <w:rPr>
      <w:rFonts w:ascii="Times New Roman" w:hAnsi="Times New Roman"/>
      <w:i/>
      <w:iCs/>
      <w:lang w:eastAsia="ar-SA" w:bidi="ar-SA"/>
    </w:rPr>
  </w:style>
  <w:style w:type="character" w:customStyle="1" w:styleId="PodpisZnak">
    <w:name w:val="Podpis Znak"/>
    <w:basedOn w:val="Domylnaczcionkaakapitu"/>
    <w:link w:val="Podpis"/>
    <w:uiPriority w:val="99"/>
    <w:rsid w:val="008D0C0A"/>
    <w:rPr>
      <w:rFonts w:ascii="Times New Roman" w:hAnsi="Times New Roman"/>
      <w:i/>
      <w:iCs/>
      <w:lang w:eastAsia="ar-SA"/>
    </w:rPr>
  </w:style>
  <w:style w:type="paragraph" w:customStyle="1" w:styleId="Indeks">
    <w:name w:val="Indeks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Zawartotabeli">
    <w:name w:val="Zawartość tabeli"/>
    <w:basedOn w:val="Normalny"/>
    <w:uiPriority w:val="99"/>
    <w:rsid w:val="008D0C0A"/>
    <w:pPr>
      <w:suppressLineNumbers/>
      <w:suppressAutoHyphens/>
      <w:spacing w:before="0" w:after="0" w:line="240" w:lineRule="auto"/>
      <w:jc w:val="left"/>
    </w:pPr>
    <w:rPr>
      <w:rFonts w:ascii="Times New Roman" w:hAnsi="Times New Roman"/>
      <w:lang w:eastAsia="ar-SA" w:bidi="ar-SA"/>
    </w:rPr>
  </w:style>
  <w:style w:type="paragraph" w:customStyle="1" w:styleId="Nagwektabeli">
    <w:name w:val="Nagłówek tabeli"/>
    <w:basedOn w:val="Zawartotabeli"/>
    <w:uiPriority w:val="99"/>
    <w:rsid w:val="008D0C0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8D0C0A"/>
    <w:pPr>
      <w:suppressAutoHyphens/>
    </w:pPr>
    <w:rPr>
      <w:rFonts w:ascii="CG Times" w:hAnsi="CG Times" w:cs="CG Times"/>
      <w:sz w:val="22"/>
      <w:szCs w:val="22"/>
      <w:lang w:eastAsia="ar-SA"/>
    </w:rPr>
  </w:style>
  <w:style w:type="paragraph" w:customStyle="1" w:styleId="Bezodstpw10">
    <w:name w:val="Bez odstępów1"/>
    <w:uiPriority w:val="99"/>
    <w:rsid w:val="008D0C0A"/>
    <w:rPr>
      <w:rFonts w:cs="Calibri"/>
      <w:sz w:val="22"/>
      <w:szCs w:val="22"/>
      <w:lang w:eastAsia="en-US"/>
    </w:rPr>
  </w:style>
  <w:style w:type="character" w:customStyle="1" w:styleId="ZnakZnak2">
    <w:name w:val="Znak Znak2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ZnakZnak4">
    <w:name w:val="Znak Znak4"/>
    <w:uiPriority w:val="99"/>
    <w:rsid w:val="008D0C0A"/>
    <w:rPr>
      <w:rFonts w:ascii="CG Times" w:hAnsi="CG Times" w:cs="CG Times"/>
      <w:sz w:val="22"/>
      <w:szCs w:val="22"/>
      <w:lang w:eastAsia="ar-SA" w:bidi="ar-SA"/>
    </w:rPr>
  </w:style>
  <w:style w:type="character" w:customStyle="1" w:styleId="alb">
    <w:name w:val="a_lb"/>
    <w:uiPriority w:val="99"/>
    <w:rsid w:val="008D0C0A"/>
  </w:style>
  <w:style w:type="character" w:customStyle="1" w:styleId="fn-ref">
    <w:name w:val="fn-ref"/>
    <w:uiPriority w:val="99"/>
    <w:rsid w:val="008D0C0A"/>
  </w:style>
  <w:style w:type="paragraph" w:customStyle="1" w:styleId="Standard">
    <w:name w:val="Standard"/>
    <w:uiPriority w:val="99"/>
    <w:rsid w:val="008D0C0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rsid w:val="008D0C0A"/>
    <w:rPr>
      <w:sz w:val="16"/>
      <w:szCs w:val="16"/>
    </w:rPr>
  </w:style>
  <w:style w:type="character" w:customStyle="1" w:styleId="WW8Num14z3">
    <w:name w:val="WW8Num14z3"/>
    <w:rsid w:val="005D79F1"/>
  </w:style>
  <w:style w:type="character" w:styleId="Odwoanieprzypisukocowego">
    <w:name w:val="endnote reference"/>
    <w:basedOn w:val="Domylnaczcionkaakapitu"/>
    <w:uiPriority w:val="99"/>
    <w:semiHidden/>
    <w:unhideWhenUsed/>
    <w:rsid w:val="00AF204F"/>
    <w:rPr>
      <w:vertAlign w:val="superscript"/>
    </w:rPr>
  </w:style>
  <w:style w:type="paragraph" w:customStyle="1" w:styleId="Textbody">
    <w:name w:val="Text body"/>
    <w:basedOn w:val="Standard"/>
    <w:rsid w:val="002152B2"/>
    <w:pPr>
      <w:widowControl/>
      <w:suppressAutoHyphens/>
      <w:autoSpaceDE/>
      <w:adjustRightInd/>
      <w:spacing w:after="12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character" w:customStyle="1" w:styleId="StrongEmphasis">
    <w:name w:val="Strong Emphasis"/>
    <w:rsid w:val="002152B2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2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v.pl/web/klimat/katalog-dobrych-praktyk-w-zakresie-robot-hydrotechnicznych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pl/web/klimat/katalog-dobrych-praktyk-w-zakresie-robot-hydrotechnicznych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zz-stalowawola@wod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zczepanek\Desktop\aktualizacja%20pap\Szablon_papier_RZGW_dyrektor_wz&#243;r_n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A1AD4-E112-4039-BAC4-38730C53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Szablon_papier_RZGW_dyrektor_wzór_nowy</Template>
  <TotalTime>22</TotalTime>
  <Pages>19</Pages>
  <Words>7080</Words>
  <Characters>42484</Characters>
  <Application>Microsoft Office Word</Application>
  <DocSecurity>0</DocSecurity>
  <Lines>354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BeSquare</Company>
  <LinksUpToDate>false</LinksUpToDate>
  <CharactersWithSpaces>49466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Dominika Borczyk</dc:creator>
  <cp:lastModifiedBy>Admin</cp:lastModifiedBy>
  <cp:revision>7</cp:revision>
  <cp:lastPrinted>2022-04-15T06:18:00Z</cp:lastPrinted>
  <dcterms:created xsi:type="dcterms:W3CDTF">2022-05-16T12:16:00Z</dcterms:created>
  <dcterms:modified xsi:type="dcterms:W3CDTF">2022-05-30T10:40:00Z</dcterms:modified>
</cp:coreProperties>
</file>