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0E6E" w14:textId="3457483A" w:rsidR="00EC23D1" w:rsidRDefault="00D91352">
      <w:r>
        <w:rPr>
          <w:noProof/>
          <w:lang w:eastAsia="pl-PL"/>
        </w:rPr>
        <w:drawing>
          <wp:inline distT="0" distB="0" distL="0" distR="0" wp14:anchorId="24EDDD57" wp14:editId="545122B4">
            <wp:extent cx="2109470" cy="749935"/>
            <wp:effectExtent l="0" t="0" r="508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A95C4" w14:textId="60D0389F" w:rsidR="00D91352" w:rsidRDefault="00D91352"/>
    <w:p w14:paraId="726DE346" w14:textId="77777777" w:rsidR="00D91352" w:rsidRDefault="00D91352" w:rsidP="00D91352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7CB4DB61" w14:textId="77777777" w:rsidR="00D91352" w:rsidRPr="00F16C31" w:rsidRDefault="00D91352" w:rsidP="00D91352">
      <w:pPr>
        <w:jc w:val="center"/>
        <w:rPr>
          <w:rFonts w:ascii="Calibri" w:hAnsi="Calibri"/>
          <w:b/>
          <w:sz w:val="36"/>
          <w:szCs w:val="40"/>
        </w:rPr>
      </w:pPr>
    </w:p>
    <w:p w14:paraId="169E7B20" w14:textId="77777777" w:rsidR="009526D0" w:rsidRDefault="00D91352" w:rsidP="00D91352">
      <w:pPr>
        <w:jc w:val="center"/>
        <w:rPr>
          <w:rFonts w:cstheme="minorHAnsi"/>
          <w:b/>
          <w:sz w:val="28"/>
        </w:rPr>
      </w:pPr>
      <w:r w:rsidRPr="00F16C31">
        <w:rPr>
          <w:rFonts w:cstheme="minorHAnsi"/>
          <w:b/>
          <w:sz w:val="28"/>
        </w:rPr>
        <w:t>„</w:t>
      </w:r>
      <w:r>
        <w:rPr>
          <w:rFonts w:cstheme="minorHAnsi"/>
          <w:b/>
          <w:sz w:val="28"/>
        </w:rPr>
        <w:t>D</w:t>
      </w:r>
      <w:r w:rsidRPr="00E87339">
        <w:rPr>
          <w:rFonts w:cstheme="minorHAnsi"/>
          <w:b/>
          <w:sz w:val="28"/>
        </w:rPr>
        <w:t xml:space="preserve">ostawa </w:t>
      </w:r>
      <w:r>
        <w:rPr>
          <w:rFonts w:cstheme="minorHAnsi"/>
          <w:b/>
          <w:sz w:val="28"/>
        </w:rPr>
        <w:t>sprzętu biurowego</w:t>
      </w:r>
      <w:r w:rsidRPr="00E87339">
        <w:rPr>
          <w:rFonts w:cstheme="minorHAnsi"/>
          <w:b/>
          <w:sz w:val="28"/>
        </w:rPr>
        <w:t xml:space="preserve"> dla jednostek organizacyjnych </w:t>
      </w:r>
    </w:p>
    <w:p w14:paraId="41510842" w14:textId="23553351" w:rsidR="00D91352" w:rsidRDefault="00D91352" w:rsidP="00D91352">
      <w:pPr>
        <w:jc w:val="center"/>
        <w:rPr>
          <w:rFonts w:ascii="Calibri" w:hAnsi="Calibri"/>
          <w:b/>
        </w:rPr>
      </w:pPr>
      <w:r w:rsidRPr="00E87339">
        <w:rPr>
          <w:rFonts w:cstheme="minorHAnsi"/>
          <w:b/>
          <w:sz w:val="28"/>
        </w:rPr>
        <w:t>PGW Wody Polskie”</w:t>
      </w:r>
    </w:p>
    <w:p w14:paraId="75040F66" w14:textId="77777777" w:rsidR="00D91352" w:rsidRDefault="00D91352" w:rsidP="00D91352">
      <w:pPr>
        <w:spacing w:after="0"/>
        <w:rPr>
          <w:rFonts w:ascii="Calibri" w:hAnsi="Calibri"/>
          <w:b/>
        </w:rPr>
      </w:pPr>
    </w:p>
    <w:p w14:paraId="34626529" w14:textId="7673D3D3" w:rsidR="00D91352" w:rsidRPr="00D106C5" w:rsidRDefault="00D91352" w:rsidP="00D106C5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Pr="0073152B">
        <w:rPr>
          <w:rFonts w:ascii="Calibri" w:hAnsi="Calibri"/>
          <w:b/>
          <w:sz w:val="28"/>
          <w:szCs w:val="28"/>
        </w:rPr>
        <w:t>rzedmiot specyfikacji</w:t>
      </w:r>
    </w:p>
    <w:p w14:paraId="3DCFA086" w14:textId="77777777" w:rsidR="00D91352" w:rsidRPr="00DD4B92" w:rsidRDefault="00D91352" w:rsidP="00D91352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4B92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 xml:space="preserve">sukcesywna dostawa sprzętu biurowego dla jednostek organizacyjnych PGW WP. </w:t>
      </w:r>
    </w:p>
    <w:p w14:paraId="614E0B38" w14:textId="70DB56BC" w:rsidR="00D91352" w:rsidRDefault="00D91352" w:rsidP="00D91352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</w:t>
      </w:r>
      <w:r w:rsidRPr="00DD4B92">
        <w:rPr>
          <w:sz w:val="22"/>
          <w:szCs w:val="22"/>
        </w:rPr>
        <w:t xml:space="preserve"> podzielone </w:t>
      </w:r>
      <w:r>
        <w:rPr>
          <w:sz w:val="22"/>
          <w:szCs w:val="22"/>
        </w:rPr>
        <w:t xml:space="preserve">jest </w:t>
      </w:r>
      <w:r w:rsidRPr="00DD4B92">
        <w:rPr>
          <w:sz w:val="22"/>
          <w:szCs w:val="22"/>
        </w:rPr>
        <w:t>na</w:t>
      </w:r>
      <w:r w:rsidRPr="00DD4B92">
        <w:rPr>
          <w:color w:val="FF0000"/>
          <w:sz w:val="22"/>
          <w:szCs w:val="22"/>
        </w:rPr>
        <w:t xml:space="preserve"> </w:t>
      </w:r>
      <w:r w:rsidR="00B030E1">
        <w:rPr>
          <w:b/>
          <w:color w:val="auto"/>
          <w:sz w:val="22"/>
          <w:szCs w:val="22"/>
        </w:rPr>
        <w:t>9</w:t>
      </w:r>
      <w:r w:rsidRPr="000E1C8E">
        <w:rPr>
          <w:b/>
          <w:color w:val="auto"/>
          <w:sz w:val="22"/>
          <w:szCs w:val="22"/>
        </w:rPr>
        <w:t xml:space="preserve"> </w:t>
      </w:r>
      <w:r w:rsidRPr="00DD4B92">
        <w:rPr>
          <w:color w:val="auto"/>
          <w:sz w:val="22"/>
          <w:szCs w:val="22"/>
        </w:rPr>
        <w:t xml:space="preserve">zadań </w:t>
      </w:r>
      <w:r w:rsidRPr="00DD4B92">
        <w:rPr>
          <w:sz w:val="22"/>
          <w:szCs w:val="22"/>
        </w:rPr>
        <w:t xml:space="preserve">(części) ze względu na </w:t>
      </w:r>
      <w:r>
        <w:rPr>
          <w:sz w:val="22"/>
          <w:szCs w:val="22"/>
        </w:rPr>
        <w:t xml:space="preserve">lokalizację oraz przynależność </w:t>
      </w:r>
      <w:r>
        <w:rPr>
          <w:sz w:val="22"/>
          <w:szCs w:val="22"/>
        </w:rPr>
        <w:br/>
        <w:t>do jednostki organizacyjnej:</w:t>
      </w:r>
    </w:p>
    <w:p w14:paraId="0A115BAF" w14:textId="77777777" w:rsidR="00D91352" w:rsidRDefault="00D91352" w:rsidP="00D91352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56F6F11C" w14:textId="6A3F95E7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1 – </w:t>
      </w:r>
      <w:r w:rsidRPr="004D30A2">
        <w:rPr>
          <w:b/>
          <w:sz w:val="22"/>
          <w:szCs w:val="22"/>
        </w:rPr>
        <w:t>RZGW w Białymstoku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 xml:space="preserve">ul. </w:t>
      </w:r>
      <w:r w:rsidR="002732E0">
        <w:rPr>
          <w:sz w:val="22"/>
          <w:szCs w:val="22"/>
        </w:rPr>
        <w:t>Pułkowa 11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15-</w:t>
      </w:r>
      <w:r w:rsidR="002732E0">
        <w:rPr>
          <w:sz w:val="22"/>
          <w:szCs w:val="22"/>
        </w:rPr>
        <w:t>143</w:t>
      </w:r>
      <w:r w:rsidRPr="004D30A2">
        <w:rPr>
          <w:sz w:val="22"/>
          <w:szCs w:val="22"/>
        </w:rPr>
        <w:t xml:space="preserve"> Białystok</w:t>
      </w:r>
      <w:r>
        <w:rPr>
          <w:sz w:val="22"/>
          <w:szCs w:val="22"/>
        </w:rPr>
        <w:t>,</w:t>
      </w:r>
    </w:p>
    <w:p w14:paraId="5A8CA346" w14:textId="77777777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2 – </w:t>
      </w:r>
      <w:r w:rsidRPr="004D30A2">
        <w:rPr>
          <w:b/>
          <w:bCs/>
          <w:sz w:val="22"/>
          <w:szCs w:val="22"/>
        </w:rPr>
        <w:t>RZGW w Bydgoszczy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D30A2">
        <w:rPr>
          <w:sz w:val="22"/>
          <w:szCs w:val="22"/>
        </w:rPr>
        <w:t>al. Adama Mickiewicza 15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85-071 Bydgoszcz</w:t>
      </w:r>
      <w:r>
        <w:rPr>
          <w:sz w:val="22"/>
          <w:szCs w:val="22"/>
        </w:rPr>
        <w:t>,</w:t>
      </w:r>
    </w:p>
    <w:p w14:paraId="771B923F" w14:textId="47C7DF79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Gliwicach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Sienkiewicza 2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44-100 Gliwice</w:t>
      </w:r>
      <w:r>
        <w:rPr>
          <w:sz w:val="22"/>
          <w:szCs w:val="22"/>
        </w:rPr>
        <w:t>,</w:t>
      </w:r>
    </w:p>
    <w:p w14:paraId="77C67C6F" w14:textId="5DD1EC2A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Krakowie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Marszałka J. Piłsudskiego 22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31-109 Kraków</w:t>
      </w:r>
      <w:r>
        <w:rPr>
          <w:sz w:val="22"/>
          <w:szCs w:val="22"/>
        </w:rPr>
        <w:t>,</w:t>
      </w:r>
    </w:p>
    <w:p w14:paraId="73AA7EE8" w14:textId="30CB8171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Zadanie</w:t>
      </w:r>
      <w:r w:rsidR="00B030E1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Poznaniu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Chlebowa 4/8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61-003 Poznań</w:t>
      </w:r>
      <w:r>
        <w:rPr>
          <w:sz w:val="22"/>
          <w:szCs w:val="22"/>
        </w:rPr>
        <w:t>,</w:t>
      </w:r>
    </w:p>
    <w:p w14:paraId="6ED38875" w14:textId="2A129767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Rzeszowie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Hanasiewicza 17B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35-103 Rzeszów</w:t>
      </w:r>
      <w:r>
        <w:rPr>
          <w:sz w:val="22"/>
          <w:szCs w:val="22"/>
        </w:rPr>
        <w:t>,</w:t>
      </w:r>
    </w:p>
    <w:p w14:paraId="4426EC36" w14:textId="1116175C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7</w:t>
      </w:r>
      <w:r>
        <w:rPr>
          <w:sz w:val="22"/>
          <w:szCs w:val="22"/>
        </w:rPr>
        <w:t xml:space="preserve"> – </w:t>
      </w:r>
      <w:r w:rsidRPr="004D30A2">
        <w:rPr>
          <w:b/>
          <w:bCs/>
          <w:sz w:val="22"/>
          <w:szCs w:val="22"/>
        </w:rPr>
        <w:t>RZGW w Szczecinie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Tama Pomorzańska 13A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70-030 Szczecin</w:t>
      </w:r>
      <w:r>
        <w:rPr>
          <w:sz w:val="22"/>
          <w:szCs w:val="22"/>
        </w:rPr>
        <w:t>,</w:t>
      </w:r>
    </w:p>
    <w:p w14:paraId="2440A943" w14:textId="1AA64978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8</w:t>
      </w:r>
      <w:r>
        <w:rPr>
          <w:sz w:val="22"/>
          <w:szCs w:val="22"/>
        </w:rPr>
        <w:t xml:space="preserve"> –  </w:t>
      </w:r>
      <w:r w:rsidRPr="004D30A2">
        <w:rPr>
          <w:b/>
          <w:bCs/>
          <w:sz w:val="22"/>
          <w:szCs w:val="22"/>
        </w:rPr>
        <w:t>RZGW w Warszawie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Zarzecze 13B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03-194 Warszawa</w:t>
      </w:r>
      <w:r>
        <w:rPr>
          <w:sz w:val="22"/>
          <w:szCs w:val="22"/>
        </w:rPr>
        <w:t>,</w:t>
      </w:r>
    </w:p>
    <w:p w14:paraId="5FAA3A6B" w14:textId="1078EB0D" w:rsidR="00D91352" w:rsidRDefault="00D91352" w:rsidP="00D91352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B030E1">
        <w:rPr>
          <w:sz w:val="22"/>
          <w:szCs w:val="22"/>
        </w:rPr>
        <w:t>9</w:t>
      </w:r>
      <w:r>
        <w:rPr>
          <w:sz w:val="22"/>
          <w:szCs w:val="22"/>
        </w:rPr>
        <w:t xml:space="preserve"> –  </w:t>
      </w:r>
      <w:r w:rsidRPr="004D30A2">
        <w:rPr>
          <w:b/>
          <w:bCs/>
          <w:sz w:val="22"/>
          <w:szCs w:val="22"/>
        </w:rPr>
        <w:t>RZGW we Wrocławiu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ul. Norwida 34</w:t>
      </w:r>
      <w:r>
        <w:rPr>
          <w:sz w:val="22"/>
          <w:szCs w:val="22"/>
        </w:rPr>
        <w:t xml:space="preserve">, </w:t>
      </w:r>
      <w:r w:rsidRPr="004D30A2">
        <w:rPr>
          <w:sz w:val="22"/>
          <w:szCs w:val="22"/>
        </w:rPr>
        <w:t>50-950 Wrocław</w:t>
      </w:r>
      <w:r>
        <w:rPr>
          <w:sz w:val="22"/>
          <w:szCs w:val="22"/>
        </w:rPr>
        <w:t>,</w:t>
      </w:r>
    </w:p>
    <w:p w14:paraId="4DB17B88" w14:textId="77777777" w:rsidR="00D91352" w:rsidRDefault="00D91352" w:rsidP="00D91352">
      <w:pPr>
        <w:pStyle w:val="Default"/>
        <w:spacing w:line="276" w:lineRule="auto"/>
        <w:jc w:val="both"/>
        <w:rPr>
          <w:sz w:val="22"/>
          <w:szCs w:val="22"/>
        </w:rPr>
      </w:pPr>
    </w:p>
    <w:p w14:paraId="2D02C120" w14:textId="455EFABD" w:rsidR="00E80576" w:rsidRPr="00D106C5" w:rsidRDefault="00D91352" w:rsidP="00D106C5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4B92">
        <w:rPr>
          <w:sz w:val="22"/>
          <w:szCs w:val="22"/>
        </w:rPr>
        <w:t xml:space="preserve">Szczegółowy </w:t>
      </w:r>
      <w:r>
        <w:rPr>
          <w:sz w:val="22"/>
          <w:szCs w:val="22"/>
        </w:rPr>
        <w:t>opis przedmiotu zamówienia</w:t>
      </w:r>
      <w:r w:rsidRPr="00DD4B92">
        <w:rPr>
          <w:sz w:val="22"/>
          <w:szCs w:val="22"/>
        </w:rPr>
        <w:t xml:space="preserve"> znajduje się w </w:t>
      </w:r>
      <w:r w:rsidRPr="00403BDE">
        <w:rPr>
          <w:b/>
          <w:bCs/>
          <w:i/>
          <w:iCs/>
          <w:color w:val="auto"/>
          <w:sz w:val="22"/>
          <w:szCs w:val="22"/>
        </w:rPr>
        <w:t>załączn</w:t>
      </w:r>
      <w:r>
        <w:rPr>
          <w:b/>
          <w:bCs/>
          <w:i/>
          <w:iCs/>
          <w:color w:val="auto"/>
          <w:sz w:val="22"/>
          <w:szCs w:val="22"/>
        </w:rPr>
        <w:t>iku nr 2 – Formularz asortymentowo-cenowy.</w:t>
      </w:r>
    </w:p>
    <w:p w14:paraId="6B9578F4" w14:textId="604E27A4" w:rsidR="00E80576" w:rsidRDefault="00E80576" w:rsidP="00D91352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3153BA49" w14:textId="77777777" w:rsidR="00E80576" w:rsidRPr="00DD4B92" w:rsidRDefault="00E80576" w:rsidP="00D91352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716D4E53" w14:textId="75C34C89" w:rsidR="00D91352" w:rsidRPr="00D106C5" w:rsidRDefault="00D91352" w:rsidP="00D106C5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8"/>
          <w:szCs w:val="28"/>
        </w:rPr>
      </w:pPr>
      <w:r w:rsidRPr="00E87339">
        <w:rPr>
          <w:rFonts w:ascii="Calibri" w:hAnsi="Calibri"/>
          <w:b/>
          <w:sz w:val="28"/>
          <w:szCs w:val="28"/>
        </w:rPr>
        <w:t>Warunki realizacji zamówieni</w:t>
      </w:r>
      <w:r w:rsidR="00D106C5">
        <w:rPr>
          <w:rFonts w:ascii="Calibri" w:hAnsi="Calibri"/>
          <w:b/>
          <w:sz w:val="28"/>
          <w:szCs w:val="28"/>
        </w:rPr>
        <w:t>a</w:t>
      </w:r>
    </w:p>
    <w:p w14:paraId="0962C42F" w14:textId="77777777" w:rsidR="00D91352" w:rsidRPr="00E87339" w:rsidRDefault="00D91352" w:rsidP="00D9135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4503056"/>
      <w:r w:rsidRPr="00E87339">
        <w:rPr>
          <w:rFonts w:asciiTheme="minorHAnsi" w:hAnsiTheme="minorHAnsi" w:cstheme="minorHAnsi"/>
          <w:sz w:val="22"/>
          <w:szCs w:val="22"/>
        </w:rPr>
        <w:t xml:space="preserve">Cena zaoferowana w Formularzu asortymentowo-cenowym powinna uwzględnić wszystkie koszty związane z dostawą przedmiotu zamówienia, w tym koszty transportu. </w:t>
      </w:r>
    </w:p>
    <w:p w14:paraId="2D0D06A2" w14:textId="77777777" w:rsidR="00D91352" w:rsidRPr="00E87339" w:rsidRDefault="00D91352" w:rsidP="00D91352">
      <w:pPr>
        <w:pStyle w:val="Akapitzlist"/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  <w:lang w:eastAsia="pl-PL"/>
        </w:rPr>
        <w:t>Zamówienie będzie realizowane sukcesywnie, partiami, na podstawie zamówień cząstkowych wynikających z bieżących potrzeb Zamawiającego.</w:t>
      </w:r>
    </w:p>
    <w:p w14:paraId="67C43A3C" w14:textId="77777777" w:rsidR="00D91352" w:rsidRPr="00E87339" w:rsidRDefault="00D91352" w:rsidP="00D9135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Wykonawca dostarczy zamówione towary na adres wskazany przez jednostkę organizacyjną </w:t>
      </w:r>
      <w:r>
        <w:rPr>
          <w:rFonts w:asciiTheme="minorHAnsi" w:hAnsiTheme="minorHAnsi" w:cstheme="minorHAnsi"/>
          <w:sz w:val="22"/>
          <w:szCs w:val="22"/>
        </w:rPr>
        <w:br/>
      </w:r>
      <w:r w:rsidRPr="00E87339">
        <w:rPr>
          <w:rFonts w:asciiTheme="minorHAnsi" w:hAnsiTheme="minorHAnsi" w:cstheme="minorHAnsi"/>
          <w:sz w:val="22"/>
          <w:szCs w:val="22"/>
        </w:rPr>
        <w:t xml:space="preserve">w części której dotyczy zamówienie. </w:t>
      </w:r>
    </w:p>
    <w:p w14:paraId="6DFAF147" w14:textId="77777777" w:rsidR="00D91352" w:rsidRPr="00E87339" w:rsidRDefault="00D91352" w:rsidP="00D91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Wykonawca zobowiązany jest zapewnić dostawę zamówienia </w:t>
      </w:r>
      <w:r w:rsidRPr="00E8733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……</w:t>
      </w:r>
      <w:r w:rsidRPr="00E8733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 roboczych</w:t>
      </w:r>
      <w:r w:rsidRPr="00E87339">
        <w:rPr>
          <w:rFonts w:asciiTheme="minorHAnsi" w:hAnsiTheme="minorHAnsi" w:cstheme="minorHAnsi"/>
          <w:sz w:val="22"/>
          <w:szCs w:val="22"/>
          <w:lang w:eastAsia="pl-PL"/>
        </w:rPr>
        <w:t xml:space="preserve"> od daty złożenia zamówienia (kryterium oceny ofert). </w:t>
      </w:r>
    </w:p>
    <w:p w14:paraId="4F0716B2" w14:textId="77777777" w:rsidR="00D91352" w:rsidRPr="00E87339" w:rsidRDefault="00D91352" w:rsidP="00D9135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 przypadku stwierdzenia podczas odbioru:</w:t>
      </w:r>
    </w:p>
    <w:p w14:paraId="5DFE85B3" w14:textId="77777777" w:rsidR="00D91352" w:rsidRPr="00E87339" w:rsidRDefault="00D91352" w:rsidP="00D91352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widocznych wad,</w:t>
      </w:r>
    </w:p>
    <w:p w14:paraId="085C1878" w14:textId="77777777" w:rsidR="00D91352" w:rsidRPr="00E87339" w:rsidRDefault="00D91352" w:rsidP="00D91352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niezgodności dostawy pod względem ilościowym, </w:t>
      </w:r>
    </w:p>
    <w:p w14:paraId="50237169" w14:textId="77777777" w:rsidR="00D91352" w:rsidRPr="00E87339" w:rsidRDefault="00D91352" w:rsidP="00D91352">
      <w:pPr>
        <w:pStyle w:val="Default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niezgodności dostawy pod względem wymaganych parametrów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C29D5C" w14:textId="571D382D" w:rsidR="00D91352" w:rsidRPr="00E87339" w:rsidRDefault="00D91352" w:rsidP="00D91352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 xml:space="preserve">Wykonawca zobowiązany jest do wymiany na wolną od wad, uzupełnienia brakującego towaru lub wymiany dostarczonego towaru na zgodny z Umową, najpóźniej w ciągu </w:t>
      </w:r>
      <w:r w:rsidR="0021464A">
        <w:rPr>
          <w:rFonts w:asciiTheme="minorHAnsi" w:hAnsiTheme="minorHAnsi" w:cstheme="minorHAnsi"/>
          <w:sz w:val="22"/>
          <w:szCs w:val="22"/>
        </w:rPr>
        <w:t>7</w:t>
      </w:r>
      <w:r w:rsidRPr="00E87339">
        <w:rPr>
          <w:rFonts w:asciiTheme="minorHAnsi" w:hAnsiTheme="minorHAnsi" w:cstheme="minorHAnsi"/>
          <w:sz w:val="22"/>
          <w:szCs w:val="22"/>
        </w:rPr>
        <w:t xml:space="preserve"> dni roboczych od daty powiadomienia o tym fakcie Wykonawcy za pomocą faksu, drogi elektronicznej bądź poczty.</w:t>
      </w:r>
    </w:p>
    <w:p w14:paraId="171BD8EC" w14:textId="77777777" w:rsidR="00D91352" w:rsidRPr="009E2D3E" w:rsidRDefault="00D91352" w:rsidP="00D91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" w:name="_Hlk44584602"/>
      <w:r w:rsidRPr="009E2D3E">
        <w:rPr>
          <w:rFonts w:asciiTheme="minorHAnsi" w:hAnsiTheme="minorHAnsi" w:cstheme="minorHAnsi"/>
          <w:sz w:val="22"/>
          <w:szCs w:val="22"/>
          <w:lang w:eastAsia="pl-PL"/>
        </w:rPr>
        <w:t xml:space="preserve">Ilość asortymentu wskazana w Formularzu asortymentowo-cenowym jest ilością szacowaną, wynikającą ze wstępnego zapotrzebowania. Zamawiający dopuszcza, po uzgodnieniu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z</w:t>
      </w:r>
      <w:r w:rsidRPr="009E2D3E">
        <w:rPr>
          <w:rFonts w:asciiTheme="minorHAnsi" w:hAnsiTheme="minorHAnsi" w:cstheme="minorHAnsi"/>
          <w:sz w:val="22"/>
          <w:szCs w:val="22"/>
          <w:lang w:eastAsia="pl-PL"/>
        </w:rPr>
        <w:t xml:space="preserve"> Wykonawcą, w wyniku szczególnych potrzeb, dokonanie zamówienia asortymentu w ramach danego rodzaju produktu, o parametrach równoważnych lub/i  nieznacznie odbiegających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E2D3E">
        <w:rPr>
          <w:rFonts w:asciiTheme="minorHAnsi" w:hAnsiTheme="minorHAnsi" w:cstheme="minorHAnsi"/>
          <w:sz w:val="22"/>
          <w:szCs w:val="22"/>
          <w:lang w:eastAsia="pl-PL"/>
        </w:rPr>
        <w:t>od asortymentu określonego w formularzu asortymentowo-cenowym. Cena takiego elementu zamówienia, określona będzie według ceny asortymentu o najbardziej zbliżonych parametrach, określonego w tym formularzu. W takim przypadku, w uzasadnieniu do zlecenia, konieczne jest wskazanie pozycji asortymentowo-cenowej wraz z ceną, stanowiącej podstawę wyceny tej pozycji oraz zakres zmiany.</w:t>
      </w:r>
    </w:p>
    <w:bookmarkEnd w:id="1"/>
    <w:p w14:paraId="225D8B03" w14:textId="77777777" w:rsidR="00D91352" w:rsidRPr="00E87339" w:rsidRDefault="00D91352" w:rsidP="00D91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  <w:lang w:eastAsia="pl-PL"/>
        </w:rPr>
        <w:t xml:space="preserve">Dostarczanie asortymentu w ramach poszczególnych zamówień odbywać się będzie w dni robocze, od poniedziałku do piątku w godzinach od </w:t>
      </w:r>
      <w:r w:rsidRPr="00E8733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8:00 do 14:00.</w:t>
      </w:r>
      <w:r w:rsidRPr="00E87339">
        <w:rPr>
          <w:rFonts w:asciiTheme="minorHAnsi" w:hAnsiTheme="minorHAnsi" w:cstheme="minorHAnsi"/>
          <w:sz w:val="22"/>
          <w:szCs w:val="22"/>
          <w:lang w:eastAsia="pl-PL"/>
        </w:rPr>
        <w:t xml:space="preserve"> W każdorazowym zamówieniu zostanie określony rodzaj i ilość zamawianego asortymentu.</w:t>
      </w:r>
    </w:p>
    <w:p w14:paraId="79AAAB2F" w14:textId="77777777" w:rsidR="00D91352" w:rsidRPr="00E87339" w:rsidRDefault="00D91352" w:rsidP="00D9135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Rozliczenie każdej dostawy odbywać się będzie na podstawie cen wskazanych w Formularzu asortymentowo-cenowym.</w:t>
      </w:r>
    </w:p>
    <w:p w14:paraId="237613A6" w14:textId="77777777" w:rsidR="00D91352" w:rsidRPr="00E87339" w:rsidRDefault="00D91352" w:rsidP="00D9135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7339">
        <w:rPr>
          <w:rFonts w:asciiTheme="minorHAnsi" w:hAnsiTheme="minorHAnsi" w:cstheme="minorHAnsi"/>
          <w:sz w:val="22"/>
          <w:szCs w:val="22"/>
        </w:rPr>
        <w:t>Wymagany okres gwarancji dla asortymentu w ramach każdego z zamówień wynosi minimum 12 miesięcy (kryterium oceny ofert). Bieg terminu gwarancji dla danej partii asortymentu rozpoczyna się od daty ich odbioru.</w:t>
      </w:r>
    </w:p>
    <w:p w14:paraId="03DC9E9A" w14:textId="77777777" w:rsidR="00D91352" w:rsidRPr="00E87339" w:rsidRDefault="00D91352" w:rsidP="00D913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7339">
        <w:rPr>
          <w:rFonts w:asciiTheme="minorHAnsi" w:hAnsiTheme="minorHAnsi" w:cstheme="minorHAnsi"/>
          <w:sz w:val="22"/>
          <w:szCs w:val="22"/>
          <w:lang w:eastAsia="pl-PL"/>
        </w:rPr>
        <w:t>Termin wykonywania usługi: od daty zawarcia umowy do dnia 31.12.202</w:t>
      </w:r>
      <w:r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E87339">
        <w:rPr>
          <w:rFonts w:asciiTheme="minorHAnsi" w:hAnsiTheme="minorHAnsi" w:cstheme="minorHAnsi"/>
          <w:sz w:val="22"/>
          <w:szCs w:val="22"/>
          <w:lang w:eastAsia="pl-PL"/>
        </w:rPr>
        <w:t xml:space="preserve"> r. lub do wyczerpania kwoty jaką przewidział Zamawiający, w zależności od tego co nastąpi wcześniej. </w:t>
      </w:r>
      <w:bookmarkEnd w:id="0"/>
    </w:p>
    <w:p w14:paraId="41BD1E83" w14:textId="77777777" w:rsidR="00D91352" w:rsidRPr="00E87339" w:rsidRDefault="00D91352" w:rsidP="00D91352">
      <w:pPr>
        <w:pStyle w:val="Akapitzlist"/>
        <w:ind w:left="0"/>
        <w:jc w:val="both"/>
        <w:rPr>
          <w:rFonts w:ascii="Calibri" w:hAnsi="Calibri"/>
          <w:bCs/>
        </w:rPr>
      </w:pPr>
    </w:p>
    <w:p w14:paraId="0F4853A5" w14:textId="77777777" w:rsidR="00D91352" w:rsidRPr="00B070DD" w:rsidRDefault="00D91352" w:rsidP="00D91352">
      <w:pPr>
        <w:ind w:left="360"/>
        <w:jc w:val="both"/>
        <w:rPr>
          <w:rFonts w:ascii="Calibri" w:hAnsi="Calibri"/>
          <w:szCs w:val="28"/>
        </w:rPr>
      </w:pPr>
    </w:p>
    <w:p w14:paraId="2F192359" w14:textId="77777777" w:rsidR="00D91352" w:rsidRDefault="00D91352"/>
    <w:sectPr w:rsidR="00D9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C63"/>
    <w:multiLevelType w:val="hybridMultilevel"/>
    <w:tmpl w:val="DA84B21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D44CB4"/>
    <w:multiLevelType w:val="hybridMultilevel"/>
    <w:tmpl w:val="C074D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52"/>
    <w:rsid w:val="0021464A"/>
    <w:rsid w:val="002732E0"/>
    <w:rsid w:val="009526D0"/>
    <w:rsid w:val="00B030E1"/>
    <w:rsid w:val="00D106C5"/>
    <w:rsid w:val="00D91352"/>
    <w:rsid w:val="00E80576"/>
    <w:rsid w:val="00E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DC36"/>
  <w15:chartTrackingRefBased/>
  <w15:docId w15:val="{1BD645BD-84B0-4314-A594-DC45C66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1352"/>
    <w:pPr>
      <w:spacing w:after="200" w:line="276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913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9135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Brodnicka (RZGW Poznań)</dc:creator>
  <cp:keywords/>
  <dc:description/>
  <cp:lastModifiedBy>Martyna Koczorowska (RZGW Poznań)</cp:lastModifiedBy>
  <cp:revision>7</cp:revision>
  <dcterms:created xsi:type="dcterms:W3CDTF">2021-06-25T07:13:00Z</dcterms:created>
  <dcterms:modified xsi:type="dcterms:W3CDTF">2022-07-22T11:56:00Z</dcterms:modified>
</cp:coreProperties>
</file>