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772" w14:textId="77777777" w:rsidR="00DF05F0" w:rsidRPr="000D1C6B" w:rsidRDefault="00DF05F0" w:rsidP="00961036">
      <w:pPr>
        <w:spacing w:line="276" w:lineRule="auto"/>
        <w:jc w:val="center"/>
        <w:rPr>
          <w:rFonts w:asciiTheme="minorHAnsi" w:hAnsiTheme="minorHAnsi" w:cstheme="minorHAnsi"/>
          <w:b/>
          <w:bCs/>
          <w:sz w:val="22"/>
          <w:szCs w:val="22"/>
          <w:u w:val="single"/>
        </w:rPr>
      </w:pPr>
      <w:r w:rsidRPr="000D1C6B">
        <w:rPr>
          <w:rFonts w:asciiTheme="minorHAnsi" w:hAnsiTheme="minorHAnsi" w:cstheme="minorHAnsi"/>
          <w:b/>
          <w:sz w:val="22"/>
          <w:szCs w:val="22"/>
          <w:u w:val="single"/>
        </w:rPr>
        <w:t>OPIS  PR</w:t>
      </w:r>
      <w:r w:rsidRPr="000D1C6B">
        <w:rPr>
          <w:rFonts w:asciiTheme="minorHAnsi" w:hAnsiTheme="minorHAnsi" w:cstheme="minorHAnsi"/>
          <w:b/>
          <w:bCs/>
          <w:sz w:val="22"/>
          <w:szCs w:val="22"/>
          <w:u w:val="single"/>
        </w:rPr>
        <w:t>ZEDMIOTU  ZAMÓWIENIA</w:t>
      </w:r>
      <w:r w:rsidR="00663418" w:rsidRPr="000D1C6B">
        <w:rPr>
          <w:rFonts w:asciiTheme="minorHAnsi" w:hAnsiTheme="minorHAnsi" w:cstheme="minorHAnsi"/>
          <w:b/>
          <w:bCs/>
          <w:sz w:val="22"/>
          <w:szCs w:val="22"/>
          <w:u w:val="single"/>
        </w:rPr>
        <w:t xml:space="preserve">  (OPZ)</w:t>
      </w:r>
    </w:p>
    <w:p w14:paraId="6A70427C" w14:textId="13A0061B" w:rsidR="00DF05F0" w:rsidRPr="00DD5599" w:rsidRDefault="00DF05F0" w:rsidP="005A519B">
      <w:pPr>
        <w:jc w:val="center"/>
        <w:rPr>
          <w:rFonts w:asciiTheme="minorHAnsi" w:hAnsiTheme="minorHAnsi" w:cstheme="minorHAnsi"/>
          <w:b/>
          <w:bCs/>
          <w:sz w:val="22"/>
          <w:szCs w:val="22"/>
          <w:shd w:val="clear" w:color="auto" w:fill="FFFFFF"/>
        </w:rPr>
      </w:pPr>
      <w:r w:rsidRPr="00DD5599">
        <w:rPr>
          <w:rFonts w:asciiTheme="minorHAnsi" w:hAnsiTheme="minorHAnsi" w:cstheme="minorHAnsi"/>
          <w:b/>
          <w:sz w:val="22"/>
          <w:szCs w:val="22"/>
        </w:rPr>
        <w:t>„</w:t>
      </w:r>
      <w:r w:rsidR="00DA06C9" w:rsidRPr="00DD5599">
        <w:rPr>
          <w:rFonts w:asciiTheme="minorHAnsi" w:hAnsiTheme="minorHAnsi" w:cstheme="minorHAnsi"/>
          <w:b/>
          <w:sz w:val="22"/>
          <w:szCs w:val="22"/>
        </w:rPr>
        <w:t>Utrzymanie szlaku żeglugowego Kanału Augustowskiego – wymiana oznakowania nawigacyjnego na odcinku od 0+000 do 83+400 Kanału Augustowskiego</w:t>
      </w:r>
      <w:r w:rsidRPr="00DD5599">
        <w:rPr>
          <w:rFonts w:asciiTheme="minorHAnsi" w:hAnsiTheme="minorHAnsi" w:cstheme="minorHAnsi"/>
          <w:b/>
          <w:sz w:val="22"/>
          <w:szCs w:val="22"/>
        </w:rPr>
        <w:t>”</w:t>
      </w:r>
    </w:p>
    <w:p w14:paraId="5869ACE8" w14:textId="03F79329" w:rsidR="00424004" w:rsidRPr="00DD5599" w:rsidRDefault="00424004" w:rsidP="008B00FD">
      <w:pPr>
        <w:tabs>
          <w:tab w:val="left" w:pos="897"/>
        </w:tabs>
        <w:autoSpaceDN w:val="0"/>
        <w:spacing w:before="38" w:line="271" w:lineRule="auto"/>
        <w:ind w:right="202"/>
        <w:jc w:val="both"/>
        <w:rPr>
          <w:rFonts w:asciiTheme="minorHAnsi" w:hAnsiTheme="minorHAnsi" w:cstheme="minorHAnsi"/>
          <w:sz w:val="22"/>
          <w:szCs w:val="22"/>
        </w:rPr>
      </w:pPr>
      <w:r w:rsidRPr="00DD5599">
        <w:rPr>
          <w:rFonts w:asciiTheme="minorHAnsi" w:hAnsiTheme="minorHAnsi" w:cstheme="minorHAnsi"/>
          <w:sz w:val="22"/>
          <w:szCs w:val="22"/>
        </w:rPr>
        <w:t xml:space="preserve">Przedmiotem zamówienia jest </w:t>
      </w:r>
      <w:r w:rsidR="00A83F80" w:rsidRPr="00DD5599">
        <w:rPr>
          <w:rFonts w:asciiTheme="minorHAnsi" w:hAnsiTheme="minorHAnsi" w:cstheme="minorHAnsi"/>
          <w:sz w:val="22"/>
          <w:szCs w:val="22"/>
        </w:rPr>
        <w:t xml:space="preserve">usługa obejmująca: </w:t>
      </w:r>
      <w:r w:rsidR="00DA06C9" w:rsidRPr="00DD5599">
        <w:rPr>
          <w:rFonts w:asciiTheme="minorHAnsi" w:hAnsiTheme="minorHAnsi" w:cstheme="minorHAnsi"/>
          <w:sz w:val="22"/>
          <w:szCs w:val="22"/>
        </w:rPr>
        <w:t>wymian</w:t>
      </w:r>
      <w:r w:rsidR="00A83F80" w:rsidRPr="00DD5599">
        <w:rPr>
          <w:rFonts w:asciiTheme="minorHAnsi" w:hAnsiTheme="minorHAnsi" w:cstheme="minorHAnsi"/>
          <w:sz w:val="22"/>
          <w:szCs w:val="22"/>
        </w:rPr>
        <w:t>ę</w:t>
      </w:r>
      <w:r w:rsidRPr="00DD5599">
        <w:rPr>
          <w:rFonts w:asciiTheme="minorHAnsi" w:hAnsiTheme="minorHAnsi" w:cstheme="minorHAnsi"/>
          <w:sz w:val="22"/>
          <w:szCs w:val="22"/>
        </w:rPr>
        <w:t xml:space="preserve"> znaków nawigacyjnych</w:t>
      </w:r>
      <w:r w:rsidR="00DA06C9" w:rsidRPr="00DD5599">
        <w:rPr>
          <w:rFonts w:asciiTheme="minorHAnsi" w:hAnsiTheme="minorHAnsi" w:cstheme="minorHAnsi"/>
          <w:sz w:val="22"/>
          <w:szCs w:val="22"/>
        </w:rPr>
        <w:t xml:space="preserve"> brzegowych, tablic informacyjnych oraz bakenów pływających</w:t>
      </w:r>
      <w:r w:rsidRPr="00DD5599">
        <w:rPr>
          <w:rFonts w:asciiTheme="minorHAnsi" w:hAnsiTheme="minorHAnsi" w:cstheme="minorHAnsi"/>
          <w:sz w:val="22"/>
          <w:szCs w:val="22"/>
        </w:rPr>
        <w:t xml:space="preserve"> na </w:t>
      </w:r>
      <w:r w:rsidR="00A83F80" w:rsidRPr="00DD5599">
        <w:rPr>
          <w:rFonts w:asciiTheme="minorHAnsi" w:hAnsiTheme="minorHAnsi" w:cstheme="minorHAnsi"/>
          <w:sz w:val="22"/>
          <w:szCs w:val="22"/>
        </w:rPr>
        <w:t>drodze wodnej - Kanał Augustowski w km 0+000 - 83+400</w:t>
      </w:r>
      <w:r w:rsidR="00430A7D" w:rsidRPr="00DD5599">
        <w:rPr>
          <w:rFonts w:asciiTheme="minorHAnsi" w:hAnsiTheme="minorHAnsi" w:cstheme="minorHAnsi"/>
          <w:sz w:val="22"/>
          <w:szCs w:val="22"/>
        </w:rPr>
        <w:t xml:space="preserve">. </w:t>
      </w:r>
      <w:r w:rsidR="00A83F80" w:rsidRPr="00DD5599">
        <w:rPr>
          <w:rFonts w:asciiTheme="minorHAnsi" w:hAnsiTheme="minorHAnsi" w:cstheme="minorHAnsi"/>
          <w:sz w:val="22"/>
          <w:szCs w:val="22"/>
        </w:rPr>
        <w:t>W kosztach usługi Wykonawca wkalkuluje niezbędne materiały</w:t>
      </w:r>
      <w:r w:rsidR="0054564F" w:rsidRPr="00DD5599">
        <w:rPr>
          <w:rFonts w:asciiTheme="minorHAnsi" w:hAnsiTheme="minorHAnsi" w:cstheme="minorHAnsi"/>
          <w:sz w:val="22"/>
          <w:szCs w:val="22"/>
        </w:rPr>
        <w:t xml:space="preserve">, w tym nowe oznakowanie oraz </w:t>
      </w:r>
      <w:r w:rsidR="00A83F80" w:rsidRPr="00DD5599">
        <w:rPr>
          <w:rFonts w:asciiTheme="minorHAnsi" w:hAnsiTheme="minorHAnsi" w:cstheme="minorHAnsi"/>
          <w:sz w:val="22"/>
          <w:szCs w:val="22"/>
        </w:rPr>
        <w:t>materiał</w:t>
      </w:r>
      <w:r w:rsidR="0054564F" w:rsidRPr="00DD5599">
        <w:rPr>
          <w:rFonts w:asciiTheme="minorHAnsi" w:hAnsiTheme="minorHAnsi" w:cstheme="minorHAnsi"/>
          <w:sz w:val="22"/>
          <w:szCs w:val="22"/>
        </w:rPr>
        <w:t>y niezbędne do montażu (słupy, łańcuchy, obciążenia itp.), przy czym materiały nie mogą stanowić odrębnych pozycji na wystawionej, po wykonaniu usługi, fakturze.</w:t>
      </w:r>
      <w:r w:rsidR="00A83F80" w:rsidRPr="00DD5599">
        <w:rPr>
          <w:rFonts w:asciiTheme="minorHAnsi" w:hAnsiTheme="minorHAnsi" w:cstheme="minorHAnsi"/>
          <w:sz w:val="22"/>
          <w:szCs w:val="22"/>
        </w:rPr>
        <w:t xml:space="preserve"> </w:t>
      </w:r>
      <w:r w:rsidRPr="00DD5599">
        <w:rPr>
          <w:rFonts w:asciiTheme="minorHAnsi" w:hAnsiTheme="minorHAnsi" w:cstheme="minorHAnsi"/>
          <w:sz w:val="22"/>
          <w:szCs w:val="22"/>
        </w:rPr>
        <w:t>Zamawiający przedstawia minimalne parametry techniczne znaków wraz z</w:t>
      </w:r>
      <w:r w:rsidR="00430A7D" w:rsidRPr="00DD5599">
        <w:rPr>
          <w:rFonts w:asciiTheme="minorHAnsi" w:hAnsiTheme="minorHAnsi" w:cstheme="minorHAnsi"/>
          <w:sz w:val="22"/>
          <w:szCs w:val="22"/>
        </w:rPr>
        <w:t> </w:t>
      </w:r>
      <w:r w:rsidRPr="00DD5599">
        <w:rPr>
          <w:rFonts w:asciiTheme="minorHAnsi" w:hAnsiTheme="minorHAnsi" w:cstheme="minorHAnsi"/>
          <w:sz w:val="22"/>
          <w:szCs w:val="22"/>
        </w:rPr>
        <w:t>osprzętem. Oznacza to, że w ofercie nie może być produkt o niższym standardzie i gorsz</w:t>
      </w:r>
      <w:r w:rsidR="008A42A3" w:rsidRPr="00DD5599">
        <w:rPr>
          <w:rFonts w:asciiTheme="minorHAnsi" w:hAnsiTheme="minorHAnsi" w:cstheme="minorHAnsi"/>
          <w:sz w:val="22"/>
          <w:szCs w:val="22"/>
        </w:rPr>
        <w:t xml:space="preserve">ych parametrach niż </w:t>
      </w:r>
      <w:r w:rsidR="0010185B" w:rsidRPr="00DD5599">
        <w:rPr>
          <w:rFonts w:asciiTheme="minorHAnsi" w:hAnsiTheme="minorHAnsi" w:cstheme="minorHAnsi"/>
          <w:sz w:val="22"/>
          <w:szCs w:val="22"/>
        </w:rPr>
        <w:t>określone poniżej</w:t>
      </w:r>
      <w:r w:rsidRPr="00DD5599">
        <w:rPr>
          <w:rFonts w:asciiTheme="minorHAnsi" w:hAnsiTheme="minorHAnsi" w:cstheme="minorHAnsi"/>
          <w:sz w:val="22"/>
          <w:szCs w:val="22"/>
        </w:rPr>
        <w:t xml:space="preserve">. </w:t>
      </w:r>
    </w:p>
    <w:p w14:paraId="3CD464E8" w14:textId="022C1467" w:rsidR="00DA06C9" w:rsidRPr="00DD5599" w:rsidRDefault="00DA06C9" w:rsidP="008B00FD">
      <w:pPr>
        <w:tabs>
          <w:tab w:val="left" w:pos="897"/>
        </w:tabs>
        <w:autoSpaceDN w:val="0"/>
        <w:spacing w:before="38" w:line="271" w:lineRule="auto"/>
        <w:ind w:right="202"/>
        <w:jc w:val="both"/>
        <w:rPr>
          <w:rFonts w:asciiTheme="minorHAnsi" w:hAnsiTheme="minorHAnsi" w:cstheme="minorHAnsi"/>
          <w:sz w:val="22"/>
          <w:szCs w:val="22"/>
        </w:rPr>
      </w:pPr>
      <w:r w:rsidRPr="00DD5599">
        <w:rPr>
          <w:rFonts w:asciiTheme="minorHAnsi" w:hAnsiTheme="minorHAnsi" w:cstheme="minorHAnsi"/>
          <w:sz w:val="22"/>
          <w:szCs w:val="22"/>
        </w:rPr>
        <w:t>Załącznikiem</w:t>
      </w:r>
      <w:r w:rsidR="00EC7A4D" w:rsidRPr="00DD5599">
        <w:rPr>
          <w:rFonts w:asciiTheme="minorHAnsi" w:hAnsiTheme="minorHAnsi" w:cstheme="minorHAnsi"/>
          <w:sz w:val="22"/>
          <w:szCs w:val="22"/>
        </w:rPr>
        <w:t xml:space="preserve"> (załącznik nr 1)</w:t>
      </w:r>
      <w:r w:rsidRPr="00DD5599">
        <w:rPr>
          <w:rFonts w:asciiTheme="minorHAnsi" w:hAnsiTheme="minorHAnsi" w:cstheme="minorHAnsi"/>
          <w:sz w:val="22"/>
          <w:szCs w:val="22"/>
        </w:rPr>
        <w:t xml:space="preserve"> do niniejszego OPZ jest plik graficzny z standardzie QIS z zaznaczonym planem oznakowania i opisami. Prosimy o rozpoczęcie przeglądania od śluzy Dębowo – od miejsca oznaczonego czerwonym prostokątem z napisem „Początek”. Przy tej śluzie zawarte są informacje dotyczące podobnych znaków na pozostałych śluzach.</w:t>
      </w:r>
    </w:p>
    <w:p w14:paraId="691B377D" w14:textId="3A2B22C0" w:rsidR="00424004" w:rsidRPr="00DD5599" w:rsidRDefault="00424004" w:rsidP="00904017">
      <w:pPr>
        <w:pStyle w:val="Default"/>
        <w:numPr>
          <w:ilvl w:val="0"/>
          <w:numId w:val="2"/>
        </w:numPr>
        <w:spacing w:before="120" w:after="27" w:line="276" w:lineRule="auto"/>
        <w:jc w:val="both"/>
        <w:rPr>
          <w:rFonts w:asciiTheme="minorHAnsi" w:hAnsiTheme="minorHAnsi" w:cstheme="minorHAnsi"/>
          <w:b/>
          <w:bCs/>
          <w:color w:val="auto"/>
          <w:sz w:val="22"/>
          <w:szCs w:val="22"/>
        </w:rPr>
      </w:pPr>
      <w:r w:rsidRPr="00DD5599">
        <w:rPr>
          <w:rFonts w:asciiTheme="minorHAnsi" w:hAnsiTheme="minorHAnsi" w:cstheme="minorHAnsi"/>
          <w:b/>
          <w:bCs/>
          <w:color w:val="auto"/>
          <w:sz w:val="22"/>
          <w:szCs w:val="22"/>
        </w:rPr>
        <w:t>Wymagane parametry techniczne dotyczące przedmiotu zamówienia</w:t>
      </w:r>
    </w:p>
    <w:p w14:paraId="5258175A" w14:textId="780513F6" w:rsidR="00A55E05" w:rsidRPr="00DD5599" w:rsidRDefault="000909A5" w:rsidP="0010185B">
      <w:pPr>
        <w:jc w:val="both"/>
        <w:rPr>
          <w:rFonts w:asciiTheme="minorHAnsi" w:hAnsiTheme="minorHAnsi" w:cstheme="minorHAnsi"/>
          <w:sz w:val="22"/>
          <w:szCs w:val="22"/>
        </w:rPr>
      </w:pPr>
      <w:r w:rsidRPr="00DD5599">
        <w:rPr>
          <w:rFonts w:asciiTheme="minorHAnsi" w:hAnsiTheme="minorHAnsi" w:cstheme="minorHAnsi"/>
          <w:sz w:val="22"/>
          <w:szCs w:val="22"/>
        </w:rPr>
        <w:t xml:space="preserve"> </w:t>
      </w:r>
      <w:r w:rsidR="0038213C" w:rsidRPr="00DD5599">
        <w:rPr>
          <w:rFonts w:asciiTheme="minorHAnsi" w:hAnsiTheme="minorHAnsi" w:cstheme="minorHAnsi"/>
          <w:sz w:val="22"/>
          <w:szCs w:val="22"/>
        </w:rPr>
        <w:t>Montaż</w:t>
      </w:r>
      <w:r w:rsidR="00A55E05" w:rsidRPr="00DD5599">
        <w:rPr>
          <w:rFonts w:asciiTheme="minorHAnsi" w:hAnsiTheme="minorHAnsi" w:cstheme="minorHAnsi"/>
          <w:sz w:val="22"/>
          <w:szCs w:val="22"/>
        </w:rPr>
        <w:t xml:space="preserve"> znaków brzegowych wraz </w:t>
      </w:r>
      <w:r w:rsidR="00375C64" w:rsidRPr="00DD5599">
        <w:rPr>
          <w:rFonts w:asciiTheme="minorHAnsi" w:hAnsiTheme="minorHAnsi" w:cstheme="minorHAnsi"/>
          <w:sz w:val="22"/>
          <w:szCs w:val="22"/>
        </w:rPr>
        <w:t>z materiałami do ich montażu, o </w:t>
      </w:r>
      <w:r w:rsidR="00A55E05" w:rsidRPr="00DD5599">
        <w:rPr>
          <w:rFonts w:asciiTheme="minorHAnsi" w:hAnsiTheme="minorHAnsi" w:cstheme="minorHAnsi"/>
          <w:sz w:val="22"/>
          <w:szCs w:val="22"/>
        </w:rPr>
        <w:t>poniższych parametrach:</w:t>
      </w:r>
    </w:p>
    <w:p w14:paraId="38A0E3A7" w14:textId="77777777" w:rsidR="00A55E05" w:rsidRPr="00DD5599" w:rsidRDefault="00A55E05" w:rsidP="00904017">
      <w:pPr>
        <w:pStyle w:val="Nagwek11"/>
        <w:numPr>
          <w:ilvl w:val="0"/>
          <w:numId w:val="19"/>
        </w:numPr>
        <w:tabs>
          <w:tab w:val="left" w:pos="537"/>
        </w:tabs>
        <w:spacing w:before="37"/>
        <w:ind w:hanging="361"/>
        <w:rPr>
          <w:rFonts w:asciiTheme="minorHAnsi" w:hAnsiTheme="minorHAnsi" w:cstheme="minorHAnsi"/>
          <w:sz w:val="22"/>
          <w:szCs w:val="22"/>
        </w:rPr>
      </w:pPr>
      <w:r w:rsidRPr="00DD5599">
        <w:rPr>
          <w:rFonts w:asciiTheme="minorHAnsi" w:hAnsiTheme="minorHAnsi" w:cstheme="minorHAnsi"/>
          <w:sz w:val="22"/>
          <w:szCs w:val="22"/>
        </w:rPr>
        <w:t>ZNAKI NAWIGACYJNE</w:t>
      </w:r>
      <w:r w:rsidRPr="00DD5599">
        <w:rPr>
          <w:rFonts w:asciiTheme="minorHAnsi" w:hAnsiTheme="minorHAnsi" w:cstheme="minorHAnsi"/>
          <w:spacing w:val="-4"/>
          <w:sz w:val="22"/>
          <w:szCs w:val="22"/>
        </w:rPr>
        <w:t xml:space="preserve"> </w:t>
      </w:r>
      <w:r w:rsidRPr="00DD5599">
        <w:rPr>
          <w:rFonts w:asciiTheme="minorHAnsi" w:hAnsiTheme="minorHAnsi" w:cstheme="minorHAnsi"/>
          <w:sz w:val="22"/>
          <w:szCs w:val="22"/>
        </w:rPr>
        <w:t>BRZEGOWE</w:t>
      </w:r>
    </w:p>
    <w:p w14:paraId="769B530C" w14:textId="1608DDB7" w:rsidR="0038213C" w:rsidRPr="00DD5599" w:rsidRDefault="0038213C" w:rsidP="00816472">
      <w:pPr>
        <w:pStyle w:val="Akapitzlist"/>
        <w:numPr>
          <w:ilvl w:val="1"/>
          <w:numId w:val="37"/>
        </w:numPr>
        <w:tabs>
          <w:tab w:val="left" w:pos="897"/>
        </w:tabs>
        <w:suppressAutoHyphens w:val="0"/>
        <w:autoSpaceDN w:val="0"/>
        <w:spacing w:before="38" w:line="271" w:lineRule="auto"/>
        <w:ind w:right="202"/>
        <w:jc w:val="both"/>
        <w:rPr>
          <w:rFonts w:asciiTheme="minorHAnsi" w:hAnsiTheme="minorHAnsi" w:cstheme="minorHAnsi"/>
          <w:sz w:val="22"/>
          <w:szCs w:val="22"/>
        </w:rPr>
      </w:pPr>
      <w:bookmarkStart w:id="0" w:name="_Hlk108595520"/>
      <w:r w:rsidRPr="00DD5599">
        <w:rPr>
          <w:rFonts w:asciiTheme="minorHAnsi" w:hAnsiTheme="minorHAnsi" w:cstheme="minorHAnsi"/>
          <w:sz w:val="22"/>
          <w:szCs w:val="22"/>
        </w:rPr>
        <w:t>Znaki, słupki i elementy montażowe mają być fabrycznie nowe,</w:t>
      </w:r>
    </w:p>
    <w:p w14:paraId="0F4A5B08" w14:textId="71EEBF8D" w:rsidR="00A55E05" w:rsidRPr="00DD5599" w:rsidRDefault="00514F15" w:rsidP="00816472">
      <w:pPr>
        <w:pStyle w:val="Akapitzlist"/>
        <w:numPr>
          <w:ilvl w:val="1"/>
          <w:numId w:val="37"/>
        </w:numPr>
        <w:tabs>
          <w:tab w:val="left" w:pos="897"/>
        </w:tabs>
        <w:suppressAutoHyphens w:val="0"/>
        <w:autoSpaceDN w:val="0"/>
        <w:spacing w:before="38" w:line="271" w:lineRule="auto"/>
        <w:ind w:right="202"/>
        <w:jc w:val="both"/>
        <w:rPr>
          <w:rFonts w:asciiTheme="minorHAnsi" w:hAnsiTheme="minorHAnsi" w:cstheme="minorHAnsi"/>
          <w:sz w:val="22"/>
          <w:szCs w:val="22"/>
        </w:rPr>
      </w:pPr>
      <w:r w:rsidRPr="00DD5599">
        <w:rPr>
          <w:rFonts w:asciiTheme="minorHAnsi" w:hAnsiTheme="minorHAnsi" w:cstheme="minorHAnsi"/>
          <w:sz w:val="22"/>
          <w:szCs w:val="22"/>
        </w:rPr>
        <w:t>Z</w:t>
      </w:r>
      <w:r w:rsidR="00A55E05" w:rsidRPr="00DD5599">
        <w:rPr>
          <w:rFonts w:asciiTheme="minorHAnsi" w:hAnsiTheme="minorHAnsi" w:cstheme="minorHAnsi"/>
          <w:sz w:val="22"/>
          <w:szCs w:val="22"/>
        </w:rPr>
        <w:t>godne z rozporządzeniem Ministra Infrastruktury z dnia 28 kwietnia 2003 r. w sprawie przepisów żeglugowych na śródlądowych drogach</w:t>
      </w:r>
      <w:r w:rsidR="00A55E05" w:rsidRPr="00DD5599">
        <w:rPr>
          <w:rFonts w:asciiTheme="minorHAnsi" w:hAnsiTheme="minorHAnsi" w:cstheme="minorHAnsi"/>
          <w:spacing w:val="-1"/>
          <w:sz w:val="22"/>
          <w:szCs w:val="22"/>
        </w:rPr>
        <w:t xml:space="preserve"> </w:t>
      </w:r>
      <w:r w:rsidR="00A55E05" w:rsidRPr="00DD5599">
        <w:rPr>
          <w:rFonts w:asciiTheme="minorHAnsi" w:hAnsiTheme="minorHAnsi" w:cstheme="minorHAnsi"/>
          <w:sz w:val="22"/>
          <w:szCs w:val="22"/>
        </w:rPr>
        <w:t>wodnych</w:t>
      </w:r>
      <w:r w:rsidR="00C57A30" w:rsidRPr="00DD5599">
        <w:rPr>
          <w:rFonts w:asciiTheme="minorHAnsi" w:hAnsiTheme="minorHAnsi" w:cstheme="minorHAnsi"/>
          <w:sz w:val="22"/>
          <w:szCs w:val="22"/>
        </w:rPr>
        <w:t xml:space="preserve"> oraz o wymiarach i kolorach zgodnych z załącznikiem n</w:t>
      </w:r>
      <w:r w:rsidR="0057520E" w:rsidRPr="00DD5599">
        <w:rPr>
          <w:rFonts w:asciiTheme="minorHAnsi" w:hAnsiTheme="minorHAnsi" w:cstheme="minorHAnsi"/>
          <w:sz w:val="22"/>
          <w:szCs w:val="22"/>
        </w:rPr>
        <w:t>r</w:t>
      </w:r>
      <w:r w:rsidR="00C57A30" w:rsidRPr="00DD5599">
        <w:rPr>
          <w:rFonts w:asciiTheme="minorHAnsi" w:hAnsiTheme="minorHAnsi" w:cstheme="minorHAnsi"/>
          <w:sz w:val="22"/>
          <w:szCs w:val="22"/>
        </w:rPr>
        <w:t xml:space="preserve"> </w:t>
      </w:r>
      <w:r w:rsidR="005D2F9D" w:rsidRPr="00DD5599">
        <w:rPr>
          <w:rFonts w:asciiTheme="minorHAnsi" w:hAnsiTheme="minorHAnsi" w:cstheme="minorHAnsi"/>
          <w:sz w:val="22"/>
          <w:szCs w:val="22"/>
        </w:rPr>
        <w:t xml:space="preserve">2 </w:t>
      </w:r>
      <w:r w:rsidR="00C57A30" w:rsidRPr="00DD5599">
        <w:rPr>
          <w:rFonts w:asciiTheme="minorHAnsi" w:hAnsiTheme="minorHAnsi" w:cstheme="minorHAnsi"/>
          <w:sz w:val="22"/>
          <w:szCs w:val="22"/>
        </w:rPr>
        <w:t>do OPZ</w:t>
      </w:r>
      <w:r w:rsidRPr="00DD5599">
        <w:rPr>
          <w:rFonts w:asciiTheme="minorHAnsi" w:hAnsiTheme="minorHAnsi" w:cstheme="minorHAnsi"/>
          <w:sz w:val="22"/>
          <w:szCs w:val="22"/>
        </w:rPr>
        <w:t>.</w:t>
      </w:r>
    </w:p>
    <w:p w14:paraId="4CB9ACCE" w14:textId="3E844B11" w:rsidR="00A55E05" w:rsidRPr="00DD5599" w:rsidRDefault="00514F15" w:rsidP="00816472">
      <w:pPr>
        <w:pStyle w:val="Akapitzlist"/>
        <w:numPr>
          <w:ilvl w:val="1"/>
          <w:numId w:val="37"/>
        </w:numPr>
        <w:tabs>
          <w:tab w:val="left" w:pos="897"/>
        </w:tabs>
        <w:suppressAutoHyphens w:val="0"/>
        <w:autoSpaceDN w:val="0"/>
        <w:spacing w:before="9" w:line="276" w:lineRule="auto"/>
        <w:ind w:right="198"/>
        <w:jc w:val="both"/>
        <w:rPr>
          <w:rFonts w:asciiTheme="minorHAnsi" w:hAnsiTheme="minorHAnsi" w:cstheme="minorHAnsi"/>
          <w:sz w:val="22"/>
          <w:szCs w:val="22"/>
        </w:rPr>
      </w:pPr>
      <w:r w:rsidRPr="00DD5599">
        <w:rPr>
          <w:rFonts w:asciiTheme="minorHAnsi" w:hAnsiTheme="minorHAnsi" w:cstheme="minorHAnsi"/>
          <w:sz w:val="22"/>
          <w:szCs w:val="22"/>
        </w:rPr>
        <w:t>L</w:t>
      </w:r>
      <w:r w:rsidR="00A55E05" w:rsidRPr="00DD5599">
        <w:rPr>
          <w:rFonts w:asciiTheme="minorHAnsi" w:hAnsiTheme="minorHAnsi" w:cstheme="minorHAnsi"/>
          <w:sz w:val="22"/>
          <w:szCs w:val="22"/>
        </w:rPr>
        <w:t xml:space="preserve">ico znaku pokryte folią odblaskową III generacji. Folie odblaskowe powinny wykazywać pełne związanie z tarczą znaku przez cały okres wymaganej trwałości znaku. Niedopuszczalne są lokalne </w:t>
      </w:r>
      <w:r w:rsidR="00612B79" w:rsidRPr="00DD5599">
        <w:rPr>
          <w:rFonts w:asciiTheme="minorHAnsi" w:hAnsiTheme="minorHAnsi" w:cstheme="minorHAnsi"/>
          <w:sz w:val="22"/>
          <w:szCs w:val="22"/>
        </w:rPr>
        <w:t>o</w:t>
      </w:r>
      <w:r w:rsidR="00A55E05" w:rsidRPr="00DD5599">
        <w:rPr>
          <w:rFonts w:asciiTheme="minorHAnsi" w:hAnsiTheme="minorHAnsi" w:cstheme="minorHAnsi"/>
          <w:sz w:val="22"/>
          <w:szCs w:val="22"/>
        </w:rPr>
        <w:t>dklejenia, odklejania, złuszczenia lub odstawanie folii na krawędziach tarczy</w:t>
      </w:r>
      <w:r w:rsidR="0067459D" w:rsidRPr="00DD5599">
        <w:rPr>
          <w:rFonts w:asciiTheme="minorHAnsi" w:hAnsiTheme="minorHAnsi" w:cstheme="minorHAnsi"/>
          <w:sz w:val="22"/>
          <w:szCs w:val="22"/>
        </w:rPr>
        <w:t xml:space="preserve"> znaku oraz na jego powierzchni. W przypadku folii w kolorze czarnym – dopuszcza się zastosowanie folii co najmniej I generacji odblaskowości</w:t>
      </w:r>
      <w:r w:rsidRPr="00DD5599">
        <w:rPr>
          <w:rFonts w:asciiTheme="minorHAnsi" w:hAnsiTheme="minorHAnsi" w:cstheme="minorHAnsi"/>
          <w:sz w:val="22"/>
          <w:szCs w:val="22"/>
        </w:rPr>
        <w:t>.</w:t>
      </w:r>
    </w:p>
    <w:p w14:paraId="1482D73E" w14:textId="62846BD7" w:rsidR="003D5FA0" w:rsidRPr="00DD5599" w:rsidRDefault="00514F15" w:rsidP="00816472">
      <w:pPr>
        <w:pStyle w:val="Akapitzlist"/>
        <w:numPr>
          <w:ilvl w:val="1"/>
          <w:numId w:val="37"/>
        </w:numPr>
        <w:tabs>
          <w:tab w:val="left" w:pos="897"/>
        </w:tabs>
        <w:suppressAutoHyphens w:val="0"/>
        <w:autoSpaceDN w:val="0"/>
        <w:spacing w:before="38" w:line="271" w:lineRule="auto"/>
        <w:ind w:right="202"/>
        <w:jc w:val="both"/>
        <w:rPr>
          <w:rFonts w:asciiTheme="minorHAnsi" w:hAnsiTheme="minorHAnsi" w:cstheme="minorHAnsi"/>
          <w:sz w:val="22"/>
          <w:szCs w:val="22"/>
        </w:rPr>
      </w:pPr>
      <w:r w:rsidRPr="00DD5599">
        <w:rPr>
          <w:rFonts w:asciiTheme="minorHAnsi" w:hAnsiTheme="minorHAnsi" w:cstheme="minorHAnsi"/>
          <w:sz w:val="22"/>
          <w:szCs w:val="22"/>
        </w:rPr>
        <w:t>T</w:t>
      </w:r>
      <w:r w:rsidR="003D5FA0" w:rsidRPr="00DD5599">
        <w:rPr>
          <w:rFonts w:asciiTheme="minorHAnsi" w:hAnsiTheme="minorHAnsi" w:cstheme="minorHAnsi"/>
          <w:sz w:val="22"/>
          <w:szCs w:val="22"/>
        </w:rPr>
        <w:t>arcza znaku z blachy stalowej grubości co najmniej 1,25 mm. Tarcza znaku powinna być zabezpieczona przed korozją obustronnie cynkowaniem ogniowym. Nie dopuszcza się stosowania stalowych tarcz znaków, zabezpieczonych przed korozją jedynie farbami antykorozyjnymi, krawędzie tarczy powinny być podwójnie gięte; krawędzie muszą być równe i</w:t>
      </w:r>
      <w:r w:rsidR="003D5FA0" w:rsidRPr="00DD5599">
        <w:rPr>
          <w:rFonts w:asciiTheme="minorHAnsi" w:hAnsiTheme="minorHAnsi" w:cstheme="minorHAnsi"/>
          <w:spacing w:val="-10"/>
          <w:sz w:val="22"/>
          <w:szCs w:val="22"/>
        </w:rPr>
        <w:t xml:space="preserve"> </w:t>
      </w:r>
      <w:r w:rsidR="003D5FA0" w:rsidRPr="00DD5599">
        <w:rPr>
          <w:rFonts w:asciiTheme="minorHAnsi" w:hAnsiTheme="minorHAnsi" w:cstheme="minorHAnsi"/>
          <w:sz w:val="22"/>
          <w:szCs w:val="22"/>
        </w:rPr>
        <w:t>nieostre</w:t>
      </w:r>
      <w:r w:rsidR="00A338A7" w:rsidRPr="00DD5599">
        <w:rPr>
          <w:rFonts w:asciiTheme="minorHAnsi" w:hAnsiTheme="minorHAnsi" w:cstheme="minorHAnsi"/>
          <w:sz w:val="22"/>
          <w:szCs w:val="22"/>
        </w:rPr>
        <w:t>.</w:t>
      </w:r>
      <w:r w:rsidR="003D5FA0" w:rsidRPr="00DD5599">
        <w:rPr>
          <w:rFonts w:asciiTheme="minorHAnsi" w:hAnsiTheme="minorHAnsi" w:cstheme="minorHAnsi"/>
          <w:sz w:val="22"/>
          <w:szCs w:val="22"/>
        </w:rPr>
        <w:t xml:space="preserve"> </w:t>
      </w:r>
      <w:r w:rsidRPr="00DD5599">
        <w:rPr>
          <w:rFonts w:asciiTheme="minorHAnsi" w:hAnsiTheme="minorHAnsi" w:cstheme="minorHAnsi"/>
          <w:color w:val="FF0000"/>
          <w:sz w:val="22"/>
          <w:szCs w:val="22"/>
        </w:rPr>
        <w:t xml:space="preserve">Zamawiający nie ma specjalnych wymagań dotyczących minimalnej grubości warstwy </w:t>
      </w:r>
      <w:proofErr w:type="spellStart"/>
      <w:r w:rsidRPr="00DD5599">
        <w:rPr>
          <w:rFonts w:asciiTheme="minorHAnsi" w:hAnsiTheme="minorHAnsi" w:cstheme="minorHAnsi"/>
          <w:color w:val="FF0000"/>
          <w:sz w:val="22"/>
          <w:szCs w:val="22"/>
        </w:rPr>
        <w:t>ocynku</w:t>
      </w:r>
      <w:proofErr w:type="spellEnd"/>
      <w:r w:rsidRPr="00DD5599">
        <w:rPr>
          <w:rFonts w:asciiTheme="minorHAnsi" w:hAnsiTheme="minorHAnsi" w:cstheme="minorHAnsi"/>
          <w:color w:val="FF0000"/>
          <w:sz w:val="22"/>
          <w:szCs w:val="22"/>
        </w:rPr>
        <w:t xml:space="preserve"> na zabezpieczanych tablicach, wystarczą grubości standardowe.</w:t>
      </w:r>
    </w:p>
    <w:p w14:paraId="0A273AAC" w14:textId="59952734" w:rsidR="00A55E05" w:rsidRPr="00DD5599" w:rsidRDefault="00514F15" w:rsidP="00816472">
      <w:pPr>
        <w:pStyle w:val="Akapitzlist"/>
        <w:numPr>
          <w:ilvl w:val="1"/>
          <w:numId w:val="37"/>
        </w:numPr>
        <w:tabs>
          <w:tab w:val="left" w:pos="897"/>
        </w:tabs>
        <w:suppressAutoHyphens w:val="0"/>
        <w:autoSpaceDN w:val="0"/>
        <w:spacing w:before="9" w:line="271" w:lineRule="auto"/>
        <w:ind w:right="196"/>
        <w:jc w:val="both"/>
        <w:rPr>
          <w:rFonts w:asciiTheme="minorHAnsi" w:hAnsiTheme="minorHAnsi" w:cstheme="minorHAnsi"/>
          <w:sz w:val="22"/>
          <w:szCs w:val="22"/>
        </w:rPr>
      </w:pPr>
      <w:r w:rsidRPr="00DD5599">
        <w:rPr>
          <w:rFonts w:asciiTheme="minorHAnsi" w:hAnsiTheme="minorHAnsi" w:cstheme="minorHAnsi"/>
          <w:sz w:val="22"/>
          <w:szCs w:val="22"/>
        </w:rPr>
        <w:t xml:space="preserve">Znaki mają być </w:t>
      </w:r>
      <w:r w:rsidR="00A55E05" w:rsidRPr="00DD5599">
        <w:rPr>
          <w:rFonts w:asciiTheme="minorHAnsi" w:hAnsiTheme="minorHAnsi" w:cstheme="minorHAnsi"/>
          <w:sz w:val="22"/>
          <w:szCs w:val="22"/>
        </w:rPr>
        <w:t xml:space="preserve">odporne  na  działanie  czynników  atmosferycznych,  nie   mogą   ulegać  </w:t>
      </w:r>
      <w:r w:rsidR="000909A5" w:rsidRPr="00DD5599">
        <w:rPr>
          <w:rFonts w:asciiTheme="minorHAnsi" w:hAnsiTheme="minorHAnsi" w:cstheme="minorHAnsi"/>
          <w:sz w:val="22"/>
          <w:szCs w:val="22"/>
        </w:rPr>
        <w:t xml:space="preserve">odkształceniom,  blaknąć </w:t>
      </w:r>
      <w:r w:rsidR="00375C64" w:rsidRPr="00DD5599">
        <w:rPr>
          <w:rFonts w:asciiTheme="minorHAnsi" w:hAnsiTheme="minorHAnsi" w:cstheme="minorHAnsi"/>
          <w:sz w:val="22"/>
          <w:szCs w:val="22"/>
        </w:rPr>
        <w:t>i </w:t>
      </w:r>
      <w:r w:rsidR="00A55E05" w:rsidRPr="00DD5599">
        <w:rPr>
          <w:rFonts w:asciiTheme="minorHAnsi" w:hAnsiTheme="minorHAnsi" w:cstheme="minorHAnsi"/>
          <w:sz w:val="22"/>
          <w:szCs w:val="22"/>
        </w:rPr>
        <w:t>odbarwiać</w:t>
      </w:r>
      <w:r w:rsidR="00A55E05" w:rsidRPr="00DD5599">
        <w:rPr>
          <w:rFonts w:asciiTheme="minorHAnsi" w:hAnsiTheme="minorHAnsi" w:cstheme="minorHAnsi"/>
          <w:spacing w:val="-1"/>
          <w:sz w:val="22"/>
          <w:szCs w:val="22"/>
        </w:rPr>
        <w:t xml:space="preserve"> </w:t>
      </w:r>
      <w:r w:rsidR="00A55E05" w:rsidRPr="00DD5599">
        <w:rPr>
          <w:rFonts w:asciiTheme="minorHAnsi" w:hAnsiTheme="minorHAnsi" w:cstheme="minorHAnsi"/>
          <w:sz w:val="22"/>
          <w:szCs w:val="22"/>
        </w:rPr>
        <w:t>się</w:t>
      </w:r>
      <w:r w:rsidRPr="00DD5599">
        <w:rPr>
          <w:rFonts w:asciiTheme="minorHAnsi" w:hAnsiTheme="minorHAnsi" w:cstheme="minorHAnsi"/>
          <w:sz w:val="22"/>
          <w:szCs w:val="22"/>
        </w:rPr>
        <w:t>.</w:t>
      </w:r>
    </w:p>
    <w:p w14:paraId="1E02982D" w14:textId="0F6864CA" w:rsidR="00A55E05" w:rsidRPr="00DD5599" w:rsidRDefault="00514F15" w:rsidP="00816472">
      <w:pPr>
        <w:pStyle w:val="Akapitzlist"/>
        <w:numPr>
          <w:ilvl w:val="1"/>
          <w:numId w:val="37"/>
        </w:numPr>
        <w:tabs>
          <w:tab w:val="left" w:pos="897"/>
        </w:tabs>
        <w:suppressAutoHyphens w:val="0"/>
        <w:autoSpaceDN w:val="0"/>
        <w:spacing w:before="9"/>
        <w:jc w:val="both"/>
        <w:rPr>
          <w:rFonts w:asciiTheme="minorHAnsi" w:hAnsiTheme="minorHAnsi" w:cstheme="minorHAnsi"/>
          <w:sz w:val="22"/>
          <w:szCs w:val="22"/>
        </w:rPr>
      </w:pPr>
      <w:r w:rsidRPr="00DD5599">
        <w:rPr>
          <w:rFonts w:asciiTheme="minorHAnsi" w:hAnsiTheme="minorHAnsi" w:cstheme="minorHAnsi"/>
          <w:sz w:val="22"/>
          <w:szCs w:val="22"/>
        </w:rPr>
        <w:t>P</w:t>
      </w:r>
      <w:r w:rsidR="00A55E05" w:rsidRPr="00DD5599">
        <w:rPr>
          <w:rFonts w:asciiTheme="minorHAnsi" w:hAnsiTheme="minorHAnsi" w:cstheme="minorHAnsi"/>
          <w:sz w:val="22"/>
          <w:szCs w:val="22"/>
        </w:rPr>
        <w:t xml:space="preserve">owierzchni znaków obustronnie gładka, bez </w:t>
      </w:r>
      <w:r w:rsidRPr="00DD5599">
        <w:rPr>
          <w:rFonts w:asciiTheme="minorHAnsi" w:hAnsiTheme="minorHAnsi" w:cstheme="minorHAnsi"/>
          <w:sz w:val="22"/>
          <w:szCs w:val="22"/>
        </w:rPr>
        <w:t>wybrzuszeń, pęcherzy</w:t>
      </w:r>
      <w:r w:rsidR="00A55E05" w:rsidRPr="00DD5599">
        <w:rPr>
          <w:rFonts w:asciiTheme="minorHAnsi" w:hAnsiTheme="minorHAnsi" w:cstheme="minorHAnsi"/>
          <w:sz w:val="22"/>
          <w:szCs w:val="22"/>
        </w:rPr>
        <w:t>, rys i</w:t>
      </w:r>
      <w:r w:rsidR="00A55E05" w:rsidRPr="00DD5599">
        <w:rPr>
          <w:rFonts w:asciiTheme="minorHAnsi" w:hAnsiTheme="minorHAnsi" w:cstheme="minorHAnsi"/>
          <w:spacing w:val="-8"/>
          <w:sz w:val="22"/>
          <w:szCs w:val="22"/>
        </w:rPr>
        <w:t xml:space="preserve"> </w:t>
      </w:r>
      <w:r w:rsidR="00A55E05" w:rsidRPr="00DD5599">
        <w:rPr>
          <w:rFonts w:asciiTheme="minorHAnsi" w:hAnsiTheme="minorHAnsi" w:cstheme="minorHAnsi"/>
          <w:sz w:val="22"/>
          <w:szCs w:val="22"/>
        </w:rPr>
        <w:t>rozwarstwień</w:t>
      </w:r>
      <w:r w:rsidRPr="00DD5599">
        <w:rPr>
          <w:rFonts w:asciiTheme="minorHAnsi" w:hAnsiTheme="minorHAnsi" w:cstheme="minorHAnsi"/>
          <w:sz w:val="22"/>
          <w:szCs w:val="22"/>
        </w:rPr>
        <w:t>.</w:t>
      </w:r>
    </w:p>
    <w:p w14:paraId="12CE83BA" w14:textId="32EF52C7" w:rsidR="003D5FA0" w:rsidRPr="00DD5599" w:rsidRDefault="00514F15" w:rsidP="00816472">
      <w:pPr>
        <w:pStyle w:val="Akapitzlist"/>
        <w:numPr>
          <w:ilvl w:val="1"/>
          <w:numId w:val="37"/>
        </w:numPr>
        <w:tabs>
          <w:tab w:val="left" w:pos="897"/>
        </w:tabs>
        <w:suppressAutoHyphens w:val="0"/>
        <w:autoSpaceDN w:val="0"/>
        <w:spacing w:before="38" w:line="271" w:lineRule="auto"/>
        <w:ind w:right="202"/>
        <w:jc w:val="both"/>
        <w:rPr>
          <w:rFonts w:asciiTheme="minorHAnsi" w:hAnsiTheme="minorHAnsi" w:cstheme="minorHAnsi"/>
          <w:sz w:val="22"/>
          <w:szCs w:val="22"/>
        </w:rPr>
      </w:pPr>
      <w:r w:rsidRPr="00DD5599">
        <w:rPr>
          <w:rFonts w:asciiTheme="minorHAnsi" w:hAnsiTheme="minorHAnsi" w:cstheme="minorHAnsi"/>
          <w:sz w:val="22"/>
          <w:szCs w:val="22"/>
        </w:rPr>
        <w:t>D</w:t>
      </w:r>
      <w:r w:rsidR="003D5FA0" w:rsidRPr="00DD5599">
        <w:rPr>
          <w:rFonts w:asciiTheme="minorHAnsi" w:hAnsiTheme="minorHAnsi" w:cstheme="minorHAnsi"/>
          <w:sz w:val="22"/>
          <w:szCs w:val="22"/>
        </w:rPr>
        <w:t xml:space="preserve">opuszcza się zastosowanie na tarczę znaku innych materiałów niemetalowych, pod warunkiem, że Wykonawca zapewni podobne parametry techniczne jak dla znaków z blachy </w:t>
      </w:r>
      <w:r w:rsidR="00612B79" w:rsidRPr="00DD5599">
        <w:rPr>
          <w:rFonts w:asciiTheme="minorHAnsi" w:hAnsiTheme="minorHAnsi" w:cstheme="minorHAnsi"/>
          <w:sz w:val="22"/>
          <w:szCs w:val="22"/>
        </w:rPr>
        <w:t xml:space="preserve">stalowej </w:t>
      </w:r>
      <w:r w:rsidR="003D5FA0" w:rsidRPr="00DD5599">
        <w:rPr>
          <w:rFonts w:asciiTheme="minorHAnsi" w:hAnsiTheme="minorHAnsi" w:cstheme="minorHAnsi"/>
          <w:sz w:val="22"/>
          <w:szCs w:val="22"/>
        </w:rPr>
        <w:t xml:space="preserve">oraz </w:t>
      </w:r>
      <w:r w:rsidR="00612B79" w:rsidRPr="00DD5599">
        <w:rPr>
          <w:rFonts w:asciiTheme="minorHAnsi" w:hAnsiTheme="minorHAnsi" w:cstheme="minorHAnsi"/>
          <w:sz w:val="22"/>
          <w:szCs w:val="22"/>
        </w:rPr>
        <w:t>zapewni odpowiedni sposób mocowania, a także zapewni podobną trwałość takich znaków</w:t>
      </w:r>
      <w:r w:rsidRPr="00DD5599">
        <w:rPr>
          <w:rFonts w:asciiTheme="minorHAnsi" w:hAnsiTheme="minorHAnsi" w:cstheme="minorHAnsi"/>
          <w:sz w:val="22"/>
          <w:szCs w:val="22"/>
        </w:rPr>
        <w:t>.</w:t>
      </w:r>
    </w:p>
    <w:p w14:paraId="6494B8F5" w14:textId="3B1B6845" w:rsidR="00A55E05" w:rsidRPr="00DD5599" w:rsidRDefault="00591A8B" w:rsidP="00816472">
      <w:pPr>
        <w:pStyle w:val="Akapitzlist"/>
        <w:numPr>
          <w:ilvl w:val="1"/>
          <w:numId w:val="37"/>
        </w:numPr>
        <w:tabs>
          <w:tab w:val="left" w:pos="897"/>
        </w:tabs>
        <w:suppressAutoHyphens w:val="0"/>
        <w:autoSpaceDN w:val="0"/>
        <w:spacing w:before="38"/>
        <w:jc w:val="both"/>
        <w:rPr>
          <w:rFonts w:asciiTheme="minorHAnsi" w:hAnsiTheme="minorHAnsi" w:cstheme="minorHAnsi"/>
          <w:sz w:val="22"/>
          <w:szCs w:val="22"/>
        </w:rPr>
      </w:pPr>
      <w:r w:rsidRPr="00DD5599">
        <w:rPr>
          <w:rFonts w:asciiTheme="minorHAnsi" w:hAnsiTheme="minorHAnsi" w:cstheme="minorHAnsi"/>
          <w:sz w:val="22"/>
          <w:szCs w:val="22"/>
        </w:rPr>
        <w:t>Z</w:t>
      </w:r>
      <w:r w:rsidR="00A55E05" w:rsidRPr="00DD5599">
        <w:rPr>
          <w:rFonts w:asciiTheme="minorHAnsi" w:hAnsiTheme="minorHAnsi" w:cstheme="minorHAnsi"/>
          <w:sz w:val="22"/>
          <w:szCs w:val="22"/>
        </w:rPr>
        <w:t>naki dwustronne, tj. z obu stron pokryte folią odblaskową - są to znaki</w:t>
      </w:r>
      <w:r w:rsidR="00612B79" w:rsidRPr="00DD5599">
        <w:rPr>
          <w:rFonts w:asciiTheme="minorHAnsi" w:hAnsiTheme="minorHAnsi" w:cstheme="minorHAnsi"/>
          <w:sz w:val="22"/>
          <w:szCs w:val="22"/>
        </w:rPr>
        <w:t xml:space="preserve"> </w:t>
      </w:r>
      <w:r w:rsidR="00470E98" w:rsidRPr="00DD5599">
        <w:rPr>
          <w:rFonts w:asciiTheme="minorHAnsi" w:hAnsiTheme="minorHAnsi" w:cstheme="minorHAnsi"/>
          <w:color w:val="FF0000"/>
          <w:sz w:val="22"/>
          <w:szCs w:val="22"/>
        </w:rPr>
        <w:t>III A.1, III A.2</w:t>
      </w:r>
      <w:r w:rsidR="00470E98" w:rsidRPr="00DD5599">
        <w:rPr>
          <w:rFonts w:asciiTheme="minorHAnsi" w:hAnsiTheme="minorHAnsi" w:cstheme="minorHAnsi"/>
          <w:sz w:val="22"/>
          <w:szCs w:val="22"/>
        </w:rPr>
        <w:t xml:space="preserve">, </w:t>
      </w:r>
      <w:r w:rsidR="00612B79" w:rsidRPr="00DD5599">
        <w:rPr>
          <w:rFonts w:asciiTheme="minorHAnsi" w:hAnsiTheme="minorHAnsi" w:cstheme="minorHAnsi"/>
          <w:sz w:val="22"/>
          <w:szCs w:val="22"/>
        </w:rPr>
        <w:t>III.B.1, III.B.2,</w:t>
      </w:r>
      <w:r w:rsidR="00A55E05" w:rsidRPr="00DD5599">
        <w:rPr>
          <w:rFonts w:asciiTheme="minorHAnsi" w:hAnsiTheme="minorHAnsi" w:cstheme="minorHAnsi"/>
          <w:sz w:val="22"/>
          <w:szCs w:val="22"/>
        </w:rPr>
        <w:t xml:space="preserve"> IV.A.1,</w:t>
      </w:r>
      <w:r w:rsidR="00A55E05" w:rsidRPr="00DD5599">
        <w:rPr>
          <w:rFonts w:asciiTheme="minorHAnsi" w:hAnsiTheme="minorHAnsi" w:cstheme="minorHAnsi"/>
          <w:spacing w:val="-5"/>
          <w:sz w:val="22"/>
          <w:szCs w:val="22"/>
        </w:rPr>
        <w:t xml:space="preserve"> </w:t>
      </w:r>
      <w:r w:rsidR="00A55E05" w:rsidRPr="00DD5599">
        <w:rPr>
          <w:rFonts w:asciiTheme="minorHAnsi" w:hAnsiTheme="minorHAnsi" w:cstheme="minorHAnsi"/>
          <w:sz w:val="22"/>
          <w:szCs w:val="22"/>
        </w:rPr>
        <w:t>IV.A.2</w:t>
      </w:r>
      <w:r w:rsidRPr="00DD5599">
        <w:rPr>
          <w:rFonts w:asciiTheme="minorHAnsi" w:hAnsiTheme="minorHAnsi" w:cstheme="minorHAnsi"/>
          <w:sz w:val="22"/>
          <w:szCs w:val="22"/>
        </w:rPr>
        <w:t>.</w:t>
      </w:r>
    </w:p>
    <w:p w14:paraId="38887B33" w14:textId="2ADA52ED" w:rsidR="00A55E05" w:rsidRPr="00DD5599" w:rsidRDefault="00591A8B" w:rsidP="006C13E2">
      <w:pPr>
        <w:pStyle w:val="Akapitzlist"/>
        <w:numPr>
          <w:ilvl w:val="1"/>
          <w:numId w:val="37"/>
        </w:numPr>
        <w:tabs>
          <w:tab w:val="left" w:pos="897"/>
        </w:tabs>
        <w:suppressAutoHyphens w:val="0"/>
        <w:autoSpaceDN w:val="0"/>
        <w:spacing w:before="36" w:line="276" w:lineRule="auto"/>
        <w:ind w:right="201"/>
        <w:jc w:val="both"/>
        <w:rPr>
          <w:rFonts w:asciiTheme="minorHAnsi" w:hAnsiTheme="minorHAnsi" w:cstheme="minorHAnsi"/>
          <w:sz w:val="22"/>
          <w:szCs w:val="22"/>
        </w:rPr>
      </w:pPr>
      <w:r w:rsidRPr="00DD5599">
        <w:rPr>
          <w:rFonts w:asciiTheme="minorHAnsi" w:hAnsiTheme="minorHAnsi" w:cstheme="minorHAnsi"/>
          <w:sz w:val="22"/>
          <w:szCs w:val="22"/>
        </w:rPr>
        <w:t>Z</w:t>
      </w:r>
      <w:r w:rsidR="00A55E05" w:rsidRPr="00DD5599">
        <w:rPr>
          <w:rFonts w:asciiTheme="minorHAnsi" w:hAnsiTheme="minorHAnsi" w:cstheme="minorHAnsi"/>
          <w:sz w:val="22"/>
          <w:szCs w:val="22"/>
        </w:rPr>
        <w:t>naki jednostronne (pozostałe znaki) – ich tylna strona powinna być płaska umożliwiająca przymocowanie znaków do słupków lub krawędziaków. Tylna powierzchnia znaków powinna być pokryta kolorem RAL 7042 (szary drogowy A) lub RAL 7043 (szary drogowy</w:t>
      </w:r>
      <w:r w:rsidR="00A55E05" w:rsidRPr="00DD5599">
        <w:rPr>
          <w:rFonts w:asciiTheme="minorHAnsi" w:hAnsiTheme="minorHAnsi" w:cstheme="minorHAnsi"/>
          <w:spacing w:val="-9"/>
          <w:sz w:val="22"/>
          <w:szCs w:val="22"/>
        </w:rPr>
        <w:t xml:space="preserve"> </w:t>
      </w:r>
      <w:r w:rsidR="00A55E05" w:rsidRPr="00DD5599">
        <w:rPr>
          <w:rFonts w:asciiTheme="minorHAnsi" w:hAnsiTheme="minorHAnsi" w:cstheme="minorHAnsi"/>
          <w:sz w:val="22"/>
          <w:szCs w:val="22"/>
        </w:rPr>
        <w:t>B)</w:t>
      </w:r>
      <w:r w:rsidRPr="00DD5599">
        <w:rPr>
          <w:rFonts w:asciiTheme="minorHAnsi" w:hAnsiTheme="minorHAnsi" w:cstheme="minorHAnsi"/>
          <w:sz w:val="22"/>
          <w:szCs w:val="22"/>
        </w:rPr>
        <w:t>.</w:t>
      </w:r>
    </w:p>
    <w:p w14:paraId="66EB3874" w14:textId="26DEE967" w:rsidR="00A55E05" w:rsidRPr="00DD5599" w:rsidRDefault="00591A8B" w:rsidP="006C13E2">
      <w:pPr>
        <w:pStyle w:val="Akapitzlist"/>
        <w:numPr>
          <w:ilvl w:val="1"/>
          <w:numId w:val="37"/>
        </w:numPr>
        <w:tabs>
          <w:tab w:val="left" w:pos="897"/>
        </w:tabs>
        <w:suppressAutoHyphens w:val="0"/>
        <w:autoSpaceDN w:val="0"/>
        <w:spacing w:before="1"/>
        <w:jc w:val="both"/>
        <w:rPr>
          <w:rFonts w:asciiTheme="minorHAnsi" w:hAnsiTheme="minorHAnsi" w:cstheme="minorHAnsi"/>
          <w:sz w:val="22"/>
          <w:szCs w:val="22"/>
        </w:rPr>
      </w:pPr>
      <w:r w:rsidRPr="00DD5599">
        <w:rPr>
          <w:rFonts w:asciiTheme="minorHAnsi" w:hAnsiTheme="minorHAnsi" w:cstheme="minorHAnsi"/>
          <w:sz w:val="22"/>
          <w:szCs w:val="22"/>
        </w:rPr>
        <w:t>W</w:t>
      </w:r>
      <w:r w:rsidR="00A55E05" w:rsidRPr="00DD5599">
        <w:rPr>
          <w:rFonts w:asciiTheme="minorHAnsi" w:hAnsiTheme="minorHAnsi" w:cstheme="minorHAnsi"/>
          <w:sz w:val="22"/>
          <w:szCs w:val="22"/>
        </w:rPr>
        <w:t>ymiary znaków zgodnie z załącznikiem, przy</w:t>
      </w:r>
      <w:r w:rsidR="00A55E05" w:rsidRPr="00DD5599">
        <w:rPr>
          <w:rFonts w:asciiTheme="minorHAnsi" w:hAnsiTheme="minorHAnsi" w:cstheme="minorHAnsi"/>
          <w:spacing w:val="-2"/>
          <w:sz w:val="22"/>
          <w:szCs w:val="22"/>
        </w:rPr>
        <w:t xml:space="preserve"> </w:t>
      </w:r>
      <w:r w:rsidR="00A55E05" w:rsidRPr="00DD5599">
        <w:rPr>
          <w:rFonts w:asciiTheme="minorHAnsi" w:hAnsiTheme="minorHAnsi" w:cstheme="minorHAnsi"/>
          <w:sz w:val="22"/>
          <w:szCs w:val="22"/>
        </w:rPr>
        <w:t>czym:</w:t>
      </w:r>
    </w:p>
    <w:p w14:paraId="68E1ADAE" w14:textId="257BEE6B" w:rsidR="00A55E05" w:rsidRPr="00DD5599" w:rsidRDefault="000909A5" w:rsidP="006C13E2">
      <w:pPr>
        <w:pStyle w:val="Akapitzlist"/>
        <w:numPr>
          <w:ilvl w:val="2"/>
          <w:numId w:val="37"/>
        </w:numPr>
        <w:tabs>
          <w:tab w:val="left" w:pos="1617"/>
        </w:tabs>
        <w:suppressAutoHyphens w:val="0"/>
        <w:autoSpaceDN w:val="0"/>
        <w:spacing w:before="34" w:line="268" w:lineRule="auto"/>
        <w:ind w:right="195"/>
        <w:jc w:val="both"/>
        <w:rPr>
          <w:rFonts w:asciiTheme="minorHAnsi" w:hAnsiTheme="minorHAnsi" w:cstheme="minorHAnsi"/>
          <w:sz w:val="22"/>
          <w:szCs w:val="22"/>
        </w:rPr>
      </w:pPr>
      <w:r w:rsidRPr="00DD5599">
        <w:rPr>
          <w:rFonts w:asciiTheme="minorHAnsi" w:hAnsiTheme="minorHAnsi" w:cstheme="minorHAnsi"/>
          <w:sz w:val="22"/>
          <w:szCs w:val="22"/>
        </w:rPr>
        <w:t>znaki</w:t>
      </w:r>
      <w:r w:rsidR="00A55E05" w:rsidRPr="00DD5599">
        <w:rPr>
          <w:rFonts w:asciiTheme="minorHAnsi" w:hAnsiTheme="minorHAnsi" w:cstheme="minorHAnsi"/>
          <w:sz w:val="22"/>
          <w:szCs w:val="22"/>
        </w:rPr>
        <w:t xml:space="preserve"> IV.A.1</w:t>
      </w:r>
      <w:r w:rsidR="008B00FD" w:rsidRPr="00DD5599">
        <w:rPr>
          <w:rFonts w:asciiTheme="minorHAnsi" w:hAnsiTheme="minorHAnsi" w:cstheme="minorHAnsi"/>
          <w:sz w:val="22"/>
          <w:szCs w:val="22"/>
        </w:rPr>
        <w:t>,</w:t>
      </w:r>
      <w:r w:rsidR="00A55E05" w:rsidRPr="00DD5599">
        <w:rPr>
          <w:rFonts w:asciiTheme="minorHAnsi" w:hAnsiTheme="minorHAnsi" w:cstheme="minorHAnsi"/>
          <w:sz w:val="22"/>
          <w:szCs w:val="22"/>
        </w:rPr>
        <w:t xml:space="preserve"> IV.A.2–</w:t>
      </w:r>
      <w:r w:rsidRPr="00DD5599">
        <w:rPr>
          <w:rFonts w:asciiTheme="minorHAnsi" w:hAnsiTheme="minorHAnsi" w:cstheme="minorHAnsi"/>
          <w:sz w:val="22"/>
          <w:szCs w:val="22"/>
        </w:rPr>
        <w:t xml:space="preserve"> </w:t>
      </w:r>
      <w:r w:rsidR="00A55E05" w:rsidRPr="00DD5599">
        <w:rPr>
          <w:rFonts w:asciiTheme="minorHAnsi" w:hAnsiTheme="minorHAnsi" w:cstheme="minorHAnsi"/>
          <w:sz w:val="22"/>
          <w:szCs w:val="22"/>
        </w:rPr>
        <w:t>długość boku trójkąta wynosi 40 cm,</w:t>
      </w:r>
    </w:p>
    <w:p w14:paraId="34D0C97F" w14:textId="4DAB65A5" w:rsidR="00A55E05" w:rsidRPr="00DD5599" w:rsidRDefault="00A55E05" w:rsidP="006C13E2">
      <w:pPr>
        <w:pStyle w:val="Akapitzlist"/>
        <w:numPr>
          <w:ilvl w:val="2"/>
          <w:numId w:val="37"/>
        </w:numPr>
        <w:tabs>
          <w:tab w:val="left" w:pos="1617"/>
        </w:tabs>
        <w:suppressAutoHyphens w:val="0"/>
        <w:autoSpaceDN w:val="0"/>
        <w:spacing w:before="9"/>
        <w:jc w:val="both"/>
        <w:rPr>
          <w:rFonts w:asciiTheme="minorHAnsi" w:hAnsiTheme="minorHAnsi" w:cstheme="minorHAnsi"/>
          <w:sz w:val="22"/>
          <w:szCs w:val="22"/>
        </w:rPr>
      </w:pPr>
      <w:r w:rsidRPr="00DD5599">
        <w:rPr>
          <w:rFonts w:asciiTheme="minorHAnsi" w:hAnsiTheme="minorHAnsi" w:cstheme="minorHAnsi"/>
          <w:sz w:val="22"/>
          <w:szCs w:val="22"/>
        </w:rPr>
        <w:lastRenderedPageBreak/>
        <w:t>wymiary pozostałych znaków – w załączniku</w:t>
      </w:r>
      <w:r w:rsidR="0010185B" w:rsidRPr="00DD5599">
        <w:rPr>
          <w:rFonts w:asciiTheme="minorHAnsi" w:hAnsiTheme="minorHAnsi" w:cstheme="minorHAnsi"/>
          <w:sz w:val="22"/>
          <w:szCs w:val="22"/>
        </w:rPr>
        <w:t xml:space="preserve"> (zał. </w:t>
      </w:r>
      <w:r w:rsidR="00E16C06" w:rsidRPr="00DD5599">
        <w:rPr>
          <w:rFonts w:asciiTheme="minorHAnsi" w:hAnsiTheme="minorHAnsi" w:cstheme="minorHAnsi"/>
          <w:sz w:val="22"/>
          <w:szCs w:val="22"/>
        </w:rPr>
        <w:t>2 do OPZ</w:t>
      </w:r>
      <w:r w:rsidR="000909A5" w:rsidRPr="00DD5599">
        <w:rPr>
          <w:rFonts w:asciiTheme="minorHAnsi" w:hAnsiTheme="minorHAnsi" w:cstheme="minorHAnsi"/>
          <w:sz w:val="22"/>
          <w:szCs w:val="22"/>
        </w:rPr>
        <w:t>)</w:t>
      </w:r>
      <w:r w:rsidRPr="00DD5599">
        <w:rPr>
          <w:rFonts w:asciiTheme="minorHAnsi" w:hAnsiTheme="minorHAnsi" w:cstheme="minorHAnsi"/>
          <w:sz w:val="22"/>
          <w:szCs w:val="22"/>
        </w:rPr>
        <w:t>.</w:t>
      </w:r>
    </w:p>
    <w:p w14:paraId="48CEEC72" w14:textId="1223CF58" w:rsidR="00A55E05" w:rsidRPr="00DD5599" w:rsidRDefault="00591A8B" w:rsidP="006C13E2">
      <w:pPr>
        <w:pStyle w:val="Akapitzlist"/>
        <w:numPr>
          <w:ilvl w:val="1"/>
          <w:numId w:val="37"/>
        </w:numPr>
        <w:tabs>
          <w:tab w:val="left" w:pos="897"/>
        </w:tabs>
        <w:suppressAutoHyphens w:val="0"/>
        <w:autoSpaceDN w:val="0"/>
        <w:spacing w:before="31"/>
        <w:jc w:val="both"/>
        <w:rPr>
          <w:rFonts w:asciiTheme="minorHAnsi" w:hAnsiTheme="minorHAnsi" w:cstheme="minorHAnsi"/>
          <w:color w:val="FF0000"/>
          <w:sz w:val="22"/>
          <w:szCs w:val="22"/>
        </w:rPr>
      </w:pPr>
      <w:r w:rsidRPr="00DD5599">
        <w:rPr>
          <w:rFonts w:asciiTheme="minorHAnsi" w:hAnsiTheme="minorHAnsi" w:cstheme="minorHAnsi"/>
          <w:sz w:val="22"/>
          <w:szCs w:val="22"/>
        </w:rPr>
        <w:t>T</w:t>
      </w:r>
      <w:r w:rsidR="00A55E05" w:rsidRPr="00DD5599">
        <w:rPr>
          <w:rFonts w:asciiTheme="minorHAnsi" w:hAnsiTheme="minorHAnsi" w:cstheme="minorHAnsi"/>
          <w:sz w:val="22"/>
          <w:szCs w:val="22"/>
        </w:rPr>
        <w:t xml:space="preserve">ekst: czcionka </w:t>
      </w:r>
      <w:proofErr w:type="spellStart"/>
      <w:r w:rsidR="00A55E05" w:rsidRPr="00DD5599">
        <w:rPr>
          <w:rFonts w:asciiTheme="minorHAnsi" w:hAnsiTheme="minorHAnsi" w:cstheme="minorHAnsi"/>
          <w:sz w:val="22"/>
          <w:szCs w:val="22"/>
        </w:rPr>
        <w:t>bezszeryfowa</w:t>
      </w:r>
      <w:proofErr w:type="spellEnd"/>
      <w:r w:rsidR="00A55E05" w:rsidRPr="00DD5599">
        <w:rPr>
          <w:rFonts w:asciiTheme="minorHAnsi" w:hAnsiTheme="minorHAnsi" w:cstheme="minorHAnsi"/>
          <w:sz w:val="22"/>
          <w:szCs w:val="22"/>
        </w:rPr>
        <w:t xml:space="preserve"> (np. Arial, Calibri, Verdana,</w:t>
      </w:r>
      <w:r w:rsidR="00A55E05" w:rsidRPr="00DD5599">
        <w:rPr>
          <w:rFonts w:asciiTheme="minorHAnsi" w:hAnsiTheme="minorHAnsi" w:cstheme="minorHAnsi"/>
          <w:spacing w:val="-4"/>
          <w:sz w:val="22"/>
          <w:szCs w:val="22"/>
        </w:rPr>
        <w:t xml:space="preserve"> </w:t>
      </w:r>
      <w:r w:rsidR="00A55E05" w:rsidRPr="00DD5599">
        <w:rPr>
          <w:rFonts w:asciiTheme="minorHAnsi" w:hAnsiTheme="minorHAnsi" w:cstheme="minorHAnsi"/>
          <w:sz w:val="22"/>
          <w:szCs w:val="22"/>
        </w:rPr>
        <w:t>itp.),</w:t>
      </w:r>
      <w:r w:rsidR="00B573BD" w:rsidRPr="00DD5599">
        <w:rPr>
          <w:rFonts w:asciiTheme="minorHAnsi" w:hAnsiTheme="minorHAnsi" w:cstheme="minorHAnsi"/>
          <w:sz w:val="22"/>
          <w:szCs w:val="22"/>
        </w:rPr>
        <w:t xml:space="preserve"> - </w:t>
      </w:r>
    </w:p>
    <w:p w14:paraId="4551AD0D" w14:textId="6DD0FAEC" w:rsidR="00A55E05" w:rsidRPr="00DD5599" w:rsidRDefault="00591A8B" w:rsidP="006C13E2">
      <w:pPr>
        <w:pStyle w:val="Akapitzlist"/>
        <w:numPr>
          <w:ilvl w:val="1"/>
          <w:numId w:val="37"/>
        </w:numPr>
        <w:tabs>
          <w:tab w:val="left" w:pos="897"/>
        </w:tabs>
        <w:suppressAutoHyphens w:val="0"/>
        <w:autoSpaceDN w:val="0"/>
        <w:spacing w:before="36"/>
        <w:jc w:val="both"/>
        <w:rPr>
          <w:rFonts w:asciiTheme="minorHAnsi" w:hAnsiTheme="minorHAnsi" w:cstheme="minorHAnsi"/>
          <w:sz w:val="22"/>
          <w:szCs w:val="22"/>
        </w:rPr>
      </w:pPr>
      <w:r w:rsidRPr="00DD5599">
        <w:rPr>
          <w:rFonts w:asciiTheme="minorHAnsi" w:hAnsiTheme="minorHAnsi" w:cstheme="minorHAnsi"/>
          <w:sz w:val="22"/>
          <w:szCs w:val="22"/>
        </w:rPr>
        <w:t>K</w:t>
      </w:r>
      <w:r w:rsidR="00A55E05" w:rsidRPr="00DD5599">
        <w:rPr>
          <w:rFonts w:asciiTheme="minorHAnsi" w:hAnsiTheme="minorHAnsi" w:cstheme="minorHAnsi"/>
          <w:sz w:val="22"/>
          <w:szCs w:val="22"/>
        </w:rPr>
        <w:t>olory, jakie powinny być zastosowane dla znaków</w:t>
      </w:r>
      <w:r w:rsidR="00A55E05" w:rsidRPr="00DD5599">
        <w:rPr>
          <w:rFonts w:asciiTheme="minorHAnsi" w:hAnsiTheme="minorHAnsi" w:cstheme="minorHAnsi"/>
          <w:spacing w:val="-7"/>
          <w:sz w:val="22"/>
          <w:szCs w:val="22"/>
        </w:rPr>
        <w:t xml:space="preserve"> </w:t>
      </w:r>
      <w:r w:rsidR="00A55E05" w:rsidRPr="00DD5599">
        <w:rPr>
          <w:rFonts w:asciiTheme="minorHAnsi" w:hAnsiTheme="minorHAnsi" w:cstheme="minorHAnsi"/>
          <w:sz w:val="22"/>
          <w:szCs w:val="22"/>
        </w:rPr>
        <w:t>nawigacyjnych:</w:t>
      </w:r>
    </w:p>
    <w:p w14:paraId="6968AB2E" w14:textId="77777777" w:rsidR="00A55E05" w:rsidRPr="00DD5599" w:rsidRDefault="00A55E05" w:rsidP="006C13E2">
      <w:pPr>
        <w:pStyle w:val="Akapitzlist"/>
        <w:numPr>
          <w:ilvl w:val="2"/>
          <w:numId w:val="37"/>
        </w:numPr>
        <w:tabs>
          <w:tab w:val="left" w:pos="1616"/>
          <w:tab w:val="left" w:pos="1617"/>
        </w:tabs>
        <w:suppressAutoHyphens w:val="0"/>
        <w:autoSpaceDN w:val="0"/>
        <w:spacing w:before="37"/>
        <w:jc w:val="both"/>
        <w:rPr>
          <w:rFonts w:asciiTheme="minorHAnsi" w:hAnsiTheme="minorHAnsi" w:cstheme="minorHAnsi"/>
          <w:sz w:val="22"/>
          <w:szCs w:val="22"/>
        </w:rPr>
      </w:pPr>
      <w:r w:rsidRPr="00DD5599">
        <w:rPr>
          <w:rFonts w:asciiTheme="minorHAnsi" w:hAnsiTheme="minorHAnsi" w:cstheme="minorHAnsi"/>
          <w:sz w:val="22"/>
          <w:szCs w:val="22"/>
        </w:rPr>
        <w:t>RAL 3020 lub RAL 3024 lub RAL 3028 - kolor</w:t>
      </w:r>
      <w:r w:rsidRPr="00DD5599">
        <w:rPr>
          <w:rFonts w:asciiTheme="minorHAnsi" w:hAnsiTheme="minorHAnsi" w:cstheme="minorHAnsi"/>
          <w:spacing w:val="-3"/>
          <w:sz w:val="22"/>
          <w:szCs w:val="22"/>
        </w:rPr>
        <w:t xml:space="preserve"> </w:t>
      </w:r>
      <w:r w:rsidRPr="00DD5599">
        <w:rPr>
          <w:rFonts w:asciiTheme="minorHAnsi" w:hAnsiTheme="minorHAnsi" w:cstheme="minorHAnsi"/>
          <w:sz w:val="22"/>
          <w:szCs w:val="22"/>
        </w:rPr>
        <w:t>czerwony,</w:t>
      </w:r>
    </w:p>
    <w:p w14:paraId="6F7BED48" w14:textId="73BCEE57" w:rsidR="00A55E05" w:rsidRPr="00DD5599" w:rsidRDefault="00A55E05" w:rsidP="006C13E2">
      <w:pPr>
        <w:pStyle w:val="Akapitzlist"/>
        <w:numPr>
          <w:ilvl w:val="2"/>
          <w:numId w:val="37"/>
        </w:numPr>
        <w:tabs>
          <w:tab w:val="left" w:pos="1616"/>
          <w:tab w:val="left" w:pos="1617"/>
        </w:tabs>
        <w:suppressAutoHyphens w:val="0"/>
        <w:autoSpaceDN w:val="0"/>
        <w:spacing w:before="30"/>
        <w:jc w:val="both"/>
        <w:rPr>
          <w:rFonts w:asciiTheme="minorHAnsi" w:hAnsiTheme="minorHAnsi" w:cstheme="minorHAnsi"/>
          <w:sz w:val="22"/>
          <w:szCs w:val="22"/>
        </w:rPr>
      </w:pPr>
      <w:r w:rsidRPr="00DD5599">
        <w:rPr>
          <w:rFonts w:asciiTheme="minorHAnsi" w:hAnsiTheme="minorHAnsi" w:cstheme="minorHAnsi"/>
          <w:sz w:val="22"/>
          <w:szCs w:val="22"/>
        </w:rPr>
        <w:t>RAL 6024 lub RAL 6037 lub RAL 6028 - kolor</w:t>
      </w:r>
      <w:r w:rsidRPr="00DD5599">
        <w:rPr>
          <w:rFonts w:asciiTheme="minorHAnsi" w:hAnsiTheme="minorHAnsi" w:cstheme="minorHAnsi"/>
          <w:spacing w:val="-4"/>
          <w:sz w:val="22"/>
          <w:szCs w:val="22"/>
        </w:rPr>
        <w:t xml:space="preserve"> </w:t>
      </w:r>
      <w:r w:rsidRPr="00DD5599">
        <w:rPr>
          <w:rFonts w:asciiTheme="minorHAnsi" w:hAnsiTheme="minorHAnsi" w:cstheme="minorHAnsi"/>
          <w:sz w:val="22"/>
          <w:szCs w:val="22"/>
        </w:rPr>
        <w:t>zielony,</w:t>
      </w:r>
    </w:p>
    <w:p w14:paraId="3210783E" w14:textId="696ADD75" w:rsidR="00E053E6" w:rsidRPr="00DD5599" w:rsidRDefault="00E053E6" w:rsidP="006C13E2">
      <w:pPr>
        <w:pStyle w:val="Akapitzlist"/>
        <w:numPr>
          <w:ilvl w:val="2"/>
          <w:numId w:val="37"/>
        </w:numPr>
        <w:tabs>
          <w:tab w:val="left" w:pos="1616"/>
          <w:tab w:val="left" w:pos="1617"/>
        </w:tabs>
        <w:suppressAutoHyphens w:val="0"/>
        <w:autoSpaceDN w:val="0"/>
        <w:spacing w:before="30"/>
        <w:jc w:val="both"/>
        <w:rPr>
          <w:rFonts w:asciiTheme="minorHAnsi" w:hAnsiTheme="minorHAnsi" w:cstheme="minorHAnsi"/>
          <w:sz w:val="22"/>
          <w:szCs w:val="22"/>
        </w:rPr>
      </w:pPr>
      <w:r w:rsidRPr="00DD5599">
        <w:rPr>
          <w:rFonts w:asciiTheme="minorHAnsi" w:hAnsiTheme="minorHAnsi" w:cstheme="minorHAnsi"/>
          <w:sz w:val="22"/>
          <w:szCs w:val="22"/>
        </w:rPr>
        <w:t>RAL 5017 – kolor niebieski,</w:t>
      </w:r>
      <w:r w:rsidR="00504177" w:rsidRPr="00DD5599">
        <w:rPr>
          <w:rFonts w:asciiTheme="minorHAnsi" w:hAnsiTheme="minorHAnsi" w:cstheme="minorHAnsi"/>
          <w:sz w:val="22"/>
          <w:szCs w:val="22"/>
        </w:rPr>
        <w:t xml:space="preserve">                                                                                                                                                                                                                                                                                                                                                                                                                                                                                                                                                                                                                                                                                                                                                                                                                                                                                                                                                                                                                                                                                                                                                                                                                                                                                                                                                                                                                                                                                                                                                                                                                                                                                                                                                                                                                                                                                                                                                                                                                                                                                                                                                                                                                                                                                                                                                                                                                                                                                                                                                                                                                                                                                                                                                                                                                                                                                                                                                                                                                                                                                                                                                                                                                                                                                                                                                                                       </w:t>
      </w:r>
    </w:p>
    <w:p w14:paraId="004AE0BE" w14:textId="77777777" w:rsidR="00A55E05" w:rsidRPr="00DD5599" w:rsidRDefault="00A55E05" w:rsidP="006C13E2">
      <w:pPr>
        <w:pStyle w:val="Akapitzlist"/>
        <w:numPr>
          <w:ilvl w:val="2"/>
          <w:numId w:val="37"/>
        </w:numPr>
        <w:tabs>
          <w:tab w:val="left" w:pos="1616"/>
          <w:tab w:val="left" w:pos="1617"/>
        </w:tabs>
        <w:suppressAutoHyphens w:val="0"/>
        <w:autoSpaceDN w:val="0"/>
        <w:spacing w:before="31"/>
        <w:jc w:val="both"/>
        <w:rPr>
          <w:rFonts w:asciiTheme="minorHAnsi" w:hAnsiTheme="minorHAnsi" w:cstheme="minorHAnsi"/>
          <w:sz w:val="22"/>
          <w:szCs w:val="22"/>
        </w:rPr>
      </w:pPr>
      <w:r w:rsidRPr="00DD5599">
        <w:rPr>
          <w:rFonts w:asciiTheme="minorHAnsi" w:hAnsiTheme="minorHAnsi" w:cstheme="minorHAnsi"/>
          <w:sz w:val="22"/>
          <w:szCs w:val="22"/>
        </w:rPr>
        <w:t>RAL 9016 – kolor biały,</w:t>
      </w:r>
    </w:p>
    <w:p w14:paraId="0A225173" w14:textId="7F92CE74" w:rsidR="0038213C" w:rsidRPr="00DD5599" w:rsidRDefault="00A55E05" w:rsidP="006C13E2">
      <w:pPr>
        <w:pStyle w:val="Akapitzlist"/>
        <w:numPr>
          <w:ilvl w:val="2"/>
          <w:numId w:val="37"/>
        </w:numPr>
        <w:tabs>
          <w:tab w:val="left" w:pos="1616"/>
          <w:tab w:val="left" w:pos="1617"/>
        </w:tabs>
        <w:suppressAutoHyphens w:val="0"/>
        <w:autoSpaceDN w:val="0"/>
        <w:spacing w:before="30"/>
        <w:jc w:val="both"/>
        <w:rPr>
          <w:rFonts w:asciiTheme="minorHAnsi" w:hAnsiTheme="minorHAnsi" w:cstheme="minorHAnsi"/>
          <w:sz w:val="22"/>
          <w:szCs w:val="22"/>
        </w:rPr>
      </w:pPr>
      <w:r w:rsidRPr="00DD5599">
        <w:rPr>
          <w:rFonts w:asciiTheme="minorHAnsi" w:hAnsiTheme="minorHAnsi" w:cstheme="minorHAnsi"/>
          <w:sz w:val="22"/>
          <w:szCs w:val="22"/>
        </w:rPr>
        <w:t>RAL 9017 – kolor czarny</w:t>
      </w:r>
      <w:r w:rsidR="00157F64" w:rsidRPr="00DD5599">
        <w:rPr>
          <w:rFonts w:asciiTheme="minorHAnsi" w:hAnsiTheme="minorHAnsi" w:cstheme="minorHAnsi"/>
          <w:sz w:val="22"/>
          <w:szCs w:val="22"/>
        </w:rPr>
        <w:t>,</w:t>
      </w:r>
    </w:p>
    <w:bookmarkEnd w:id="0"/>
    <w:p w14:paraId="76C68B89" w14:textId="2A608CF8" w:rsidR="00157F64" w:rsidRPr="00DD5599" w:rsidRDefault="00157F64" w:rsidP="006C13E2">
      <w:pPr>
        <w:pStyle w:val="Akapitzlist"/>
        <w:numPr>
          <w:ilvl w:val="1"/>
          <w:numId w:val="37"/>
        </w:numPr>
        <w:tabs>
          <w:tab w:val="left" w:pos="1616"/>
          <w:tab w:val="left" w:pos="1617"/>
        </w:tabs>
        <w:suppressAutoHyphens w:val="0"/>
        <w:autoSpaceDN w:val="0"/>
        <w:spacing w:before="30"/>
        <w:ind w:left="993" w:hanging="633"/>
        <w:jc w:val="both"/>
        <w:rPr>
          <w:rFonts w:asciiTheme="minorHAnsi" w:hAnsiTheme="minorHAnsi" w:cstheme="minorHAnsi"/>
          <w:sz w:val="22"/>
          <w:szCs w:val="22"/>
        </w:rPr>
      </w:pPr>
      <w:r w:rsidRPr="00DD5599">
        <w:rPr>
          <w:rFonts w:asciiTheme="minorHAnsi" w:hAnsiTheme="minorHAnsi" w:cstheme="minorHAnsi"/>
          <w:sz w:val="22"/>
          <w:szCs w:val="22"/>
        </w:rPr>
        <w:t xml:space="preserve">Ilość poszczególnych znaków przedstawiona w załączniku (zał. </w:t>
      </w:r>
      <w:r w:rsidR="00EC7A4D" w:rsidRPr="00DD5599">
        <w:rPr>
          <w:rFonts w:asciiTheme="minorHAnsi" w:hAnsiTheme="minorHAnsi" w:cstheme="minorHAnsi"/>
          <w:sz w:val="22"/>
          <w:szCs w:val="22"/>
        </w:rPr>
        <w:t>1</w:t>
      </w:r>
      <w:r w:rsidR="00E16C06" w:rsidRPr="00DD5599">
        <w:rPr>
          <w:rFonts w:asciiTheme="minorHAnsi" w:hAnsiTheme="minorHAnsi" w:cstheme="minorHAnsi"/>
          <w:sz w:val="22"/>
          <w:szCs w:val="22"/>
        </w:rPr>
        <w:t xml:space="preserve"> do OPZ</w:t>
      </w:r>
      <w:r w:rsidRPr="00DD5599">
        <w:rPr>
          <w:rFonts w:asciiTheme="minorHAnsi" w:hAnsiTheme="minorHAnsi" w:cstheme="minorHAnsi"/>
          <w:sz w:val="22"/>
          <w:szCs w:val="22"/>
        </w:rPr>
        <w:t>).</w:t>
      </w:r>
    </w:p>
    <w:p w14:paraId="02A736A2" w14:textId="3108F4EF" w:rsidR="00A8406D" w:rsidRPr="00DD5599" w:rsidRDefault="00591A8B" w:rsidP="006C13E2">
      <w:pPr>
        <w:pStyle w:val="Akapitzlist"/>
        <w:numPr>
          <w:ilvl w:val="1"/>
          <w:numId w:val="37"/>
        </w:numPr>
        <w:tabs>
          <w:tab w:val="left" w:pos="537"/>
          <w:tab w:val="left" w:pos="1616"/>
          <w:tab w:val="left" w:pos="1617"/>
        </w:tabs>
        <w:suppressAutoHyphens w:val="0"/>
        <w:autoSpaceDN w:val="0"/>
        <w:spacing w:before="36"/>
        <w:ind w:left="993" w:hanging="633"/>
        <w:jc w:val="both"/>
        <w:rPr>
          <w:rFonts w:asciiTheme="minorHAnsi" w:hAnsiTheme="minorHAnsi" w:cstheme="minorHAnsi"/>
          <w:sz w:val="22"/>
          <w:szCs w:val="22"/>
        </w:rPr>
      </w:pPr>
      <w:r w:rsidRPr="00DD5599">
        <w:rPr>
          <w:rFonts w:asciiTheme="minorHAnsi" w:hAnsiTheme="minorHAnsi" w:cstheme="minorHAnsi"/>
          <w:sz w:val="22"/>
          <w:szCs w:val="22"/>
        </w:rPr>
        <w:t>Z</w:t>
      </w:r>
      <w:r w:rsidR="0038213C" w:rsidRPr="00DD5599">
        <w:rPr>
          <w:rFonts w:asciiTheme="minorHAnsi" w:hAnsiTheme="minorHAnsi" w:cstheme="minorHAnsi"/>
          <w:sz w:val="22"/>
          <w:szCs w:val="22"/>
        </w:rPr>
        <w:t>naki mają być przymocowane do słupków stalowych o następujących parametrach:</w:t>
      </w:r>
    </w:p>
    <w:p w14:paraId="63E797BA" w14:textId="5A30A47A" w:rsidR="00A8406D" w:rsidRPr="00DD5599" w:rsidRDefault="00591A8B" w:rsidP="006C13E2">
      <w:pPr>
        <w:pStyle w:val="Akapitzlist"/>
        <w:numPr>
          <w:ilvl w:val="2"/>
          <w:numId w:val="37"/>
        </w:numPr>
        <w:tabs>
          <w:tab w:val="left" w:pos="897"/>
        </w:tabs>
        <w:suppressAutoHyphens w:val="0"/>
        <w:autoSpaceDN w:val="0"/>
        <w:spacing w:before="38" w:line="276" w:lineRule="auto"/>
        <w:ind w:right="194"/>
        <w:jc w:val="both"/>
        <w:rPr>
          <w:rFonts w:asciiTheme="minorHAnsi" w:hAnsiTheme="minorHAnsi" w:cstheme="minorHAnsi"/>
          <w:sz w:val="22"/>
          <w:szCs w:val="22"/>
        </w:rPr>
      </w:pPr>
      <w:r w:rsidRPr="00DD5599">
        <w:rPr>
          <w:rFonts w:asciiTheme="minorHAnsi" w:hAnsiTheme="minorHAnsi" w:cstheme="minorHAnsi"/>
          <w:sz w:val="22"/>
          <w:szCs w:val="22"/>
        </w:rPr>
        <w:t>M</w:t>
      </w:r>
      <w:r w:rsidR="00A8406D" w:rsidRPr="00DD5599">
        <w:rPr>
          <w:rFonts w:asciiTheme="minorHAnsi" w:hAnsiTheme="minorHAnsi" w:cstheme="minorHAnsi"/>
          <w:sz w:val="22"/>
          <w:szCs w:val="22"/>
        </w:rPr>
        <w:t>ateriał wykonania słupków oraz elementów montażowych tarczę znaku – stal ocynkowana. Powierzchnia powłoki powinna być jednorodna pod względem ziarnistości. Nie może ona wykazywać widocznych wad jak rysy, pęknięcia, pęcherze lub odstawanie powłoki od</w:t>
      </w:r>
      <w:r w:rsidR="00A8406D" w:rsidRPr="00DD5599">
        <w:rPr>
          <w:rFonts w:asciiTheme="minorHAnsi" w:hAnsiTheme="minorHAnsi" w:cstheme="minorHAnsi"/>
          <w:spacing w:val="-8"/>
          <w:sz w:val="22"/>
          <w:szCs w:val="22"/>
        </w:rPr>
        <w:t xml:space="preserve"> </w:t>
      </w:r>
      <w:r w:rsidR="00A8406D" w:rsidRPr="00DD5599">
        <w:rPr>
          <w:rFonts w:asciiTheme="minorHAnsi" w:hAnsiTheme="minorHAnsi" w:cstheme="minorHAnsi"/>
          <w:sz w:val="22"/>
          <w:szCs w:val="22"/>
        </w:rPr>
        <w:t>podłoża,</w:t>
      </w:r>
    </w:p>
    <w:p w14:paraId="46B4A139" w14:textId="2A45ADF9" w:rsidR="00A8406D" w:rsidRPr="00DD5599" w:rsidRDefault="00591A8B" w:rsidP="006C13E2">
      <w:pPr>
        <w:pStyle w:val="Akapitzlist"/>
        <w:numPr>
          <w:ilvl w:val="2"/>
          <w:numId w:val="37"/>
        </w:numPr>
        <w:tabs>
          <w:tab w:val="left" w:pos="897"/>
        </w:tabs>
        <w:suppressAutoHyphens w:val="0"/>
        <w:autoSpaceDN w:val="0"/>
        <w:spacing w:before="2" w:line="276" w:lineRule="auto"/>
        <w:ind w:right="201"/>
        <w:jc w:val="both"/>
        <w:rPr>
          <w:rFonts w:asciiTheme="minorHAnsi" w:hAnsiTheme="minorHAnsi" w:cstheme="minorHAnsi"/>
          <w:sz w:val="22"/>
          <w:szCs w:val="22"/>
        </w:rPr>
      </w:pPr>
      <w:r w:rsidRPr="00DD5599">
        <w:rPr>
          <w:rFonts w:asciiTheme="minorHAnsi" w:hAnsiTheme="minorHAnsi" w:cstheme="minorHAnsi"/>
          <w:sz w:val="22"/>
          <w:szCs w:val="22"/>
        </w:rPr>
        <w:t>W</w:t>
      </w:r>
      <w:r w:rsidR="00A8406D" w:rsidRPr="00DD5599">
        <w:rPr>
          <w:rFonts w:asciiTheme="minorHAnsi" w:hAnsiTheme="minorHAnsi" w:cstheme="minorHAnsi"/>
          <w:sz w:val="22"/>
          <w:szCs w:val="22"/>
        </w:rPr>
        <w:t>szystkie ocynkowane łączniki metalowe przewidywane do mocowania między sobą elementów konstrukcji wsporczych znaków jak śruby, listwy, wkręty, nakrętki itp. powinny być czyste, gładkie, bez pęknięć, naderwań, rozwarstwień i wypukłych karbów. Łączniki powinny być dostarczone w</w:t>
      </w:r>
      <w:r w:rsidR="00375C64" w:rsidRPr="00DD5599">
        <w:rPr>
          <w:rFonts w:asciiTheme="minorHAnsi" w:hAnsiTheme="minorHAnsi" w:cstheme="minorHAnsi"/>
          <w:sz w:val="22"/>
          <w:szCs w:val="22"/>
        </w:rPr>
        <w:t> </w:t>
      </w:r>
      <w:r w:rsidR="00A8406D" w:rsidRPr="00DD5599">
        <w:rPr>
          <w:rFonts w:asciiTheme="minorHAnsi" w:hAnsiTheme="minorHAnsi" w:cstheme="minorHAnsi"/>
          <w:sz w:val="22"/>
          <w:szCs w:val="22"/>
        </w:rPr>
        <w:t>pudełkach tekturowych, pojemnikach blaszanych lub paletach, w zależności od ich</w:t>
      </w:r>
      <w:r w:rsidR="00A8406D" w:rsidRPr="00DD5599">
        <w:rPr>
          <w:rFonts w:asciiTheme="minorHAnsi" w:hAnsiTheme="minorHAnsi" w:cstheme="minorHAnsi"/>
          <w:spacing w:val="-7"/>
          <w:sz w:val="22"/>
          <w:szCs w:val="22"/>
        </w:rPr>
        <w:t xml:space="preserve"> </w:t>
      </w:r>
      <w:r w:rsidR="00A8406D" w:rsidRPr="00DD5599">
        <w:rPr>
          <w:rFonts w:asciiTheme="minorHAnsi" w:hAnsiTheme="minorHAnsi" w:cstheme="minorHAnsi"/>
          <w:sz w:val="22"/>
          <w:szCs w:val="22"/>
        </w:rPr>
        <w:t>wielkości,</w:t>
      </w:r>
    </w:p>
    <w:p w14:paraId="1A99F2B5" w14:textId="2029CCBF" w:rsidR="00A8406D" w:rsidRPr="00DD5599" w:rsidRDefault="00591A8B" w:rsidP="006C13E2">
      <w:pPr>
        <w:pStyle w:val="Akapitzlist"/>
        <w:numPr>
          <w:ilvl w:val="2"/>
          <w:numId w:val="37"/>
        </w:numPr>
        <w:tabs>
          <w:tab w:val="left" w:pos="897"/>
        </w:tabs>
        <w:suppressAutoHyphens w:val="0"/>
        <w:autoSpaceDN w:val="0"/>
        <w:spacing w:line="273" w:lineRule="auto"/>
        <w:ind w:right="201"/>
        <w:jc w:val="both"/>
        <w:rPr>
          <w:rFonts w:asciiTheme="minorHAnsi" w:hAnsiTheme="minorHAnsi" w:cstheme="minorHAnsi"/>
          <w:sz w:val="22"/>
          <w:szCs w:val="22"/>
        </w:rPr>
      </w:pPr>
      <w:r w:rsidRPr="00DD5599">
        <w:rPr>
          <w:rFonts w:asciiTheme="minorHAnsi" w:hAnsiTheme="minorHAnsi" w:cstheme="minorHAnsi"/>
          <w:sz w:val="22"/>
          <w:szCs w:val="22"/>
        </w:rPr>
        <w:t>S</w:t>
      </w:r>
      <w:r w:rsidR="00A8406D" w:rsidRPr="00DD5599">
        <w:rPr>
          <w:rFonts w:asciiTheme="minorHAnsi" w:hAnsiTheme="minorHAnsi" w:cstheme="minorHAnsi"/>
          <w:sz w:val="22"/>
          <w:szCs w:val="22"/>
        </w:rPr>
        <w:t>łupki powinny być wykonane z rury stalowej ocynkowanej z zaślepką. W dolnej części słupka winien znaleźć się element kotwiący, zapobiegający wyrwaniu i obróceniu ko</w:t>
      </w:r>
      <w:r w:rsidR="00375C64" w:rsidRPr="00DD5599">
        <w:rPr>
          <w:rFonts w:asciiTheme="minorHAnsi" w:hAnsiTheme="minorHAnsi" w:cstheme="minorHAnsi"/>
          <w:sz w:val="22"/>
          <w:szCs w:val="22"/>
        </w:rPr>
        <w:t>nstrukcji. Dopuszcza się rury o </w:t>
      </w:r>
      <w:r w:rsidR="00A8406D" w:rsidRPr="00DD5599">
        <w:rPr>
          <w:rFonts w:asciiTheme="minorHAnsi" w:hAnsiTheme="minorHAnsi" w:cstheme="minorHAnsi"/>
          <w:sz w:val="22"/>
          <w:szCs w:val="22"/>
        </w:rPr>
        <w:t>następujących</w:t>
      </w:r>
      <w:r w:rsidR="00A8406D" w:rsidRPr="00DD5599">
        <w:rPr>
          <w:rFonts w:asciiTheme="minorHAnsi" w:hAnsiTheme="minorHAnsi" w:cstheme="minorHAnsi"/>
          <w:spacing w:val="-1"/>
          <w:sz w:val="22"/>
          <w:szCs w:val="22"/>
        </w:rPr>
        <w:t xml:space="preserve"> </w:t>
      </w:r>
      <w:r w:rsidR="00A8406D" w:rsidRPr="00DD5599">
        <w:rPr>
          <w:rFonts w:asciiTheme="minorHAnsi" w:hAnsiTheme="minorHAnsi" w:cstheme="minorHAnsi"/>
          <w:sz w:val="22"/>
          <w:szCs w:val="22"/>
        </w:rPr>
        <w:t>wymiarach:</w:t>
      </w:r>
    </w:p>
    <w:p w14:paraId="1F00CBEB" w14:textId="17C01456" w:rsidR="00A8406D" w:rsidRPr="00DD5599" w:rsidRDefault="00A8406D" w:rsidP="006C13E2">
      <w:pPr>
        <w:pStyle w:val="Akapitzlist"/>
        <w:numPr>
          <w:ilvl w:val="4"/>
          <w:numId w:val="37"/>
        </w:numPr>
        <w:tabs>
          <w:tab w:val="left" w:pos="1662"/>
        </w:tabs>
        <w:suppressAutoHyphens w:val="0"/>
        <w:autoSpaceDN w:val="0"/>
        <w:spacing w:before="4"/>
        <w:jc w:val="both"/>
        <w:rPr>
          <w:rFonts w:asciiTheme="minorHAnsi" w:hAnsiTheme="minorHAnsi" w:cstheme="minorHAnsi"/>
          <w:sz w:val="22"/>
          <w:szCs w:val="22"/>
        </w:rPr>
      </w:pPr>
      <w:r w:rsidRPr="00DD5599">
        <w:rPr>
          <w:rFonts w:asciiTheme="minorHAnsi" w:hAnsiTheme="minorHAnsi" w:cstheme="minorHAnsi"/>
          <w:sz w:val="22"/>
          <w:szCs w:val="22"/>
        </w:rPr>
        <w:t>średnica od 60,0 do 90,0</w:t>
      </w:r>
      <w:r w:rsidRPr="00DD5599">
        <w:rPr>
          <w:rFonts w:asciiTheme="minorHAnsi" w:hAnsiTheme="minorHAnsi" w:cstheme="minorHAnsi"/>
          <w:spacing w:val="-4"/>
          <w:sz w:val="22"/>
          <w:szCs w:val="22"/>
        </w:rPr>
        <w:t xml:space="preserve"> </w:t>
      </w:r>
      <w:r w:rsidRPr="00DD5599">
        <w:rPr>
          <w:rFonts w:asciiTheme="minorHAnsi" w:hAnsiTheme="minorHAnsi" w:cstheme="minorHAnsi"/>
          <w:sz w:val="22"/>
          <w:szCs w:val="22"/>
        </w:rPr>
        <w:t>[mm],</w:t>
      </w:r>
    </w:p>
    <w:p w14:paraId="7C9BB8C1" w14:textId="36C6E027" w:rsidR="00A8406D" w:rsidRPr="00DD5599" w:rsidRDefault="00A8406D" w:rsidP="006C13E2">
      <w:pPr>
        <w:pStyle w:val="Akapitzlist"/>
        <w:numPr>
          <w:ilvl w:val="4"/>
          <w:numId w:val="37"/>
        </w:numPr>
        <w:tabs>
          <w:tab w:val="left" w:pos="1662"/>
        </w:tabs>
        <w:suppressAutoHyphens w:val="0"/>
        <w:autoSpaceDN w:val="0"/>
        <w:spacing w:before="33"/>
        <w:jc w:val="both"/>
        <w:rPr>
          <w:rFonts w:asciiTheme="minorHAnsi" w:hAnsiTheme="minorHAnsi" w:cstheme="minorHAnsi"/>
          <w:sz w:val="22"/>
          <w:szCs w:val="22"/>
        </w:rPr>
      </w:pPr>
      <w:r w:rsidRPr="00DD5599">
        <w:rPr>
          <w:rFonts w:asciiTheme="minorHAnsi" w:hAnsiTheme="minorHAnsi" w:cstheme="minorHAnsi"/>
          <w:sz w:val="22"/>
          <w:szCs w:val="22"/>
        </w:rPr>
        <w:t>grubość ścianki min. 3,</w:t>
      </w:r>
      <w:r w:rsidR="003A0E78" w:rsidRPr="00DD5599">
        <w:rPr>
          <w:rFonts w:asciiTheme="minorHAnsi" w:hAnsiTheme="minorHAnsi" w:cstheme="minorHAnsi"/>
          <w:sz w:val="22"/>
          <w:szCs w:val="22"/>
        </w:rPr>
        <w:t>0</w:t>
      </w:r>
      <w:r w:rsidRPr="00DD5599">
        <w:rPr>
          <w:rFonts w:asciiTheme="minorHAnsi" w:hAnsiTheme="minorHAnsi" w:cstheme="minorHAnsi"/>
          <w:spacing w:val="-3"/>
          <w:sz w:val="22"/>
          <w:szCs w:val="22"/>
        </w:rPr>
        <w:t xml:space="preserve"> </w:t>
      </w:r>
      <w:r w:rsidRPr="00DD5599">
        <w:rPr>
          <w:rFonts w:asciiTheme="minorHAnsi" w:hAnsiTheme="minorHAnsi" w:cstheme="minorHAnsi"/>
          <w:sz w:val="22"/>
          <w:szCs w:val="22"/>
        </w:rPr>
        <w:t>[mm]</w:t>
      </w:r>
    </w:p>
    <w:p w14:paraId="06920101" w14:textId="6B820930" w:rsidR="0038213C" w:rsidRPr="00DD5599" w:rsidRDefault="00591A8B" w:rsidP="006C13E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D</w:t>
      </w:r>
      <w:r w:rsidR="0038213C" w:rsidRPr="00DD5599">
        <w:rPr>
          <w:rFonts w:asciiTheme="minorHAnsi" w:hAnsiTheme="minorHAnsi" w:cstheme="minorHAnsi"/>
          <w:sz w:val="22"/>
          <w:szCs w:val="22"/>
        </w:rPr>
        <w:t xml:space="preserve">ługość słupków </w:t>
      </w:r>
      <w:r w:rsidR="00C45ED3" w:rsidRPr="00DD5599">
        <w:rPr>
          <w:rFonts w:asciiTheme="minorHAnsi" w:hAnsiTheme="minorHAnsi" w:cstheme="minorHAnsi"/>
          <w:sz w:val="22"/>
          <w:szCs w:val="22"/>
        </w:rPr>
        <w:t>ma być dobrana przez Wykonawcę na podstawie poniższych zasad:</w:t>
      </w:r>
    </w:p>
    <w:p w14:paraId="34B3B7F0" w14:textId="7059C146" w:rsidR="00C45ED3" w:rsidRPr="00DD5599" w:rsidRDefault="00E71D4E" w:rsidP="006C13E2">
      <w:pPr>
        <w:pStyle w:val="Akapitzlist"/>
        <w:numPr>
          <w:ilvl w:val="2"/>
          <w:numId w:val="37"/>
        </w:numPr>
        <w:tabs>
          <w:tab w:val="left" w:pos="1662"/>
        </w:tabs>
        <w:suppressAutoHyphens w:val="0"/>
        <w:autoSpaceDN w:val="0"/>
        <w:spacing w:before="33"/>
        <w:jc w:val="both"/>
        <w:rPr>
          <w:rFonts w:asciiTheme="minorHAnsi" w:hAnsiTheme="minorHAnsi" w:cstheme="minorHAnsi"/>
          <w:sz w:val="22"/>
          <w:szCs w:val="22"/>
        </w:rPr>
      </w:pPr>
      <w:r w:rsidRPr="00DD5599">
        <w:rPr>
          <w:rFonts w:asciiTheme="minorHAnsi" w:hAnsiTheme="minorHAnsi" w:cstheme="minorHAnsi"/>
          <w:sz w:val="22"/>
          <w:szCs w:val="22"/>
        </w:rPr>
        <w:t>N</w:t>
      </w:r>
      <w:r w:rsidR="00C45ED3" w:rsidRPr="00DD5599">
        <w:rPr>
          <w:rFonts w:asciiTheme="minorHAnsi" w:hAnsiTheme="minorHAnsi" w:cstheme="minorHAnsi"/>
          <w:sz w:val="22"/>
          <w:szCs w:val="22"/>
        </w:rPr>
        <w:t>a słupkach ma być zamontowane jeden</w:t>
      </w:r>
      <w:r w:rsidR="001338B0">
        <w:rPr>
          <w:rFonts w:asciiTheme="minorHAnsi" w:hAnsiTheme="minorHAnsi" w:cstheme="minorHAnsi"/>
          <w:sz w:val="22"/>
          <w:szCs w:val="22"/>
        </w:rPr>
        <w:t xml:space="preserve"> lub</w:t>
      </w:r>
      <w:r w:rsidR="00C45ED3" w:rsidRPr="00DD5599">
        <w:rPr>
          <w:rFonts w:asciiTheme="minorHAnsi" w:hAnsiTheme="minorHAnsi" w:cstheme="minorHAnsi"/>
          <w:sz w:val="22"/>
          <w:szCs w:val="22"/>
        </w:rPr>
        <w:t xml:space="preserve"> dwa znaki w zależności od miejsca (według opisu na planie oznakowania)</w:t>
      </w:r>
      <w:r w:rsidRPr="00DD5599">
        <w:rPr>
          <w:rFonts w:asciiTheme="minorHAnsi" w:hAnsiTheme="minorHAnsi" w:cstheme="minorHAnsi"/>
          <w:sz w:val="22"/>
          <w:szCs w:val="22"/>
        </w:rPr>
        <w:t>.</w:t>
      </w:r>
      <w:r w:rsidRPr="00DD5599">
        <w:rPr>
          <w:rFonts w:asciiTheme="minorHAnsi" w:hAnsiTheme="minorHAnsi" w:cstheme="minorHAnsi"/>
          <w:color w:val="FF0000"/>
          <w:sz w:val="22"/>
          <w:szCs w:val="22"/>
        </w:rPr>
        <w:t xml:space="preserve"> Preferowany jest montaż znaków w pionie na rurze stalowej (do dwóch tablic), wyjątkowo dopuszcza się montaż znaków w poziomie.</w:t>
      </w:r>
    </w:p>
    <w:p w14:paraId="3BF0EED6" w14:textId="0FA218CC" w:rsidR="00C45ED3" w:rsidRPr="00DD5599" w:rsidRDefault="00591A8B" w:rsidP="006C13E2">
      <w:pPr>
        <w:pStyle w:val="Akapitzlist"/>
        <w:numPr>
          <w:ilvl w:val="2"/>
          <w:numId w:val="37"/>
        </w:numPr>
        <w:tabs>
          <w:tab w:val="left" w:pos="1662"/>
        </w:tabs>
        <w:suppressAutoHyphens w:val="0"/>
        <w:autoSpaceDN w:val="0"/>
        <w:spacing w:before="33"/>
        <w:jc w:val="both"/>
        <w:rPr>
          <w:rFonts w:asciiTheme="minorHAnsi" w:hAnsiTheme="minorHAnsi" w:cstheme="minorHAnsi"/>
          <w:sz w:val="22"/>
          <w:szCs w:val="22"/>
        </w:rPr>
      </w:pPr>
      <w:r w:rsidRPr="00DD5599">
        <w:rPr>
          <w:rFonts w:asciiTheme="minorHAnsi" w:hAnsiTheme="minorHAnsi" w:cstheme="minorHAnsi"/>
          <w:sz w:val="22"/>
          <w:szCs w:val="22"/>
        </w:rPr>
        <w:t>S</w:t>
      </w:r>
      <w:r w:rsidR="00C45ED3" w:rsidRPr="00DD5599">
        <w:rPr>
          <w:rFonts w:asciiTheme="minorHAnsi" w:hAnsiTheme="minorHAnsi" w:cstheme="minorHAnsi"/>
          <w:sz w:val="22"/>
          <w:szCs w:val="22"/>
        </w:rPr>
        <w:t xml:space="preserve">łupek ma być </w:t>
      </w:r>
      <w:r w:rsidR="0069030A" w:rsidRPr="00DD5599">
        <w:rPr>
          <w:rFonts w:asciiTheme="minorHAnsi" w:hAnsiTheme="minorHAnsi" w:cstheme="minorHAnsi"/>
          <w:sz w:val="22"/>
          <w:szCs w:val="22"/>
        </w:rPr>
        <w:t>zakotwiony w gruncie w sposób uniemożliwiający jego obrót poprzez zabetonowanie</w:t>
      </w:r>
      <w:r w:rsidR="003F03A4" w:rsidRPr="00DD5599">
        <w:rPr>
          <w:rFonts w:asciiTheme="minorHAnsi" w:hAnsiTheme="minorHAnsi" w:cstheme="minorHAnsi"/>
          <w:sz w:val="22"/>
          <w:szCs w:val="22"/>
        </w:rPr>
        <w:t xml:space="preserve"> go w gruncie,</w:t>
      </w:r>
      <w:r w:rsidR="00933607" w:rsidRPr="00DD5599">
        <w:rPr>
          <w:rFonts w:asciiTheme="minorHAnsi" w:hAnsiTheme="minorHAnsi" w:cstheme="minorHAnsi"/>
          <w:sz w:val="22"/>
          <w:szCs w:val="22"/>
        </w:rPr>
        <w:t xml:space="preserve"> przy sposobie montażu w gruncie należy uwzględnić napór wiatru na znaki, jeżeli będzie to konieczne, należy dodać dodatkowe wzmocnienia słupka</w:t>
      </w:r>
    </w:p>
    <w:p w14:paraId="27D8EC12" w14:textId="109AFFF0" w:rsidR="00933607" w:rsidRPr="00DD5599" w:rsidRDefault="00591A8B" w:rsidP="006C13E2">
      <w:pPr>
        <w:pStyle w:val="Akapitzlist"/>
        <w:numPr>
          <w:ilvl w:val="2"/>
          <w:numId w:val="37"/>
        </w:numPr>
        <w:tabs>
          <w:tab w:val="left" w:pos="1662"/>
        </w:tabs>
        <w:suppressAutoHyphens w:val="0"/>
        <w:autoSpaceDN w:val="0"/>
        <w:spacing w:before="33"/>
        <w:jc w:val="both"/>
        <w:rPr>
          <w:rFonts w:asciiTheme="minorHAnsi" w:hAnsiTheme="minorHAnsi" w:cstheme="minorHAnsi"/>
          <w:sz w:val="22"/>
          <w:szCs w:val="22"/>
        </w:rPr>
      </w:pPr>
      <w:r w:rsidRPr="00DD5599">
        <w:rPr>
          <w:rFonts w:asciiTheme="minorHAnsi" w:hAnsiTheme="minorHAnsi" w:cstheme="minorHAnsi"/>
          <w:sz w:val="22"/>
          <w:szCs w:val="22"/>
        </w:rPr>
        <w:t>D</w:t>
      </w:r>
      <w:r w:rsidR="0069030A" w:rsidRPr="00DD5599">
        <w:rPr>
          <w:rFonts w:asciiTheme="minorHAnsi" w:hAnsiTheme="minorHAnsi" w:cstheme="minorHAnsi"/>
          <w:sz w:val="22"/>
          <w:szCs w:val="22"/>
        </w:rPr>
        <w:t>olna krawędź najniższego znaku lub tabliczki pomocniczej musi znajdować się na wysokości ok. 2 m powyżej poziomu gruntu</w:t>
      </w:r>
      <w:r w:rsidRPr="00DD5599">
        <w:rPr>
          <w:rFonts w:asciiTheme="minorHAnsi" w:hAnsiTheme="minorHAnsi" w:cstheme="minorHAnsi"/>
          <w:sz w:val="22"/>
          <w:szCs w:val="22"/>
        </w:rPr>
        <w:t>.</w:t>
      </w:r>
    </w:p>
    <w:p w14:paraId="4276185F" w14:textId="47469EA2" w:rsidR="00933607" w:rsidRPr="00DD5599" w:rsidRDefault="00591A8B" w:rsidP="006C13E2">
      <w:pPr>
        <w:pStyle w:val="Akapitzlist"/>
        <w:numPr>
          <w:ilvl w:val="2"/>
          <w:numId w:val="37"/>
        </w:numPr>
        <w:tabs>
          <w:tab w:val="left" w:pos="1662"/>
        </w:tabs>
        <w:suppressAutoHyphens w:val="0"/>
        <w:autoSpaceDN w:val="0"/>
        <w:spacing w:before="33"/>
        <w:jc w:val="both"/>
        <w:rPr>
          <w:rFonts w:asciiTheme="minorHAnsi" w:hAnsiTheme="minorHAnsi" w:cstheme="minorHAnsi"/>
          <w:sz w:val="22"/>
          <w:szCs w:val="22"/>
        </w:rPr>
      </w:pPr>
      <w:r w:rsidRPr="00DD5599">
        <w:rPr>
          <w:rFonts w:asciiTheme="minorHAnsi" w:hAnsiTheme="minorHAnsi" w:cstheme="minorHAnsi"/>
          <w:sz w:val="22"/>
          <w:szCs w:val="22"/>
        </w:rPr>
        <w:t>S</w:t>
      </w:r>
      <w:r w:rsidR="00933607" w:rsidRPr="00DD5599">
        <w:rPr>
          <w:rFonts w:asciiTheme="minorHAnsi" w:hAnsiTheme="minorHAnsi" w:cstheme="minorHAnsi"/>
          <w:sz w:val="22"/>
          <w:szCs w:val="22"/>
        </w:rPr>
        <w:t>łupki znajdujące się w wodzie należy wbić aż do warstwy stałej, w tym wypadku preferuje się montaż dwóch równoległych słupków, do których zostanie przymocowany znak, co uniemożliwi obracanie się znaku,</w:t>
      </w:r>
    </w:p>
    <w:p w14:paraId="1C2CA363" w14:textId="1B86A0DD" w:rsidR="0069030A" w:rsidRPr="00DD5599" w:rsidRDefault="00E71D4E" w:rsidP="006C13E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Z</w:t>
      </w:r>
      <w:r w:rsidR="00933607" w:rsidRPr="00DD5599">
        <w:rPr>
          <w:rFonts w:asciiTheme="minorHAnsi" w:hAnsiTheme="minorHAnsi" w:cstheme="minorHAnsi"/>
          <w:sz w:val="22"/>
          <w:szCs w:val="22"/>
        </w:rPr>
        <w:t xml:space="preserve">naki mają być przymocowane do słupków w sposób uniemożliwiający ich </w:t>
      </w:r>
      <w:r w:rsidR="00844486" w:rsidRPr="00DD5599">
        <w:rPr>
          <w:rFonts w:asciiTheme="minorHAnsi" w:hAnsiTheme="minorHAnsi" w:cstheme="minorHAnsi"/>
          <w:sz w:val="22"/>
          <w:szCs w:val="22"/>
        </w:rPr>
        <w:t>obracanie się wokół osi pionowej</w:t>
      </w:r>
      <w:r w:rsidR="00ED449C" w:rsidRPr="00DD5599">
        <w:rPr>
          <w:rFonts w:asciiTheme="minorHAnsi" w:hAnsiTheme="minorHAnsi" w:cstheme="minorHAnsi"/>
          <w:sz w:val="22"/>
          <w:szCs w:val="22"/>
        </w:rPr>
        <w:t xml:space="preserve"> oraz przesuwanie się; </w:t>
      </w:r>
      <w:r w:rsidR="00131948" w:rsidRPr="00DD5599">
        <w:rPr>
          <w:rFonts w:asciiTheme="minorHAnsi" w:hAnsiTheme="minorHAnsi" w:cstheme="minorHAnsi"/>
          <w:sz w:val="22"/>
          <w:szCs w:val="22"/>
        </w:rPr>
        <w:t xml:space="preserve">preferowane jest przymocowanie minimum dwoma </w:t>
      </w:r>
      <w:r w:rsidR="00E85FF8" w:rsidRPr="00DD5599">
        <w:rPr>
          <w:rFonts w:asciiTheme="minorHAnsi" w:hAnsiTheme="minorHAnsi" w:cstheme="minorHAnsi"/>
          <w:sz w:val="22"/>
          <w:szCs w:val="22"/>
        </w:rPr>
        <w:t>uchwytami, śruby mocujące znaki do słupka mają być nietypowe, utrudniające demontaż znaków przez osoby niepowołane, znaki muszą mieć możliwość żeby przy użyciu odpowiednich narzędzi można było je zdemontować przez cały okres użytkowania znaku</w:t>
      </w:r>
      <w:r w:rsidRPr="00DD5599">
        <w:rPr>
          <w:rFonts w:asciiTheme="minorHAnsi" w:hAnsiTheme="minorHAnsi" w:cstheme="minorHAnsi"/>
          <w:sz w:val="22"/>
          <w:szCs w:val="22"/>
        </w:rPr>
        <w:t xml:space="preserve">. </w:t>
      </w:r>
      <w:r w:rsidRPr="00DD5599">
        <w:rPr>
          <w:rFonts w:asciiTheme="minorHAnsi" w:hAnsiTheme="minorHAnsi" w:cstheme="minorHAnsi"/>
          <w:color w:val="FF0000"/>
          <w:sz w:val="22"/>
          <w:szCs w:val="22"/>
        </w:rPr>
        <w:t>Dopuszcza się montaż znaków większych niż 100 x 100 cm na dwóch słupkach stalowych.</w:t>
      </w:r>
    </w:p>
    <w:p w14:paraId="1BDA7271" w14:textId="7B407B4C" w:rsidR="00E85FF8" w:rsidRPr="00DD5599" w:rsidRDefault="00514AB8" w:rsidP="006C13E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Z</w:t>
      </w:r>
      <w:r w:rsidR="00E85FF8" w:rsidRPr="00DD5599">
        <w:rPr>
          <w:rFonts w:asciiTheme="minorHAnsi" w:hAnsiTheme="minorHAnsi" w:cstheme="minorHAnsi"/>
          <w:sz w:val="22"/>
          <w:szCs w:val="22"/>
        </w:rPr>
        <w:t xml:space="preserve">naki A.1 i E.1, których dwie pary znajdują się na każdej śluzie, mają być zamontowane </w:t>
      </w:r>
      <w:r w:rsidR="006C13E2" w:rsidRPr="00DD5599">
        <w:rPr>
          <w:rFonts w:asciiTheme="minorHAnsi" w:hAnsiTheme="minorHAnsi" w:cstheme="minorHAnsi"/>
          <w:sz w:val="22"/>
          <w:szCs w:val="22"/>
        </w:rPr>
        <w:br/>
      </w:r>
      <w:r w:rsidR="00E85FF8" w:rsidRPr="00DD5599">
        <w:rPr>
          <w:rFonts w:asciiTheme="minorHAnsi" w:hAnsiTheme="minorHAnsi" w:cstheme="minorHAnsi"/>
          <w:sz w:val="22"/>
          <w:szCs w:val="22"/>
        </w:rPr>
        <w:t xml:space="preserve">w każdym miejscu na jednym obrotowym słupku, na tej samej wysokości, na tej samej wysokości, tyłami do siebie; stanowią one semafory wjazdowe dla obiektów pływających; preferowany jest montaż </w:t>
      </w:r>
      <w:r w:rsidR="00D85B46" w:rsidRPr="00DD5599">
        <w:rPr>
          <w:rFonts w:asciiTheme="minorHAnsi" w:hAnsiTheme="minorHAnsi" w:cstheme="minorHAnsi"/>
          <w:sz w:val="22"/>
          <w:szCs w:val="22"/>
        </w:rPr>
        <w:t>do gruntu większej rurki i osadzenia w niej rurki o mniejszej średnicy, na której osadzone będą znaki; do rurki o mniejszej średnicy ma być zamontowana poprzeczka o długości ok. 30-40</w:t>
      </w:r>
      <w:r w:rsidR="00591A8B" w:rsidRPr="00DD5599">
        <w:rPr>
          <w:rFonts w:asciiTheme="minorHAnsi" w:hAnsiTheme="minorHAnsi" w:cstheme="minorHAnsi"/>
          <w:sz w:val="22"/>
          <w:szCs w:val="22"/>
        </w:rPr>
        <w:t xml:space="preserve"> </w:t>
      </w:r>
      <w:r w:rsidR="00D85B46" w:rsidRPr="00DD5599">
        <w:rPr>
          <w:rFonts w:asciiTheme="minorHAnsi" w:hAnsiTheme="minorHAnsi" w:cstheme="minorHAnsi"/>
          <w:sz w:val="22"/>
          <w:szCs w:val="22"/>
        </w:rPr>
        <w:t>cm, na takiej wysokości, aby móc ją wykorzystać do przekręcania znaku, poprzeczka ma być wyprofilowana tak, aby nie powodowała urazów rąk; Wykonawca może zaproponować inne rozwiązanie techniczne, które musi umożliwić obracanie znaków;</w:t>
      </w:r>
    </w:p>
    <w:p w14:paraId="614A952D" w14:textId="02471A33" w:rsidR="00D85B46" w:rsidRPr="00DD5599" w:rsidRDefault="00514AB8" w:rsidP="0081647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Z</w:t>
      </w:r>
      <w:r w:rsidR="000C07AC" w:rsidRPr="00DD5599">
        <w:rPr>
          <w:rFonts w:asciiTheme="minorHAnsi" w:hAnsiTheme="minorHAnsi" w:cstheme="minorHAnsi"/>
          <w:sz w:val="22"/>
          <w:szCs w:val="22"/>
        </w:rPr>
        <w:t>naki IV.B.1 i IV.B.2 mają być przymocowane do dalb i fragmentów dalb znajdujących się przed śluzami (zgodnie z planem oznakowania) w sposób gwarantujący odpowiednią widoczność znaku, jego stabilność i odporność na zmiany stanów wody oraz nie zawężający szerokości drogi wodnej</w:t>
      </w:r>
      <w:r w:rsidR="000E567F" w:rsidRPr="00DD5599">
        <w:rPr>
          <w:rFonts w:asciiTheme="minorHAnsi" w:hAnsiTheme="minorHAnsi" w:cstheme="minorHAnsi"/>
          <w:sz w:val="22"/>
          <w:szCs w:val="22"/>
        </w:rPr>
        <w:t>.</w:t>
      </w:r>
      <w:r w:rsidR="000C07AC" w:rsidRPr="00DD5599">
        <w:rPr>
          <w:rFonts w:asciiTheme="minorHAnsi" w:hAnsiTheme="minorHAnsi" w:cstheme="minorHAnsi"/>
          <w:sz w:val="22"/>
          <w:szCs w:val="22"/>
        </w:rPr>
        <w:t xml:space="preserve"> </w:t>
      </w:r>
      <w:r w:rsidR="000E567F" w:rsidRPr="00DD5599">
        <w:rPr>
          <w:rFonts w:asciiTheme="minorHAnsi" w:hAnsiTheme="minorHAnsi" w:cstheme="minorHAnsi"/>
          <w:color w:val="FF0000"/>
          <w:sz w:val="22"/>
          <w:szCs w:val="22"/>
        </w:rPr>
        <w:t>Dopuszcza się montaż znaków IV B 1 oraz IV B2 na słupach wbitych w dno – po wcześniejszym uzgodnieniu z Zamawiającym.</w:t>
      </w:r>
    </w:p>
    <w:p w14:paraId="7C7E6575" w14:textId="1894780B" w:rsidR="00627E3A" w:rsidRPr="00DD5599" w:rsidRDefault="00E71D4E" w:rsidP="0081647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Z</w:t>
      </w:r>
      <w:r w:rsidR="00627E3A" w:rsidRPr="00DD5599">
        <w:rPr>
          <w:rFonts w:asciiTheme="minorHAnsi" w:hAnsiTheme="minorHAnsi" w:cstheme="minorHAnsi"/>
          <w:sz w:val="22"/>
          <w:szCs w:val="22"/>
        </w:rPr>
        <w:t>naki pomocnicze (trójkąty i prostokąty) montowane do znaków z boku lub ma dole mają mieć opisy zgodne z opisami wskazanymi na planie oznakowania, opisy mają być wykonane czcionką opisaną wcześniej o wielkości gwarantującej widoczność i mieszczącej się w obszarze znaku</w:t>
      </w:r>
      <w:r w:rsidR="00584401" w:rsidRPr="00DD5599">
        <w:rPr>
          <w:rFonts w:asciiTheme="minorHAnsi" w:hAnsiTheme="minorHAnsi" w:cstheme="minorHAnsi"/>
          <w:sz w:val="22"/>
          <w:szCs w:val="22"/>
        </w:rPr>
        <w:t>, znaki pomocnicze mają być wykonane w tym samym standardzie co znaki nawigacyjne i być pokryte folią odblaskową III generacji</w:t>
      </w:r>
      <w:r w:rsidRPr="00DD5599">
        <w:rPr>
          <w:rFonts w:asciiTheme="minorHAnsi" w:hAnsiTheme="minorHAnsi" w:cstheme="minorHAnsi"/>
          <w:sz w:val="22"/>
          <w:szCs w:val="22"/>
        </w:rPr>
        <w:t xml:space="preserve">. </w:t>
      </w:r>
      <w:r w:rsidR="001338B0" w:rsidRPr="001338B0">
        <w:rPr>
          <w:rFonts w:asciiTheme="minorHAnsi" w:hAnsiTheme="minorHAnsi" w:cstheme="minorHAnsi"/>
          <w:color w:val="FF0000"/>
          <w:sz w:val="22"/>
          <w:szCs w:val="22"/>
        </w:rPr>
        <w:t>Znak pomocniczy - biały prostokąt z opisem pod znakami winien posiadać wymiar: dłuższy bok poziomy jak znak np. 100cm, krótszy bok 35cm zgodnie z zał. Nr 2 do OPZ. W przypadku białych trójkątów opisowych również zgodnie z zał. Nr 2 do OPZ. Tablica opisowa musi dotyczyć jednego znaku.</w:t>
      </w:r>
    </w:p>
    <w:p w14:paraId="1170B561" w14:textId="3FDBEF22" w:rsidR="00627E3A" w:rsidRPr="00DD5599" w:rsidRDefault="00627E3A" w:rsidP="0081647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Wykonawca ma zamontować znaki zgodnie z ilościami wskazanymi w planie oznakowania, znaki ponad te ilości mają być złożone w siedzibie Zarządu Zlewni w Augustowie, Augustów ul. 29 Listopada 5</w:t>
      </w:r>
      <w:r w:rsidR="002512BF" w:rsidRPr="00DD5599">
        <w:rPr>
          <w:rFonts w:asciiTheme="minorHAnsi" w:hAnsiTheme="minorHAnsi" w:cstheme="minorHAnsi"/>
          <w:sz w:val="22"/>
          <w:szCs w:val="22"/>
        </w:rPr>
        <w:t>, te znaki</w:t>
      </w:r>
      <w:r w:rsidR="00897101" w:rsidRPr="00DD5599">
        <w:rPr>
          <w:rFonts w:asciiTheme="minorHAnsi" w:hAnsiTheme="minorHAnsi" w:cstheme="minorHAnsi"/>
          <w:sz w:val="22"/>
          <w:szCs w:val="22"/>
        </w:rPr>
        <w:t>, które nie będą bezpośrednio wykorzystane mają nie posiadać żadnych opisów</w:t>
      </w:r>
      <w:r w:rsidR="00584401" w:rsidRPr="00DD5599">
        <w:rPr>
          <w:rFonts w:asciiTheme="minorHAnsi" w:hAnsiTheme="minorHAnsi" w:cstheme="minorHAnsi"/>
          <w:sz w:val="22"/>
          <w:szCs w:val="22"/>
        </w:rPr>
        <w:t>,</w:t>
      </w:r>
    </w:p>
    <w:p w14:paraId="7371C124" w14:textId="70FC32FF" w:rsidR="008B00FD" w:rsidRPr="00DD5599" w:rsidRDefault="008B00FD" w:rsidP="0081647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Szerokości do znaków C.3, prześwity do znaków C.2 opisane są w zał. nr 4 do OPZ;</w:t>
      </w:r>
    </w:p>
    <w:p w14:paraId="21AFA392" w14:textId="57F16101" w:rsidR="00584401" w:rsidRPr="00DD5599" w:rsidRDefault="00584401" w:rsidP="0081647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 xml:space="preserve">Wykonawca ma w trakcie montażu oznakowania usunąć istniejące znaki wraz ze słupkami oraz elementami montażowymi, mają one być złożone w siedzibie Zarządu Zlewni </w:t>
      </w:r>
      <w:r w:rsidR="006C13E2" w:rsidRPr="00DD5599">
        <w:rPr>
          <w:rFonts w:asciiTheme="minorHAnsi" w:hAnsiTheme="minorHAnsi" w:cstheme="minorHAnsi"/>
          <w:sz w:val="22"/>
          <w:szCs w:val="22"/>
        </w:rPr>
        <w:br/>
      </w:r>
      <w:r w:rsidRPr="00DD5599">
        <w:rPr>
          <w:rFonts w:asciiTheme="minorHAnsi" w:hAnsiTheme="minorHAnsi" w:cstheme="minorHAnsi"/>
          <w:sz w:val="22"/>
          <w:szCs w:val="22"/>
        </w:rPr>
        <w:t xml:space="preserve">w Augustowie, Augustów ul. 29 Listopada 5; </w:t>
      </w:r>
      <w:r w:rsidR="00C84C21" w:rsidRPr="00DD5599">
        <w:rPr>
          <w:rFonts w:asciiTheme="minorHAnsi" w:hAnsiTheme="minorHAnsi" w:cstheme="minorHAnsi"/>
          <w:sz w:val="22"/>
          <w:szCs w:val="22"/>
        </w:rPr>
        <w:t>mają być również wydobyte i zutylizowane elementy (beton) montażowe słupków w gruncie;</w:t>
      </w:r>
    </w:p>
    <w:p w14:paraId="29E3515C" w14:textId="41328F73" w:rsidR="00584401" w:rsidRPr="00DD5599" w:rsidRDefault="00C84C21" w:rsidP="0081647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 xml:space="preserve">Wykonawca ma prawo do montażu nowych znaków użyć istniejących otworów, jeżeli jednak ich nie będzie używał, to otwory po starych znakach mają być zasypane, można do ich zasypania użyć gruntu z nowo wykonanych otworów, w innych przypadkach Wykonawca ma obowiązek wywiezienia lub rozplantowania ziemi pozostającej po wykonaniu otworu pod słupek znaku; </w:t>
      </w:r>
    </w:p>
    <w:p w14:paraId="4BB60FCF" w14:textId="7CED5CA1" w:rsidR="00795D0B" w:rsidRDefault="00795D0B" w:rsidP="0081647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sz w:val="22"/>
          <w:szCs w:val="22"/>
        </w:rPr>
      </w:pPr>
      <w:r w:rsidRPr="00DD5599">
        <w:rPr>
          <w:rFonts w:asciiTheme="minorHAnsi" w:hAnsiTheme="minorHAnsi" w:cstheme="minorHAnsi"/>
          <w:sz w:val="22"/>
          <w:szCs w:val="22"/>
        </w:rPr>
        <w:t xml:space="preserve">Znaki nawigacyjne na mostach nad śluzami należy zamontować do barierek, ustawienie znaków musi być takie, aby nie zawężać prześwitu pomiędzy dolną krawędzią mostu, </w:t>
      </w:r>
      <w:r w:rsidR="006C13E2" w:rsidRPr="00DD5599">
        <w:rPr>
          <w:rFonts w:asciiTheme="minorHAnsi" w:hAnsiTheme="minorHAnsi" w:cstheme="minorHAnsi"/>
          <w:sz w:val="22"/>
          <w:szCs w:val="22"/>
        </w:rPr>
        <w:br/>
      </w:r>
      <w:r w:rsidRPr="00DD5599">
        <w:rPr>
          <w:rFonts w:asciiTheme="minorHAnsi" w:hAnsiTheme="minorHAnsi" w:cstheme="minorHAnsi"/>
          <w:sz w:val="22"/>
          <w:szCs w:val="22"/>
        </w:rPr>
        <w:t>a zwierciadłem wody górnej, preferuje się montaż znaków na stelażu odsuwającym znak od barierki o ok. 1,5 m, aby zapobiec niszczeniu znaków;</w:t>
      </w:r>
    </w:p>
    <w:p w14:paraId="39077B88" w14:textId="672FBADA" w:rsidR="001338B0" w:rsidRPr="001338B0" w:rsidRDefault="001338B0" w:rsidP="0081647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color w:val="FF0000"/>
          <w:sz w:val="22"/>
          <w:szCs w:val="22"/>
        </w:rPr>
      </w:pPr>
      <w:r w:rsidRPr="001338B0">
        <w:rPr>
          <w:rFonts w:asciiTheme="minorHAnsi" w:hAnsiTheme="minorHAnsi" w:cstheme="minorHAnsi"/>
          <w:color w:val="FF0000"/>
          <w:sz w:val="22"/>
          <w:szCs w:val="22"/>
        </w:rPr>
        <w:t xml:space="preserve">Znak D.1a ilość 10 </w:t>
      </w:r>
      <w:proofErr w:type="spellStart"/>
      <w:r w:rsidRPr="001338B0">
        <w:rPr>
          <w:rFonts w:asciiTheme="minorHAnsi" w:hAnsiTheme="minorHAnsi" w:cstheme="minorHAnsi"/>
          <w:color w:val="FF0000"/>
          <w:sz w:val="22"/>
          <w:szCs w:val="22"/>
        </w:rPr>
        <w:t>szt</w:t>
      </w:r>
      <w:proofErr w:type="spellEnd"/>
      <w:r w:rsidRPr="001338B0">
        <w:rPr>
          <w:rFonts w:asciiTheme="minorHAnsi" w:hAnsiTheme="minorHAnsi" w:cstheme="minorHAnsi"/>
          <w:color w:val="FF0000"/>
          <w:sz w:val="22"/>
          <w:szCs w:val="22"/>
        </w:rPr>
        <w:t xml:space="preserve"> czyli 5 </w:t>
      </w:r>
      <w:proofErr w:type="spellStart"/>
      <w:r w:rsidRPr="001338B0">
        <w:rPr>
          <w:rFonts w:asciiTheme="minorHAnsi" w:hAnsiTheme="minorHAnsi" w:cstheme="minorHAnsi"/>
          <w:color w:val="FF0000"/>
          <w:sz w:val="22"/>
          <w:szCs w:val="22"/>
        </w:rPr>
        <w:t>kpl</w:t>
      </w:r>
      <w:proofErr w:type="spellEnd"/>
      <w:r w:rsidRPr="001338B0">
        <w:rPr>
          <w:rFonts w:asciiTheme="minorHAnsi" w:hAnsiTheme="minorHAnsi" w:cstheme="minorHAnsi"/>
          <w:color w:val="FF0000"/>
          <w:sz w:val="22"/>
          <w:szCs w:val="22"/>
        </w:rPr>
        <w:t>. tablic. Wg. zestawienia kalkulacji ofertowej.</w:t>
      </w:r>
    </w:p>
    <w:p w14:paraId="33952325" w14:textId="6F4B4541" w:rsidR="00E71D4E" w:rsidRPr="00DD5599" w:rsidRDefault="00254CBC" w:rsidP="00816472">
      <w:pPr>
        <w:pStyle w:val="Akapitzlist"/>
        <w:numPr>
          <w:ilvl w:val="1"/>
          <w:numId w:val="37"/>
        </w:numPr>
        <w:tabs>
          <w:tab w:val="left" w:pos="1662"/>
        </w:tabs>
        <w:suppressAutoHyphens w:val="0"/>
        <w:autoSpaceDN w:val="0"/>
        <w:spacing w:before="33"/>
        <w:ind w:left="993" w:hanging="633"/>
        <w:jc w:val="both"/>
        <w:rPr>
          <w:rFonts w:asciiTheme="minorHAnsi" w:hAnsiTheme="minorHAnsi" w:cstheme="minorHAnsi"/>
          <w:color w:val="FF0000"/>
          <w:sz w:val="22"/>
          <w:szCs w:val="22"/>
        </w:rPr>
      </w:pPr>
      <w:r w:rsidRPr="00DD5599">
        <w:rPr>
          <w:rFonts w:asciiTheme="minorHAnsi" w:hAnsiTheme="minorHAnsi" w:cstheme="minorHAnsi"/>
          <w:color w:val="FF0000"/>
          <w:sz w:val="22"/>
          <w:szCs w:val="22"/>
        </w:rPr>
        <w:t>Ilość znaków przedstawionych w kalkulacji ofertowej przekracza ilość przeznaczoną do wystawienia na drodze wodnej zgodnie z planem oznakowania. Wskazane rezerwy Wykonawca przekaż</w:t>
      </w:r>
      <w:r w:rsidR="00860E0F" w:rsidRPr="00DD5599">
        <w:rPr>
          <w:rFonts w:asciiTheme="minorHAnsi" w:hAnsiTheme="minorHAnsi" w:cstheme="minorHAnsi"/>
          <w:color w:val="FF0000"/>
          <w:sz w:val="22"/>
          <w:szCs w:val="22"/>
        </w:rPr>
        <w:t>e</w:t>
      </w:r>
      <w:r w:rsidRPr="00DD5599">
        <w:rPr>
          <w:rFonts w:asciiTheme="minorHAnsi" w:hAnsiTheme="minorHAnsi" w:cstheme="minorHAnsi"/>
          <w:color w:val="FF0000"/>
          <w:sz w:val="22"/>
          <w:szCs w:val="22"/>
        </w:rPr>
        <w:t xml:space="preserve"> zamawiającemu</w:t>
      </w:r>
      <w:r w:rsidR="00860E0F" w:rsidRPr="00DD5599">
        <w:rPr>
          <w:rFonts w:asciiTheme="minorHAnsi" w:hAnsiTheme="minorHAnsi" w:cstheme="minorHAnsi"/>
          <w:color w:val="FF0000"/>
          <w:sz w:val="22"/>
          <w:szCs w:val="22"/>
        </w:rPr>
        <w:t xml:space="preserve"> (do siedziby Zarządu Zlewni w Augustowie).</w:t>
      </w:r>
      <w:r w:rsidR="009A4115" w:rsidRPr="009A4115">
        <w:t xml:space="preserve"> </w:t>
      </w:r>
      <w:r w:rsidR="009A4115" w:rsidRPr="009A4115">
        <w:rPr>
          <w:rFonts w:asciiTheme="minorHAnsi" w:hAnsiTheme="minorHAnsi" w:cstheme="minorHAnsi"/>
          <w:color w:val="FF0000"/>
          <w:sz w:val="22"/>
          <w:szCs w:val="22"/>
        </w:rPr>
        <w:t>Tzw. znaki zapasowe mają być złożone w siedzibie Zarządu Zlewni w Augustowie z kompletem uchwytów montażowych i słupków. Słupki powinny być przy znakach żeglugowych i mieć długość 6 m.</w:t>
      </w:r>
    </w:p>
    <w:p w14:paraId="1D45356C" w14:textId="77777777" w:rsidR="00C65193" w:rsidRPr="00C65193" w:rsidRDefault="00C65193" w:rsidP="00C65193">
      <w:pPr>
        <w:widowControl w:val="0"/>
        <w:numPr>
          <w:ilvl w:val="0"/>
          <w:numId w:val="46"/>
        </w:numPr>
        <w:tabs>
          <w:tab w:val="left" w:pos="1662"/>
        </w:tabs>
        <w:suppressAutoHyphens/>
        <w:autoSpaceDE w:val="0"/>
        <w:autoSpaceDN w:val="0"/>
        <w:spacing w:before="33"/>
        <w:jc w:val="both"/>
        <w:rPr>
          <w:rFonts w:ascii="Calibri" w:hAnsi="Calibri" w:cs="Calibri"/>
          <w:color w:val="000000"/>
          <w:kern w:val="0"/>
          <w:sz w:val="22"/>
          <w:szCs w:val="22"/>
          <w:lang w:eastAsia="ar-SA"/>
        </w:rPr>
      </w:pPr>
      <w:r w:rsidRPr="00C65193">
        <w:rPr>
          <w:rFonts w:ascii="Calibri" w:hAnsi="Calibri" w:cs="Calibri"/>
          <w:b/>
          <w:bCs/>
          <w:color w:val="000000"/>
          <w:kern w:val="0"/>
          <w:sz w:val="22"/>
          <w:szCs w:val="22"/>
          <w:lang w:eastAsia="ar-SA"/>
        </w:rPr>
        <w:t>TABLICE INFORMACYJNE</w:t>
      </w:r>
    </w:p>
    <w:p w14:paraId="031F21CE" w14:textId="77777777" w:rsidR="00C65193" w:rsidRPr="00C65193" w:rsidRDefault="00C65193" w:rsidP="00C65193">
      <w:pPr>
        <w:widowControl w:val="0"/>
        <w:numPr>
          <w:ilvl w:val="1"/>
          <w:numId w:val="42"/>
        </w:numPr>
        <w:tabs>
          <w:tab w:val="left" w:pos="1662"/>
        </w:tabs>
        <w:suppressAutoHyphens/>
        <w:autoSpaceDE w:val="0"/>
        <w:autoSpaceDN w:val="0"/>
        <w:spacing w:before="33"/>
        <w:jc w:val="both"/>
        <w:rPr>
          <w:rFonts w:ascii="Calibri" w:hAnsi="Calibri" w:cs="Calibri"/>
          <w:color w:val="000000"/>
          <w:kern w:val="0"/>
          <w:sz w:val="22"/>
          <w:szCs w:val="22"/>
          <w:lang w:eastAsia="ar-SA"/>
        </w:rPr>
      </w:pPr>
      <w:r w:rsidRPr="00C65193">
        <w:rPr>
          <w:rFonts w:ascii="Calibri" w:hAnsi="Calibri" w:cs="Calibri"/>
          <w:color w:val="000000"/>
          <w:kern w:val="0"/>
          <w:sz w:val="22"/>
          <w:szCs w:val="22"/>
          <w:lang w:eastAsia="ar-SA"/>
        </w:rPr>
        <w:t>Wykonawca ma wykonać tablice informacyjne na każdej śluzie – 30 sztuk – z nazwą, kilometrażem i numerem telefonu, opis tych tablic i ich wymiary podane są w załączniku nr 4 Do OPZ;</w:t>
      </w:r>
    </w:p>
    <w:p w14:paraId="5C608216" w14:textId="77777777" w:rsidR="00C65193" w:rsidRPr="00C65193" w:rsidRDefault="00C65193" w:rsidP="00C65193">
      <w:pPr>
        <w:tabs>
          <w:tab w:val="left" w:pos="1662"/>
        </w:tabs>
        <w:autoSpaceDN w:val="0"/>
        <w:spacing w:before="33"/>
        <w:ind w:left="1276" w:hanging="376"/>
        <w:jc w:val="both"/>
        <w:rPr>
          <w:rFonts w:ascii="Calibri" w:hAnsi="Calibri" w:cs="Calibri"/>
          <w:color w:val="000000"/>
          <w:sz w:val="22"/>
          <w:szCs w:val="22"/>
        </w:rPr>
      </w:pPr>
      <w:r w:rsidRPr="00C65193">
        <w:rPr>
          <w:rFonts w:ascii="Calibri" w:hAnsi="Calibri" w:cs="Calibri"/>
          <w:color w:val="000000"/>
          <w:sz w:val="22"/>
          <w:szCs w:val="22"/>
        </w:rPr>
        <w:t xml:space="preserve">2.2 </w:t>
      </w:r>
      <w:r w:rsidRPr="00C65193">
        <w:rPr>
          <w:rFonts w:ascii="Calibri" w:hAnsi="Calibri" w:cs="Calibri"/>
          <w:sz w:val="22"/>
          <w:szCs w:val="22"/>
        </w:rPr>
        <w:t xml:space="preserve">Tablice mają być umieszczone po prawej stronie wejścia do każdej śluzy (patrząc od strony wody dolnej lub wody górnej) na słupkach stalowych w miejscach uzgodnionych </w:t>
      </w:r>
      <w:r w:rsidRPr="00C65193">
        <w:rPr>
          <w:rFonts w:ascii="Calibri" w:hAnsi="Calibri" w:cs="Calibri"/>
          <w:sz w:val="22"/>
          <w:szCs w:val="22"/>
        </w:rPr>
        <w:br/>
        <w:t xml:space="preserve">z przedstawicielem Zarządu Zlewni w Augustowie. </w:t>
      </w:r>
      <w:r w:rsidRPr="00C65193">
        <w:rPr>
          <w:rFonts w:ascii="Calibri" w:hAnsi="Calibri" w:cs="Calibri"/>
          <w:color w:val="FF0000"/>
          <w:sz w:val="22"/>
          <w:szCs w:val="22"/>
        </w:rPr>
        <w:t xml:space="preserve">Wysokość montażu tablic informacyjnych jak w przypadku pozostałych znaków brzegowych, </w:t>
      </w:r>
      <w:proofErr w:type="spellStart"/>
      <w:r w:rsidRPr="00C65193">
        <w:rPr>
          <w:rFonts w:ascii="Calibri" w:hAnsi="Calibri" w:cs="Calibri"/>
          <w:color w:val="FF0000"/>
          <w:sz w:val="22"/>
          <w:szCs w:val="22"/>
        </w:rPr>
        <w:t>tj</w:t>
      </w:r>
      <w:proofErr w:type="spellEnd"/>
      <w:r w:rsidRPr="00C65193">
        <w:rPr>
          <w:rFonts w:ascii="Calibri" w:hAnsi="Calibri" w:cs="Calibri"/>
          <w:color w:val="FF0000"/>
          <w:sz w:val="22"/>
          <w:szCs w:val="22"/>
        </w:rPr>
        <w:t>: dolna krawędź najniższego znaku lub tabliczki pomocniczej musi znajdować się na wysokości ok. 2 m powyżej poziomu gruntu.</w:t>
      </w:r>
    </w:p>
    <w:p w14:paraId="7D6B688F" w14:textId="77777777" w:rsidR="00C65193" w:rsidRPr="00C65193" w:rsidRDefault="00C65193" w:rsidP="00C65193">
      <w:pPr>
        <w:widowControl w:val="0"/>
        <w:numPr>
          <w:ilvl w:val="1"/>
          <w:numId w:val="43"/>
        </w:numPr>
        <w:tabs>
          <w:tab w:val="left" w:pos="1662"/>
        </w:tabs>
        <w:suppressAutoHyphens/>
        <w:autoSpaceDE w:val="0"/>
        <w:autoSpaceDN w:val="0"/>
        <w:spacing w:before="33"/>
        <w:jc w:val="both"/>
        <w:rPr>
          <w:rFonts w:ascii="Calibri" w:hAnsi="Calibri" w:cs="Calibri"/>
          <w:color w:val="FF0000"/>
          <w:kern w:val="0"/>
          <w:sz w:val="22"/>
          <w:szCs w:val="22"/>
          <w:lang w:eastAsia="ar-SA"/>
        </w:rPr>
      </w:pPr>
      <w:r w:rsidRPr="00C65193">
        <w:rPr>
          <w:rFonts w:ascii="Calibri" w:hAnsi="Calibri" w:cs="Calibri"/>
          <w:color w:val="FF0000"/>
          <w:kern w:val="0"/>
          <w:sz w:val="22"/>
          <w:szCs w:val="22"/>
          <w:lang w:eastAsia="ar-SA"/>
        </w:rPr>
        <w:t xml:space="preserve">Wykonawca wykona również 15 szt. tablic informacyjnych przygotowanych do zamieszczania informacji o cenach śluzowania, znaki mają być umieszczone na słupach stalowych, opis tych tablic i ich wymiary podane są w załączniku nr 5 Do OPZ; ponadto Wykonawca wykona 5 </w:t>
      </w:r>
      <w:proofErr w:type="spellStart"/>
      <w:r w:rsidRPr="00C65193">
        <w:rPr>
          <w:rFonts w:ascii="Calibri" w:hAnsi="Calibri" w:cs="Calibri"/>
          <w:color w:val="FF0000"/>
          <w:kern w:val="0"/>
          <w:sz w:val="22"/>
          <w:szCs w:val="22"/>
          <w:lang w:eastAsia="ar-SA"/>
        </w:rPr>
        <w:t>szt</w:t>
      </w:r>
      <w:proofErr w:type="spellEnd"/>
      <w:r w:rsidRPr="00C65193">
        <w:rPr>
          <w:rFonts w:ascii="Calibri" w:hAnsi="Calibri" w:cs="Calibri"/>
          <w:color w:val="FF0000"/>
          <w:kern w:val="0"/>
          <w:sz w:val="22"/>
          <w:szCs w:val="22"/>
          <w:lang w:eastAsia="ar-SA"/>
        </w:rPr>
        <w:t xml:space="preserve"> tablic informacyjnych </w:t>
      </w:r>
      <w:r w:rsidRPr="00C65193">
        <w:rPr>
          <w:rFonts w:ascii="Calibri" w:eastAsia="Calibri" w:hAnsi="Calibri" w:cs="Calibri"/>
          <w:bCs/>
          <w:color w:val="FF0000"/>
          <w:kern w:val="0"/>
          <w:sz w:val="22"/>
          <w:szCs w:val="22"/>
          <w:lang w:eastAsia="ar-SA"/>
        </w:rPr>
        <w:t>opisanych zgodnie z planem oznakowania oraz 2 szt. tablic informacyjnych dodatkowych.</w:t>
      </w:r>
    </w:p>
    <w:p w14:paraId="1C9737F4" w14:textId="77777777" w:rsidR="00C65193" w:rsidRPr="00C65193" w:rsidRDefault="00C65193" w:rsidP="00C65193">
      <w:pPr>
        <w:widowControl w:val="0"/>
        <w:numPr>
          <w:ilvl w:val="1"/>
          <w:numId w:val="43"/>
        </w:numPr>
        <w:tabs>
          <w:tab w:val="left" w:pos="1662"/>
        </w:tabs>
        <w:suppressAutoHyphens/>
        <w:autoSpaceDE w:val="0"/>
        <w:autoSpaceDN w:val="0"/>
        <w:spacing w:before="33"/>
        <w:jc w:val="both"/>
        <w:rPr>
          <w:rFonts w:ascii="Calibri" w:hAnsi="Calibri" w:cs="Calibri"/>
          <w:color w:val="000000"/>
          <w:kern w:val="0"/>
          <w:sz w:val="22"/>
          <w:szCs w:val="22"/>
          <w:lang w:eastAsia="ar-SA"/>
        </w:rPr>
      </w:pPr>
      <w:r w:rsidRPr="00C65193">
        <w:rPr>
          <w:rFonts w:ascii="Calibri" w:hAnsi="Calibri" w:cs="Calibri"/>
          <w:color w:val="000000"/>
          <w:kern w:val="0"/>
          <w:sz w:val="22"/>
          <w:szCs w:val="22"/>
          <w:lang w:eastAsia="ar-SA"/>
        </w:rPr>
        <w:t>Zamieszczone projekty tablic są tylko przykładowe i pokazują jedynie układ graficzny tablicy, przed wykonaniem tablic Wykonawca jest zobowiązany do opracowania właściwych projektów, wykorzystując czcionki i kolory zawarte w załączonej Księdze Znaku (zał. Nr 6 do OPZ), i uzyskania dla nich zgody Zamawiającego;</w:t>
      </w:r>
    </w:p>
    <w:p w14:paraId="704A44CF" w14:textId="77777777" w:rsidR="00C65193" w:rsidRPr="00C65193" w:rsidRDefault="00C65193" w:rsidP="00C65193">
      <w:pPr>
        <w:widowControl w:val="0"/>
        <w:numPr>
          <w:ilvl w:val="1"/>
          <w:numId w:val="43"/>
        </w:numPr>
        <w:tabs>
          <w:tab w:val="left" w:pos="1662"/>
        </w:tabs>
        <w:suppressAutoHyphens/>
        <w:autoSpaceDE w:val="0"/>
        <w:autoSpaceDN w:val="0"/>
        <w:spacing w:before="33"/>
        <w:jc w:val="both"/>
        <w:rPr>
          <w:rFonts w:ascii="Calibri" w:hAnsi="Calibri" w:cs="Calibri"/>
          <w:color w:val="000000"/>
          <w:kern w:val="0"/>
          <w:sz w:val="22"/>
          <w:szCs w:val="22"/>
          <w:lang w:eastAsia="ar-SA"/>
        </w:rPr>
      </w:pPr>
      <w:r w:rsidRPr="00C65193">
        <w:rPr>
          <w:rFonts w:ascii="Calibri" w:hAnsi="Calibri" w:cs="Calibri"/>
          <w:color w:val="000000"/>
          <w:kern w:val="0"/>
          <w:sz w:val="22"/>
          <w:szCs w:val="22"/>
          <w:lang w:eastAsia="ar-SA"/>
        </w:rPr>
        <w:t xml:space="preserve">Znaki, słupki, montaż tablic mają być w standardzie opisanym dla znaków brzegowych; </w:t>
      </w:r>
    </w:p>
    <w:p w14:paraId="6C3EA9BD" w14:textId="77777777" w:rsidR="00C65193" w:rsidRPr="00C65193" w:rsidRDefault="00C65193" w:rsidP="00C65193">
      <w:pPr>
        <w:widowControl w:val="0"/>
        <w:numPr>
          <w:ilvl w:val="1"/>
          <w:numId w:val="43"/>
        </w:numPr>
        <w:tabs>
          <w:tab w:val="left" w:pos="1662"/>
        </w:tabs>
        <w:suppressAutoHyphens/>
        <w:autoSpaceDE w:val="0"/>
        <w:autoSpaceDN w:val="0"/>
        <w:spacing w:before="33"/>
        <w:jc w:val="both"/>
        <w:rPr>
          <w:rFonts w:ascii="Calibri" w:hAnsi="Calibri" w:cs="Calibri"/>
          <w:color w:val="000000"/>
          <w:kern w:val="0"/>
          <w:sz w:val="22"/>
          <w:szCs w:val="22"/>
          <w:lang w:eastAsia="ar-SA"/>
        </w:rPr>
      </w:pPr>
      <w:r w:rsidRPr="00C65193">
        <w:rPr>
          <w:rFonts w:ascii="Calibri" w:hAnsi="Calibri" w:cs="Calibri"/>
          <w:color w:val="000000"/>
          <w:kern w:val="0"/>
          <w:sz w:val="22"/>
          <w:szCs w:val="22"/>
          <w:lang w:eastAsia="ar-SA"/>
        </w:rPr>
        <w:t>Ilości tablic ponad wskazane powyżej mają być bez żadnych opisów złożone w siedzibie Zarządu Zlewni w Augustowie, Augustów ul. 29 Listopada 5.</w:t>
      </w:r>
    </w:p>
    <w:p w14:paraId="3B02B145" w14:textId="77777777" w:rsidR="00C65193" w:rsidRPr="00C65193" w:rsidRDefault="00C65193" w:rsidP="00C65193">
      <w:pPr>
        <w:widowControl w:val="0"/>
        <w:numPr>
          <w:ilvl w:val="1"/>
          <w:numId w:val="43"/>
        </w:numPr>
        <w:tabs>
          <w:tab w:val="left" w:pos="1662"/>
        </w:tabs>
        <w:suppressAutoHyphens/>
        <w:autoSpaceDE w:val="0"/>
        <w:autoSpaceDN w:val="0"/>
        <w:spacing w:before="33"/>
        <w:jc w:val="both"/>
        <w:rPr>
          <w:rFonts w:ascii="Calibri" w:hAnsi="Calibri" w:cs="Calibri"/>
          <w:color w:val="FF0000"/>
          <w:kern w:val="0"/>
          <w:sz w:val="22"/>
          <w:szCs w:val="22"/>
          <w:lang w:eastAsia="ar-SA"/>
        </w:rPr>
      </w:pPr>
      <w:r w:rsidRPr="00C65193">
        <w:rPr>
          <w:rFonts w:ascii="Calibri" w:hAnsi="Calibri" w:cs="Calibri"/>
          <w:color w:val="FF0000"/>
          <w:kern w:val="0"/>
          <w:sz w:val="22"/>
          <w:szCs w:val="22"/>
          <w:lang w:eastAsia="ar-SA"/>
        </w:rPr>
        <w:t>Wymiary tablic informacyjnych wszystkich typów (30szt+15szt+5szt+2szt) - 150x100 cm.</w:t>
      </w:r>
    </w:p>
    <w:p w14:paraId="2C05B132" w14:textId="49E6A3F2" w:rsidR="002E3076" w:rsidRPr="00DD5599" w:rsidRDefault="002E3076" w:rsidP="002E3076">
      <w:pPr>
        <w:pStyle w:val="Akapitzlist"/>
        <w:numPr>
          <w:ilvl w:val="0"/>
          <w:numId w:val="19"/>
        </w:numPr>
        <w:tabs>
          <w:tab w:val="left" w:pos="1662"/>
        </w:tabs>
        <w:autoSpaceDN w:val="0"/>
        <w:spacing w:before="33"/>
        <w:jc w:val="both"/>
        <w:rPr>
          <w:rFonts w:asciiTheme="minorHAnsi" w:hAnsiTheme="minorHAnsi" w:cstheme="minorHAnsi"/>
          <w:sz w:val="22"/>
          <w:szCs w:val="22"/>
        </w:rPr>
      </w:pPr>
      <w:r w:rsidRPr="00DD5599">
        <w:rPr>
          <w:rFonts w:asciiTheme="minorHAnsi" w:hAnsiTheme="minorHAnsi" w:cstheme="minorHAnsi"/>
          <w:b/>
          <w:bCs/>
          <w:sz w:val="22"/>
          <w:szCs w:val="22"/>
        </w:rPr>
        <w:t>BAKENY (PŁAWY) NAWIGACYJNE</w:t>
      </w:r>
    </w:p>
    <w:p w14:paraId="3241B822" w14:textId="24E58CEA" w:rsidR="002E3076" w:rsidRPr="00DD5599" w:rsidRDefault="006C13E2" w:rsidP="006C13E2">
      <w:pPr>
        <w:pStyle w:val="Bezodstpw"/>
        <w:ind w:left="1134" w:hanging="425"/>
        <w:jc w:val="both"/>
        <w:rPr>
          <w:rFonts w:asciiTheme="minorHAnsi" w:hAnsiTheme="minorHAnsi" w:cstheme="minorHAnsi"/>
        </w:rPr>
      </w:pPr>
      <w:r w:rsidRPr="00DD5599">
        <w:rPr>
          <w:rFonts w:asciiTheme="minorHAnsi" w:hAnsiTheme="minorHAnsi" w:cstheme="minorHAnsi"/>
        </w:rPr>
        <w:t xml:space="preserve">3.1 </w:t>
      </w:r>
      <w:r w:rsidR="002E3076" w:rsidRPr="00DD5599">
        <w:rPr>
          <w:rFonts w:asciiTheme="minorHAnsi" w:hAnsiTheme="minorHAnsi" w:cstheme="minorHAnsi"/>
        </w:rPr>
        <w:t>Bakeny winny być fabrycznie nowe, wykonane zgodne z rozporządzeniem Ministra Infrastruktury z dnia 28 kwietnia 2003 r. w sprawie przepisów żeglugowych na śródlądowych drogach wodnych. Baken musi charakteryzować się następującymi parametrami technicznymi:</w:t>
      </w:r>
    </w:p>
    <w:p w14:paraId="1E41CFE3" w14:textId="20C315EF"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konstrukcją musi być przystosowany do wód </w:t>
      </w:r>
      <w:r w:rsidR="00E2087C" w:rsidRPr="00DD5599">
        <w:rPr>
          <w:rFonts w:asciiTheme="minorHAnsi" w:hAnsiTheme="minorHAnsi" w:cstheme="minorHAnsi"/>
        </w:rPr>
        <w:t>stojących</w:t>
      </w:r>
      <w:r w:rsidRPr="00DD5599">
        <w:rPr>
          <w:rFonts w:asciiTheme="minorHAnsi" w:hAnsiTheme="minorHAnsi" w:cstheme="minorHAnsi"/>
        </w:rPr>
        <w:t>,</w:t>
      </w:r>
    </w:p>
    <w:p w14:paraId="5DD101A4" w14:textId="4D6239A2"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winien być oznakowany folią odblaskowa III generacji, (dopuszcza się zastosowanie folii odblaskowej jedynie w formie paska wokół bakenu, przy czym szerokość paska nie może być mniejsza niż 140 mm)</w:t>
      </w:r>
      <w:r w:rsidR="00254CBC" w:rsidRPr="00DD5599">
        <w:rPr>
          <w:rFonts w:asciiTheme="minorHAnsi" w:hAnsiTheme="minorHAnsi" w:cstheme="minorHAnsi"/>
        </w:rPr>
        <w:t xml:space="preserve"> – </w:t>
      </w:r>
      <w:r w:rsidR="00254CBC" w:rsidRPr="00DD5599">
        <w:rPr>
          <w:rFonts w:asciiTheme="minorHAnsi" w:hAnsiTheme="minorHAnsi" w:cstheme="minorHAnsi"/>
          <w:color w:val="FF0000"/>
        </w:rPr>
        <w:t>dotyczy wszystkich typów bakenów</w:t>
      </w:r>
      <w:r w:rsidRPr="00DD5599">
        <w:rPr>
          <w:rFonts w:asciiTheme="minorHAnsi" w:hAnsiTheme="minorHAnsi" w:cstheme="minorHAnsi"/>
          <w:color w:val="FF0000"/>
        </w:rPr>
        <w:t>,</w:t>
      </w:r>
    </w:p>
    <w:p w14:paraId="3638EA0A" w14:textId="44D839A5"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baken walcowy – czerwony - oznaczający prawą granicę szlaku żeglownego - kolor czerwony RAL 3024, średnica 500 mm, wys. całkowita 900 mm,</w:t>
      </w:r>
    </w:p>
    <w:p w14:paraId="04AEC1D9" w14:textId="1D173D5B"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baken stożkowy – zielony - oznaczający prawą granicę szlaku żeglownego - kolor </w:t>
      </w:r>
      <w:r w:rsidR="00B36DA3" w:rsidRPr="00DD5599">
        <w:rPr>
          <w:rFonts w:asciiTheme="minorHAnsi" w:hAnsiTheme="minorHAnsi" w:cstheme="minorHAnsi"/>
        </w:rPr>
        <w:t>zielony</w:t>
      </w:r>
      <w:r w:rsidRPr="00DD5599">
        <w:rPr>
          <w:rFonts w:asciiTheme="minorHAnsi" w:hAnsiTheme="minorHAnsi" w:cstheme="minorHAnsi"/>
        </w:rPr>
        <w:t xml:space="preserve"> RAL </w:t>
      </w:r>
      <w:r w:rsidR="00B36DA3" w:rsidRPr="00DD5599">
        <w:rPr>
          <w:rFonts w:asciiTheme="minorHAnsi" w:hAnsiTheme="minorHAnsi" w:cstheme="minorHAnsi"/>
        </w:rPr>
        <w:t>6037</w:t>
      </w:r>
      <w:r w:rsidRPr="00DD5599">
        <w:rPr>
          <w:rFonts w:asciiTheme="minorHAnsi" w:hAnsiTheme="minorHAnsi" w:cstheme="minorHAnsi"/>
        </w:rPr>
        <w:t xml:space="preserve">, średnica 500 mm, wys. całkowita </w:t>
      </w:r>
      <w:r w:rsidR="00B36DA3" w:rsidRPr="00DD5599">
        <w:rPr>
          <w:rFonts w:asciiTheme="minorHAnsi" w:hAnsiTheme="minorHAnsi" w:cstheme="minorHAnsi"/>
        </w:rPr>
        <w:t>11</w:t>
      </w:r>
      <w:r w:rsidRPr="00DD5599">
        <w:rPr>
          <w:rFonts w:asciiTheme="minorHAnsi" w:hAnsiTheme="minorHAnsi" w:cstheme="minorHAnsi"/>
        </w:rPr>
        <w:t>00 mm,</w:t>
      </w:r>
    </w:p>
    <w:p w14:paraId="407745F8" w14:textId="2716FDDA"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baken należy wykonać z PE (polietylenu) wysokiej gęstości, barwionego w masie,</w:t>
      </w:r>
    </w:p>
    <w:p w14:paraId="3AC407BF" w14:textId="27BB317F"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odznaczać się dużą wytrzymałością mechaniczną,</w:t>
      </w:r>
    </w:p>
    <w:p w14:paraId="0D69FD43" w14:textId="7DE560AE"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waga łącznie z balastem nie przekraczająca </w:t>
      </w:r>
      <w:r w:rsidR="00254CBC" w:rsidRPr="00DD5599">
        <w:rPr>
          <w:rFonts w:asciiTheme="minorHAnsi" w:hAnsiTheme="minorHAnsi" w:cstheme="minorHAnsi"/>
          <w:color w:val="FF0000"/>
        </w:rPr>
        <w:t>50</w:t>
      </w:r>
      <w:r w:rsidRPr="00DD5599">
        <w:rPr>
          <w:rFonts w:asciiTheme="minorHAnsi" w:hAnsiTheme="minorHAnsi" w:cstheme="minorHAnsi"/>
          <w:color w:val="FF0000"/>
        </w:rPr>
        <w:t xml:space="preserve"> kg,</w:t>
      </w:r>
    </w:p>
    <w:p w14:paraId="3625A2C5" w14:textId="65FDFB4F"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wyposażony w krętlik,</w:t>
      </w:r>
    </w:p>
    <w:p w14:paraId="5CE23894" w14:textId="7E5084FC"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elementy metalowe muszą być wykonane ze stali nierdzewnej,</w:t>
      </w:r>
    </w:p>
    <w:p w14:paraId="6DA17DE0" w14:textId="1E272A4C"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baken powinien posiadać balast wyważający go w wodzie w pozycji pionowej,</w:t>
      </w:r>
    </w:p>
    <w:p w14:paraId="6766DABB" w14:textId="72A076CD"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w:t>
      </w:r>
      <w:bookmarkStart w:id="1" w:name="x__Hlk66184278"/>
      <w:r w:rsidRPr="00DD5599">
        <w:rPr>
          <w:rFonts w:asciiTheme="minorHAnsi" w:hAnsiTheme="minorHAnsi" w:cstheme="minorHAnsi"/>
        </w:rPr>
        <w:t xml:space="preserve">powinien charakteryzować się </w:t>
      </w:r>
      <w:bookmarkEnd w:id="1"/>
      <w:r w:rsidRPr="00DD5599">
        <w:rPr>
          <w:rFonts w:asciiTheme="minorHAnsi" w:hAnsiTheme="minorHAnsi" w:cstheme="minorHAnsi"/>
        </w:rPr>
        <w:t>nienasiąkliwością,</w:t>
      </w:r>
    </w:p>
    <w:p w14:paraId="6FE2288C" w14:textId="7526229D"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powinien charakteryzować się odpornością na temperaturę do –40 </w:t>
      </w:r>
      <w:r w:rsidRPr="00DD5599">
        <w:rPr>
          <w:rFonts w:asciiTheme="minorHAnsi" w:hAnsiTheme="minorHAnsi" w:cstheme="minorHAnsi"/>
          <w:vertAlign w:val="superscript"/>
        </w:rPr>
        <w:t>O</w:t>
      </w:r>
      <w:r w:rsidRPr="00DD5599">
        <w:rPr>
          <w:rFonts w:asciiTheme="minorHAnsi" w:hAnsiTheme="minorHAnsi" w:cstheme="minorHAnsi"/>
        </w:rPr>
        <w:t>C,</w:t>
      </w:r>
    </w:p>
    <w:p w14:paraId="523A8349" w14:textId="6202A341"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powinien charakteryzować się trwałością barwy,</w:t>
      </w:r>
    </w:p>
    <w:p w14:paraId="29CB6E3F" w14:textId="29A11BDC"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w:t>
      </w:r>
      <w:r w:rsidR="00E2087C" w:rsidRPr="00DD5599">
        <w:rPr>
          <w:rFonts w:asciiTheme="minorHAnsi" w:hAnsiTheme="minorHAnsi" w:cstheme="minorHAnsi"/>
        </w:rPr>
        <w:t xml:space="preserve">Wypełnione styropianem </w:t>
      </w:r>
      <w:r w:rsidRPr="00DD5599">
        <w:rPr>
          <w:rFonts w:asciiTheme="minorHAnsi" w:hAnsiTheme="minorHAnsi" w:cstheme="minorHAnsi"/>
        </w:rPr>
        <w:t>,</w:t>
      </w:r>
    </w:p>
    <w:p w14:paraId="7C5141D9" w14:textId="48CD1B26" w:rsidR="002E3076" w:rsidRPr="00DD5599" w:rsidRDefault="002E3076" w:rsidP="00816472">
      <w:pPr>
        <w:pStyle w:val="Bezodstpw"/>
        <w:numPr>
          <w:ilvl w:val="1"/>
          <w:numId w:val="36"/>
        </w:numPr>
        <w:ind w:left="1843" w:hanging="45"/>
        <w:jc w:val="both"/>
        <w:rPr>
          <w:rFonts w:asciiTheme="minorHAnsi" w:hAnsiTheme="minorHAnsi" w:cstheme="minorHAnsi"/>
        </w:rPr>
      </w:pPr>
      <w:r w:rsidRPr="00DD5599">
        <w:rPr>
          <w:rFonts w:asciiTheme="minorHAnsi" w:hAnsiTheme="minorHAnsi" w:cstheme="minorHAnsi"/>
        </w:rPr>
        <w:t xml:space="preserve"> w górnej części muszą być wykonane dwa ucha  do ściągania bosakiem lub uchwycenia rękami,</w:t>
      </w:r>
    </w:p>
    <w:p w14:paraId="7F9769ED" w14:textId="382F1B9E" w:rsidR="00E16C06" w:rsidRPr="00DD5599" w:rsidRDefault="00E16C06" w:rsidP="006C13E2">
      <w:pPr>
        <w:pStyle w:val="Bezodstpw"/>
        <w:numPr>
          <w:ilvl w:val="1"/>
          <w:numId w:val="44"/>
        </w:numPr>
        <w:ind w:left="1134" w:hanging="425"/>
        <w:jc w:val="both"/>
        <w:rPr>
          <w:rFonts w:asciiTheme="minorHAnsi" w:hAnsiTheme="minorHAnsi" w:cstheme="minorHAnsi"/>
        </w:rPr>
      </w:pPr>
      <w:r w:rsidRPr="00DD5599">
        <w:rPr>
          <w:rFonts w:asciiTheme="minorHAnsi" w:hAnsiTheme="minorHAnsi" w:cstheme="minorHAnsi"/>
        </w:rPr>
        <w:t>Zamawiający dopuszcz</w:t>
      </w:r>
      <w:r w:rsidR="00591A8B" w:rsidRPr="00DD5599">
        <w:rPr>
          <w:rFonts w:asciiTheme="minorHAnsi" w:hAnsiTheme="minorHAnsi" w:cstheme="minorHAnsi"/>
        </w:rPr>
        <w:t>a</w:t>
      </w:r>
      <w:r w:rsidRPr="00DD5599">
        <w:rPr>
          <w:rFonts w:asciiTheme="minorHAnsi" w:hAnsiTheme="minorHAnsi" w:cstheme="minorHAnsi"/>
        </w:rPr>
        <w:t xml:space="preserve"> inne wymiary bakenów, podane powyżej wartości należy uznać, za wartości minimalne;</w:t>
      </w:r>
    </w:p>
    <w:p w14:paraId="54580F4D" w14:textId="48B7D9C5" w:rsidR="002E3076" w:rsidRPr="00DD5599" w:rsidRDefault="00EE3BE0" w:rsidP="006C13E2">
      <w:pPr>
        <w:pStyle w:val="Bezodstpw"/>
        <w:numPr>
          <w:ilvl w:val="1"/>
          <w:numId w:val="44"/>
        </w:numPr>
        <w:ind w:left="1134" w:hanging="425"/>
        <w:jc w:val="both"/>
        <w:rPr>
          <w:rFonts w:asciiTheme="minorHAnsi" w:hAnsiTheme="minorHAnsi" w:cstheme="minorHAnsi"/>
        </w:rPr>
      </w:pPr>
      <w:r w:rsidRPr="00DD5599">
        <w:rPr>
          <w:rFonts w:asciiTheme="minorHAnsi" w:hAnsiTheme="minorHAnsi" w:cstheme="minorHAnsi"/>
        </w:rPr>
        <w:t>Z</w:t>
      </w:r>
      <w:r w:rsidR="002E3076" w:rsidRPr="00DD5599">
        <w:rPr>
          <w:rFonts w:asciiTheme="minorHAnsi" w:hAnsiTheme="minorHAnsi" w:cstheme="minorHAnsi"/>
        </w:rPr>
        <w:t>naki pływające muszą być wykonane zgodnie z obowiązującymi przepisami oraz zasadami budowy obiektów pływających.</w:t>
      </w:r>
    </w:p>
    <w:p w14:paraId="302C5B33" w14:textId="109CC444" w:rsidR="002E3076" w:rsidRPr="00DD5599" w:rsidRDefault="00EE3BE0" w:rsidP="006C13E2">
      <w:pPr>
        <w:pStyle w:val="Akapitzlist"/>
        <w:numPr>
          <w:ilvl w:val="1"/>
          <w:numId w:val="44"/>
        </w:numPr>
        <w:tabs>
          <w:tab w:val="left" w:pos="1662"/>
        </w:tabs>
        <w:autoSpaceDN w:val="0"/>
        <w:spacing w:before="33"/>
        <w:ind w:left="1134" w:hanging="425"/>
        <w:jc w:val="both"/>
        <w:rPr>
          <w:rFonts w:asciiTheme="minorHAnsi" w:hAnsiTheme="minorHAnsi" w:cstheme="minorHAnsi"/>
          <w:sz w:val="22"/>
          <w:szCs w:val="22"/>
        </w:rPr>
      </w:pPr>
      <w:r w:rsidRPr="00DD5599">
        <w:rPr>
          <w:rFonts w:asciiTheme="minorHAnsi" w:hAnsiTheme="minorHAnsi" w:cstheme="minorHAnsi"/>
          <w:sz w:val="22"/>
          <w:szCs w:val="22"/>
        </w:rPr>
        <w:t>P</w:t>
      </w:r>
      <w:r w:rsidR="00B36DA3" w:rsidRPr="00DD5599">
        <w:rPr>
          <w:rFonts w:asciiTheme="minorHAnsi" w:hAnsiTheme="minorHAnsi" w:cstheme="minorHAnsi"/>
          <w:sz w:val="22"/>
          <w:szCs w:val="22"/>
        </w:rPr>
        <w:t>ławy mają być ustawione zgodnie z planem oznakowania, na jeziorach pławy mają być ustawione w ilości ustalonej na planie oznakowania m</w:t>
      </w:r>
      <w:r w:rsidR="00E2087C" w:rsidRPr="00DD5599">
        <w:rPr>
          <w:rFonts w:asciiTheme="minorHAnsi" w:hAnsiTheme="minorHAnsi" w:cstheme="minorHAnsi"/>
          <w:sz w:val="22"/>
          <w:szCs w:val="22"/>
        </w:rPr>
        <w:t>n</w:t>
      </w:r>
      <w:r w:rsidR="00B36DA3" w:rsidRPr="00DD5599">
        <w:rPr>
          <w:rFonts w:asciiTheme="minorHAnsi" w:hAnsiTheme="minorHAnsi" w:cstheme="minorHAnsi"/>
          <w:sz w:val="22"/>
          <w:szCs w:val="22"/>
        </w:rPr>
        <w:t xml:space="preserve">iej więcej we wskazanych miejscach, </w:t>
      </w:r>
      <w:r w:rsidR="00E2087C" w:rsidRPr="00DD5599">
        <w:rPr>
          <w:rFonts w:asciiTheme="minorHAnsi" w:hAnsiTheme="minorHAnsi" w:cstheme="minorHAnsi"/>
          <w:sz w:val="22"/>
          <w:szCs w:val="22"/>
        </w:rPr>
        <w:t xml:space="preserve">zaleca się aby ustawianie pław było nadzorowane przez pracownika Zarządu Zlewni </w:t>
      </w:r>
      <w:r w:rsidR="00C06550" w:rsidRPr="00DD5599">
        <w:rPr>
          <w:rFonts w:asciiTheme="minorHAnsi" w:hAnsiTheme="minorHAnsi" w:cstheme="minorHAnsi"/>
          <w:sz w:val="22"/>
          <w:szCs w:val="22"/>
        </w:rPr>
        <w:br/>
      </w:r>
      <w:r w:rsidR="00E2087C" w:rsidRPr="00DD5599">
        <w:rPr>
          <w:rFonts w:asciiTheme="minorHAnsi" w:hAnsiTheme="minorHAnsi" w:cstheme="minorHAnsi"/>
          <w:sz w:val="22"/>
          <w:szCs w:val="22"/>
        </w:rPr>
        <w:t>w Augustowie</w:t>
      </w:r>
      <w:r w:rsidRPr="00DD5599">
        <w:rPr>
          <w:rFonts w:asciiTheme="minorHAnsi" w:hAnsiTheme="minorHAnsi" w:cstheme="minorHAnsi"/>
          <w:sz w:val="22"/>
          <w:szCs w:val="22"/>
        </w:rPr>
        <w:t>.</w:t>
      </w:r>
    </w:p>
    <w:p w14:paraId="0AB6862C" w14:textId="76741E82" w:rsidR="00E2087C" w:rsidRPr="00DD5599" w:rsidRDefault="006C13E2" w:rsidP="006C13E2">
      <w:pPr>
        <w:pStyle w:val="Akapitzlist"/>
        <w:numPr>
          <w:ilvl w:val="1"/>
          <w:numId w:val="44"/>
        </w:numPr>
        <w:tabs>
          <w:tab w:val="left" w:pos="1662"/>
        </w:tabs>
        <w:autoSpaceDN w:val="0"/>
        <w:spacing w:before="33"/>
        <w:ind w:left="1134" w:hanging="283"/>
        <w:jc w:val="both"/>
        <w:rPr>
          <w:rFonts w:asciiTheme="minorHAnsi" w:hAnsiTheme="minorHAnsi" w:cstheme="minorHAnsi"/>
          <w:sz w:val="22"/>
          <w:szCs w:val="22"/>
        </w:rPr>
      </w:pPr>
      <w:r w:rsidRPr="00DD5599">
        <w:rPr>
          <w:rFonts w:asciiTheme="minorHAnsi" w:hAnsiTheme="minorHAnsi" w:cstheme="minorHAnsi"/>
          <w:sz w:val="22"/>
          <w:szCs w:val="22"/>
        </w:rPr>
        <w:t xml:space="preserve"> </w:t>
      </w:r>
      <w:r w:rsidR="00470E98" w:rsidRPr="00DD5599">
        <w:rPr>
          <w:rFonts w:asciiTheme="minorHAnsi" w:hAnsiTheme="minorHAnsi" w:cstheme="minorHAnsi"/>
          <w:sz w:val="22"/>
          <w:szCs w:val="22"/>
        </w:rPr>
        <w:t>P</w:t>
      </w:r>
      <w:r w:rsidR="00E2087C" w:rsidRPr="00DD5599">
        <w:rPr>
          <w:rFonts w:asciiTheme="minorHAnsi" w:hAnsiTheme="minorHAnsi" w:cstheme="minorHAnsi"/>
          <w:sz w:val="22"/>
          <w:szCs w:val="22"/>
        </w:rPr>
        <w:t xml:space="preserve">ławy znajdujące się na jeziorach Necko, Białe i </w:t>
      </w:r>
      <w:proofErr w:type="spellStart"/>
      <w:r w:rsidR="00E2087C" w:rsidRPr="00DD5599">
        <w:rPr>
          <w:rFonts w:asciiTheme="minorHAnsi" w:hAnsiTheme="minorHAnsi" w:cstheme="minorHAnsi"/>
          <w:sz w:val="22"/>
          <w:szCs w:val="22"/>
        </w:rPr>
        <w:t>Studzieniczne</w:t>
      </w:r>
      <w:proofErr w:type="spellEnd"/>
      <w:r w:rsidR="00E2087C" w:rsidRPr="00DD5599">
        <w:rPr>
          <w:rFonts w:asciiTheme="minorHAnsi" w:hAnsiTheme="minorHAnsi" w:cstheme="minorHAnsi"/>
          <w:sz w:val="22"/>
          <w:szCs w:val="22"/>
        </w:rPr>
        <w:t xml:space="preserve"> mają mieć nadrukowane numery w parach – zarówno na pławie czerwonej i zielonej – poczynając od numeru „1”, cyfry mają być umieszczone po dwóch stronach pław, na części nadwodnej, o wielkości umożliwiającej swobodne odczytanie z odległości, o kolorze czarnym </w:t>
      </w:r>
      <w:r w:rsidR="003B6A76" w:rsidRPr="00DD5599">
        <w:rPr>
          <w:rFonts w:asciiTheme="minorHAnsi" w:hAnsiTheme="minorHAnsi" w:cstheme="minorHAnsi"/>
          <w:sz w:val="22"/>
          <w:szCs w:val="22"/>
        </w:rPr>
        <w:t xml:space="preserve">RAL 9017; pławy </w:t>
      </w:r>
      <w:r w:rsidR="00C06550" w:rsidRPr="00DD5599">
        <w:rPr>
          <w:rFonts w:asciiTheme="minorHAnsi" w:hAnsiTheme="minorHAnsi" w:cstheme="minorHAnsi"/>
          <w:sz w:val="22"/>
          <w:szCs w:val="22"/>
        </w:rPr>
        <w:br/>
      </w:r>
      <w:r w:rsidR="003B6A76" w:rsidRPr="00DD5599">
        <w:rPr>
          <w:rFonts w:asciiTheme="minorHAnsi" w:hAnsiTheme="minorHAnsi" w:cstheme="minorHAnsi"/>
          <w:sz w:val="22"/>
          <w:szCs w:val="22"/>
        </w:rPr>
        <w:t>z numerem „1” mają się znajdować na jeziorze Necko przy wyjściu z rzeki Netta od strony miasta Augustowa</w:t>
      </w:r>
      <w:r w:rsidR="00470E98" w:rsidRPr="00DD5599">
        <w:rPr>
          <w:rFonts w:asciiTheme="minorHAnsi" w:hAnsiTheme="minorHAnsi" w:cstheme="minorHAnsi"/>
          <w:sz w:val="22"/>
          <w:szCs w:val="22"/>
        </w:rPr>
        <w:t xml:space="preserve">. Zamawiający wyraża zgodę na umieszczenie czarnych numerów pław na pasku folii odblaskowej (jeziora: Necko, Białe i Studzienne). </w:t>
      </w:r>
      <w:r w:rsidR="00470E98" w:rsidRPr="00DD5599">
        <w:rPr>
          <w:rFonts w:asciiTheme="minorHAnsi" w:hAnsiTheme="minorHAnsi" w:cstheme="minorHAnsi"/>
          <w:color w:val="FF0000"/>
          <w:sz w:val="22"/>
          <w:szCs w:val="22"/>
        </w:rPr>
        <w:t>Zamawiający dopuszcza umieszczenie czarnych numerów pław na pasku folii odblaskowej</w:t>
      </w:r>
      <w:r w:rsidR="00EE3BE0" w:rsidRPr="00DD5599">
        <w:rPr>
          <w:rFonts w:asciiTheme="minorHAnsi" w:hAnsiTheme="minorHAnsi" w:cstheme="minorHAnsi"/>
          <w:color w:val="FF0000"/>
          <w:sz w:val="22"/>
          <w:szCs w:val="22"/>
        </w:rPr>
        <w:t>.</w:t>
      </w:r>
    </w:p>
    <w:p w14:paraId="1EDBBB76" w14:textId="0C00F73B" w:rsidR="003B6A76" w:rsidRPr="00DD5599" w:rsidRDefault="006C13E2" w:rsidP="006C13E2">
      <w:pPr>
        <w:pStyle w:val="Akapitzlist"/>
        <w:numPr>
          <w:ilvl w:val="1"/>
          <w:numId w:val="44"/>
        </w:numPr>
        <w:tabs>
          <w:tab w:val="left" w:pos="1662"/>
        </w:tabs>
        <w:autoSpaceDN w:val="0"/>
        <w:spacing w:before="33"/>
        <w:ind w:left="1134" w:hanging="283"/>
        <w:jc w:val="both"/>
        <w:rPr>
          <w:rFonts w:asciiTheme="minorHAnsi" w:hAnsiTheme="minorHAnsi" w:cstheme="minorHAnsi"/>
          <w:sz w:val="22"/>
          <w:szCs w:val="22"/>
        </w:rPr>
      </w:pPr>
      <w:r w:rsidRPr="00DD5599">
        <w:rPr>
          <w:rFonts w:asciiTheme="minorHAnsi" w:hAnsiTheme="minorHAnsi" w:cstheme="minorHAnsi"/>
          <w:sz w:val="22"/>
          <w:szCs w:val="22"/>
        </w:rPr>
        <w:t xml:space="preserve"> </w:t>
      </w:r>
      <w:r w:rsidR="00EE3BE0" w:rsidRPr="00DD5599">
        <w:rPr>
          <w:rFonts w:asciiTheme="minorHAnsi" w:hAnsiTheme="minorHAnsi" w:cstheme="minorHAnsi"/>
          <w:sz w:val="22"/>
          <w:szCs w:val="22"/>
        </w:rPr>
        <w:t>P</w:t>
      </w:r>
      <w:r w:rsidR="003B6A76" w:rsidRPr="00DD5599">
        <w:rPr>
          <w:rFonts w:asciiTheme="minorHAnsi" w:hAnsiTheme="minorHAnsi" w:cstheme="minorHAnsi"/>
          <w:sz w:val="22"/>
          <w:szCs w:val="22"/>
        </w:rPr>
        <w:t xml:space="preserve">ławy mają być zamontowane z odpowiednim obciążnikiem uniemożliwiającym przeciąganie pławy przez wiatr i fale, na łańcuchach o długości dobranej w taki sposób, aby pława wystawała na </w:t>
      </w:r>
      <w:r w:rsidR="001A4238" w:rsidRPr="00DD5599">
        <w:rPr>
          <w:rFonts w:asciiTheme="minorHAnsi" w:hAnsiTheme="minorHAnsi" w:cstheme="minorHAnsi"/>
          <w:sz w:val="22"/>
          <w:szCs w:val="22"/>
        </w:rPr>
        <w:t>odpowiednią wysokość ponad zwierciadło wody</w:t>
      </w:r>
      <w:r w:rsidR="00FA00D7" w:rsidRPr="00DD5599">
        <w:rPr>
          <w:rFonts w:asciiTheme="minorHAnsi" w:hAnsiTheme="minorHAnsi" w:cstheme="minorHAnsi"/>
          <w:sz w:val="22"/>
          <w:szCs w:val="22"/>
        </w:rPr>
        <w:t>.</w:t>
      </w:r>
    </w:p>
    <w:p w14:paraId="2109D396" w14:textId="5B5AB934" w:rsidR="001A4238" w:rsidRPr="00DD5599" w:rsidRDefault="006C13E2" w:rsidP="006C13E2">
      <w:pPr>
        <w:pStyle w:val="Akapitzlist"/>
        <w:numPr>
          <w:ilvl w:val="1"/>
          <w:numId w:val="44"/>
        </w:numPr>
        <w:tabs>
          <w:tab w:val="left" w:pos="1662"/>
        </w:tabs>
        <w:autoSpaceDN w:val="0"/>
        <w:spacing w:before="33"/>
        <w:ind w:left="1134" w:hanging="283"/>
        <w:jc w:val="both"/>
        <w:rPr>
          <w:rFonts w:asciiTheme="minorHAnsi" w:hAnsiTheme="minorHAnsi" w:cstheme="minorHAnsi"/>
          <w:color w:val="FF0000"/>
          <w:sz w:val="22"/>
          <w:szCs w:val="22"/>
        </w:rPr>
      </w:pPr>
      <w:r w:rsidRPr="00DD5599">
        <w:rPr>
          <w:rFonts w:asciiTheme="minorHAnsi" w:hAnsiTheme="minorHAnsi" w:cstheme="minorHAnsi"/>
          <w:sz w:val="22"/>
          <w:szCs w:val="22"/>
        </w:rPr>
        <w:t xml:space="preserve"> </w:t>
      </w:r>
      <w:r w:rsidR="00E707D6" w:rsidRPr="00DD5599">
        <w:rPr>
          <w:rFonts w:asciiTheme="minorHAnsi" w:hAnsiTheme="minorHAnsi" w:cstheme="minorHAnsi"/>
          <w:color w:val="FF0000"/>
          <w:sz w:val="22"/>
          <w:szCs w:val="22"/>
        </w:rPr>
        <w:t xml:space="preserve">Pozycja 44 kalkulacji ofertowej to pława żółta, walec średnica 500 mm, wysokość  900 mm, na górze zamontowany znak nawigacyjny C.4 (o wymiarach 60 x 60 cm) z tablicą pomocniczą (wielkość dostosowana do znaku nawigacyjnego) treści: koniec wód żeglownych – dotyczy Jeziora Rospuda. </w:t>
      </w:r>
      <w:r w:rsidR="00FA00D7" w:rsidRPr="00DD5599">
        <w:rPr>
          <w:rFonts w:asciiTheme="minorHAnsi" w:hAnsiTheme="minorHAnsi" w:cstheme="minorHAnsi"/>
          <w:color w:val="FF0000"/>
          <w:sz w:val="22"/>
          <w:szCs w:val="22"/>
        </w:rPr>
        <w:t>Zamawiający dopuszcza możliwość montażu pławy stalowej, w lokalizacji – wejście do J. Rospuda wraz ze znakiem nawigacyjnym znak nawigacyjny C.4 (o wymiarach 60 x 60 cm) z tablicą pomocniczą (wielkość dostosowana do znaku nawigacyjnego) treści: koniec wód żeglownych – dotyczy Jeziora Rospuda.</w:t>
      </w:r>
    </w:p>
    <w:p w14:paraId="427FDF6D" w14:textId="1CC3BF53" w:rsidR="00FA00D7" w:rsidRPr="00DD5599" w:rsidRDefault="00FA00D7" w:rsidP="006C13E2">
      <w:pPr>
        <w:pStyle w:val="Akapitzlist"/>
        <w:numPr>
          <w:ilvl w:val="1"/>
          <w:numId w:val="44"/>
        </w:numPr>
        <w:tabs>
          <w:tab w:val="left" w:pos="1662"/>
        </w:tabs>
        <w:autoSpaceDN w:val="0"/>
        <w:spacing w:before="33"/>
        <w:ind w:left="1134" w:hanging="283"/>
        <w:jc w:val="both"/>
        <w:rPr>
          <w:rFonts w:asciiTheme="minorHAnsi" w:hAnsiTheme="minorHAnsi" w:cstheme="minorHAnsi"/>
          <w:color w:val="FF0000"/>
          <w:sz w:val="22"/>
          <w:szCs w:val="22"/>
        </w:rPr>
      </w:pPr>
      <w:r w:rsidRPr="00DD5599">
        <w:rPr>
          <w:rFonts w:asciiTheme="minorHAnsi" w:hAnsiTheme="minorHAnsi" w:cstheme="minorHAnsi"/>
          <w:color w:val="FF0000"/>
          <w:sz w:val="22"/>
          <w:szCs w:val="22"/>
        </w:rPr>
        <w:t xml:space="preserve"> Pława z poz. 45 kalkulacji ofertowej ma mieć poziome, czerwone i zielone pasy oraz zgodnie z pkt 3.1. winna być oznakowana folią odblaskowa III generacji, (dopuszcza się zastosowanie folii odblaskowej jedynie w formie paska wokół bakenu, przy czym szerokość paska nie może być mniejsza niż 140 mm).</w:t>
      </w:r>
    </w:p>
    <w:p w14:paraId="318B2426" w14:textId="42FD2179" w:rsidR="001A4238" w:rsidRPr="00DD5599" w:rsidRDefault="006C13E2" w:rsidP="006C13E2">
      <w:pPr>
        <w:pStyle w:val="Akapitzlist"/>
        <w:numPr>
          <w:ilvl w:val="1"/>
          <w:numId w:val="44"/>
        </w:numPr>
        <w:tabs>
          <w:tab w:val="left" w:pos="1662"/>
        </w:tabs>
        <w:autoSpaceDN w:val="0"/>
        <w:spacing w:before="33"/>
        <w:ind w:left="1134" w:hanging="283"/>
        <w:jc w:val="both"/>
        <w:rPr>
          <w:rFonts w:asciiTheme="minorHAnsi" w:hAnsiTheme="minorHAnsi" w:cstheme="minorHAnsi"/>
          <w:color w:val="FF0000"/>
          <w:sz w:val="22"/>
          <w:szCs w:val="22"/>
        </w:rPr>
      </w:pPr>
      <w:r w:rsidRPr="00DD5599">
        <w:rPr>
          <w:rFonts w:asciiTheme="minorHAnsi" w:hAnsiTheme="minorHAnsi" w:cstheme="minorHAnsi"/>
          <w:sz w:val="22"/>
          <w:szCs w:val="22"/>
        </w:rPr>
        <w:t xml:space="preserve"> </w:t>
      </w:r>
      <w:r w:rsidR="00860E0F" w:rsidRPr="00DD5599">
        <w:rPr>
          <w:rFonts w:asciiTheme="minorHAnsi" w:hAnsiTheme="minorHAnsi" w:cstheme="minorHAnsi"/>
          <w:color w:val="FF0000"/>
          <w:sz w:val="22"/>
          <w:szCs w:val="22"/>
        </w:rPr>
        <w:t>Wykonawca ma ustawić pławy na całej długości Kanału Augustowskiego od rzeki Biebrzy do granicy z Białorusią</w:t>
      </w:r>
      <w:r w:rsidR="00A17526" w:rsidRPr="00A17526">
        <w:t xml:space="preserve"> </w:t>
      </w:r>
      <w:r w:rsidR="00A17526" w:rsidRPr="00A17526">
        <w:rPr>
          <w:rFonts w:asciiTheme="minorHAnsi" w:hAnsiTheme="minorHAnsi" w:cstheme="minorHAnsi"/>
          <w:color w:val="FF0000"/>
          <w:sz w:val="22"/>
          <w:szCs w:val="22"/>
        </w:rPr>
        <w:t>zgodnie z planem oznakowania</w:t>
      </w:r>
      <w:r w:rsidR="00860E0F" w:rsidRPr="00DD5599">
        <w:rPr>
          <w:rFonts w:asciiTheme="minorHAnsi" w:hAnsiTheme="minorHAnsi" w:cstheme="minorHAnsi"/>
          <w:color w:val="FF0000"/>
          <w:sz w:val="22"/>
          <w:szCs w:val="22"/>
        </w:rPr>
        <w:t>. Pławy tzw. rezerwowe mają być dostarczone do siedziby Zarządu Zlewni w Augustowie. W sytuacji, gdy Straż Graniczne nie zezwoli na wystawienie oznakowania w strefie nadgranicznej – Wykonawca dostarczy oznakowanie tej części KA do siedziby Zarządu Zlewni w Augustowie.</w:t>
      </w:r>
    </w:p>
    <w:p w14:paraId="59DA6057" w14:textId="2F9DFD3B" w:rsidR="00756787" w:rsidRPr="00DD5599" w:rsidRDefault="00756787" w:rsidP="006C13E2">
      <w:pPr>
        <w:pStyle w:val="Bezodstpw"/>
        <w:numPr>
          <w:ilvl w:val="0"/>
          <w:numId w:val="45"/>
        </w:numPr>
        <w:jc w:val="both"/>
        <w:rPr>
          <w:rFonts w:asciiTheme="minorHAnsi" w:hAnsiTheme="minorHAnsi" w:cstheme="minorHAnsi"/>
        </w:rPr>
      </w:pPr>
      <w:r w:rsidRPr="00DD5599">
        <w:rPr>
          <w:rFonts w:asciiTheme="minorHAnsi" w:hAnsiTheme="minorHAnsi" w:cstheme="minorHAnsi"/>
        </w:rPr>
        <w:t xml:space="preserve">Z uwagi na lokalizację znaków w trudnodostępnych miejscach, do montażu słupów i znaków konieczne będzie użycie sprzętu pływającego. Transport materiałów i sprzętu koniecznego do zamontowania znaku </w:t>
      </w:r>
      <w:bookmarkStart w:id="2" w:name="_Hlk78441790"/>
      <w:r w:rsidRPr="00DD5599">
        <w:rPr>
          <w:rFonts w:asciiTheme="minorHAnsi" w:hAnsiTheme="minorHAnsi" w:cstheme="minorHAnsi"/>
        </w:rPr>
        <w:t>za pomocą sprzętu pływającego lub samochodowego leży po stronie Wykonawcy</w:t>
      </w:r>
      <w:bookmarkEnd w:id="2"/>
      <w:r w:rsidRPr="00DD5599">
        <w:rPr>
          <w:rFonts w:asciiTheme="minorHAnsi" w:hAnsiTheme="minorHAnsi" w:cstheme="minorHAnsi"/>
        </w:rPr>
        <w:t>. Sprzęt pływający, który będzie użyty do wykonania zamówienia winien posiadać dokumenty określone w par. 1.10 Rozporządzenia Ministra Infrastruktury z dnia 28 kwietnia 2003r. w sprawie przepisów żeglugowych na śródlądowych drogach wodnych (D.U z 2003 nr 212 poz.2071).</w:t>
      </w:r>
    </w:p>
    <w:p w14:paraId="60665F7F" w14:textId="15941616" w:rsidR="00A36711" w:rsidRPr="00DD5599" w:rsidRDefault="00A36711" w:rsidP="006C13E2">
      <w:pPr>
        <w:pStyle w:val="Default"/>
        <w:numPr>
          <w:ilvl w:val="0"/>
          <w:numId w:val="19"/>
        </w:numPr>
        <w:spacing w:after="27" w:line="276" w:lineRule="auto"/>
        <w:jc w:val="both"/>
        <w:rPr>
          <w:rFonts w:asciiTheme="minorHAnsi" w:hAnsiTheme="minorHAnsi" w:cstheme="minorHAnsi"/>
          <w:b/>
          <w:color w:val="auto"/>
          <w:sz w:val="22"/>
          <w:szCs w:val="22"/>
        </w:rPr>
      </w:pPr>
      <w:r w:rsidRPr="00DD5599">
        <w:rPr>
          <w:rFonts w:asciiTheme="minorHAnsi" w:hAnsiTheme="minorHAnsi" w:cstheme="minorHAnsi"/>
          <w:b/>
          <w:color w:val="auto"/>
          <w:sz w:val="22"/>
          <w:szCs w:val="22"/>
        </w:rPr>
        <w:t>W</w:t>
      </w:r>
      <w:r w:rsidR="006C13E2" w:rsidRPr="00DD5599">
        <w:rPr>
          <w:rFonts w:asciiTheme="minorHAnsi" w:hAnsiTheme="minorHAnsi" w:cstheme="minorHAnsi"/>
          <w:b/>
          <w:color w:val="auto"/>
          <w:sz w:val="22"/>
          <w:szCs w:val="22"/>
        </w:rPr>
        <w:t>ARUNKI DODATKOWE</w:t>
      </w:r>
    </w:p>
    <w:p w14:paraId="57969225" w14:textId="69E34FC4" w:rsidR="00424004" w:rsidRPr="00DD5599" w:rsidRDefault="00591A8B" w:rsidP="006C13E2">
      <w:pPr>
        <w:pStyle w:val="Akapitzlist"/>
        <w:numPr>
          <w:ilvl w:val="1"/>
          <w:numId w:val="45"/>
        </w:numPr>
        <w:spacing w:line="276" w:lineRule="auto"/>
        <w:jc w:val="both"/>
        <w:rPr>
          <w:rFonts w:asciiTheme="minorHAnsi" w:hAnsiTheme="minorHAnsi" w:cstheme="minorHAnsi"/>
          <w:sz w:val="22"/>
          <w:szCs w:val="22"/>
        </w:rPr>
      </w:pPr>
      <w:r w:rsidRPr="00DD5599">
        <w:rPr>
          <w:rFonts w:asciiTheme="minorHAnsi" w:hAnsiTheme="minorHAnsi" w:cstheme="minorHAnsi"/>
          <w:sz w:val="22"/>
          <w:szCs w:val="22"/>
        </w:rPr>
        <w:t>G</w:t>
      </w:r>
      <w:r w:rsidR="00424004" w:rsidRPr="00DD5599">
        <w:rPr>
          <w:rFonts w:asciiTheme="minorHAnsi" w:hAnsiTheme="minorHAnsi" w:cstheme="minorHAnsi"/>
          <w:sz w:val="22"/>
          <w:szCs w:val="22"/>
        </w:rPr>
        <w:t xml:space="preserve">warancja jakości i rękojmia min. 36 miesięcy (liczona od daty podpisania przez obie strony </w:t>
      </w:r>
      <w:r w:rsidR="000E24F5" w:rsidRPr="00DD5599">
        <w:rPr>
          <w:rFonts w:asciiTheme="minorHAnsi" w:hAnsiTheme="minorHAnsi" w:cstheme="minorHAnsi"/>
          <w:sz w:val="22"/>
          <w:szCs w:val="22"/>
        </w:rPr>
        <w:t>końcowego</w:t>
      </w:r>
      <w:r w:rsidR="00424004" w:rsidRPr="00DD5599">
        <w:rPr>
          <w:rFonts w:asciiTheme="minorHAnsi" w:hAnsiTheme="minorHAnsi" w:cstheme="minorHAnsi"/>
          <w:sz w:val="22"/>
          <w:szCs w:val="22"/>
        </w:rPr>
        <w:t xml:space="preserve"> protokołu odbioru bez uwag),</w:t>
      </w:r>
    </w:p>
    <w:p w14:paraId="0B0B94B5" w14:textId="24C0FE00" w:rsidR="00424004" w:rsidRPr="00DD5599" w:rsidRDefault="00591A8B" w:rsidP="006C13E2">
      <w:pPr>
        <w:pStyle w:val="Standard"/>
        <w:numPr>
          <w:ilvl w:val="1"/>
          <w:numId w:val="4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G</w:t>
      </w:r>
      <w:r w:rsidR="00424004" w:rsidRPr="00DD5599">
        <w:rPr>
          <w:rFonts w:asciiTheme="minorHAnsi" w:hAnsiTheme="minorHAnsi" w:cstheme="minorHAnsi"/>
          <w:sz w:val="22"/>
          <w:szCs w:val="22"/>
          <w:lang w:val="pl-PL"/>
        </w:rPr>
        <w:t xml:space="preserve">warancja nie może posiadać </w:t>
      </w:r>
      <w:proofErr w:type="spellStart"/>
      <w:r w:rsidR="00424004" w:rsidRPr="00DD5599">
        <w:rPr>
          <w:rFonts w:asciiTheme="minorHAnsi" w:hAnsiTheme="minorHAnsi" w:cstheme="minorHAnsi"/>
          <w:sz w:val="22"/>
          <w:szCs w:val="22"/>
          <w:lang w:val="pl-PL"/>
        </w:rPr>
        <w:t>wyłączeń</w:t>
      </w:r>
      <w:proofErr w:type="spellEnd"/>
      <w:r w:rsidR="00424004" w:rsidRPr="00DD5599">
        <w:rPr>
          <w:rFonts w:asciiTheme="minorHAnsi" w:hAnsiTheme="minorHAnsi" w:cstheme="minorHAnsi"/>
          <w:sz w:val="22"/>
          <w:szCs w:val="22"/>
          <w:lang w:val="pl-PL"/>
        </w:rPr>
        <w:t xml:space="preserve"> i musi obejmować cały zakupiony </w:t>
      </w:r>
      <w:r w:rsidR="000E24F5" w:rsidRPr="00DD5599">
        <w:rPr>
          <w:rFonts w:asciiTheme="minorHAnsi" w:hAnsiTheme="minorHAnsi" w:cstheme="minorHAnsi"/>
          <w:sz w:val="22"/>
          <w:szCs w:val="22"/>
          <w:lang w:val="pl-PL"/>
        </w:rPr>
        <w:t>przedmiot umowy</w:t>
      </w:r>
      <w:r w:rsidR="00471BC2" w:rsidRPr="00DD5599">
        <w:rPr>
          <w:rFonts w:asciiTheme="minorHAnsi" w:hAnsiTheme="minorHAnsi" w:cstheme="minorHAnsi"/>
          <w:sz w:val="22"/>
          <w:szCs w:val="22"/>
          <w:lang w:val="pl-PL"/>
        </w:rPr>
        <w:t>, okres gwarancji: minimum 36</w:t>
      </w:r>
      <w:r w:rsidR="00424004" w:rsidRPr="00DD5599">
        <w:rPr>
          <w:rFonts w:asciiTheme="minorHAnsi" w:hAnsiTheme="minorHAnsi" w:cstheme="minorHAnsi"/>
          <w:sz w:val="22"/>
          <w:szCs w:val="22"/>
          <w:lang w:val="pl-PL"/>
        </w:rPr>
        <w:t xml:space="preserve"> miesięcy,</w:t>
      </w:r>
    </w:p>
    <w:p w14:paraId="253ADD76" w14:textId="2BA6201F" w:rsidR="00B17409" w:rsidRPr="00DD5599" w:rsidRDefault="00591A8B" w:rsidP="006C13E2">
      <w:pPr>
        <w:pStyle w:val="Standard"/>
        <w:numPr>
          <w:ilvl w:val="1"/>
          <w:numId w:val="4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P</w:t>
      </w:r>
      <w:r w:rsidR="00B17409" w:rsidRPr="00DD5599">
        <w:rPr>
          <w:rFonts w:asciiTheme="minorHAnsi" w:hAnsiTheme="minorHAnsi" w:cstheme="minorHAnsi"/>
          <w:sz w:val="22"/>
          <w:szCs w:val="22"/>
          <w:lang w:val="pl-PL"/>
        </w:rPr>
        <w:t xml:space="preserve">rzedmiot umowy ma być wykonany w terminie do </w:t>
      </w:r>
      <w:r w:rsidR="00D40492" w:rsidRPr="00DD5599">
        <w:rPr>
          <w:rFonts w:asciiTheme="minorHAnsi" w:hAnsiTheme="minorHAnsi" w:cstheme="minorHAnsi"/>
          <w:sz w:val="22"/>
          <w:szCs w:val="22"/>
          <w:lang w:val="pl-PL"/>
        </w:rPr>
        <w:t>120</w:t>
      </w:r>
      <w:r w:rsidR="00B17409" w:rsidRPr="00DD5599">
        <w:rPr>
          <w:rFonts w:asciiTheme="minorHAnsi" w:hAnsiTheme="minorHAnsi" w:cstheme="minorHAnsi"/>
          <w:sz w:val="22"/>
          <w:szCs w:val="22"/>
          <w:lang w:val="pl-PL"/>
        </w:rPr>
        <w:t xml:space="preserve"> </w:t>
      </w:r>
      <w:r w:rsidR="005D2F9D" w:rsidRPr="00DD5599">
        <w:rPr>
          <w:rFonts w:asciiTheme="minorHAnsi" w:hAnsiTheme="minorHAnsi" w:cstheme="minorHAnsi"/>
          <w:sz w:val="22"/>
          <w:szCs w:val="22"/>
          <w:lang w:val="pl-PL"/>
        </w:rPr>
        <w:t>dni</w:t>
      </w:r>
      <w:r w:rsidR="00B17409" w:rsidRPr="00DD5599">
        <w:rPr>
          <w:rFonts w:asciiTheme="minorHAnsi" w:hAnsiTheme="minorHAnsi" w:cstheme="minorHAnsi"/>
          <w:sz w:val="22"/>
          <w:szCs w:val="22"/>
          <w:lang w:val="pl-PL"/>
        </w:rPr>
        <w:t xml:space="preserve"> od daty podpisania umowy</w:t>
      </w:r>
    </w:p>
    <w:p w14:paraId="014D382C" w14:textId="523B724D" w:rsidR="00B17409" w:rsidRPr="00DD5599" w:rsidRDefault="00591A8B" w:rsidP="006C13E2">
      <w:pPr>
        <w:pStyle w:val="Standard"/>
        <w:numPr>
          <w:ilvl w:val="1"/>
          <w:numId w:val="4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P</w:t>
      </w:r>
      <w:r w:rsidR="00B17409" w:rsidRPr="00DD5599">
        <w:rPr>
          <w:rFonts w:asciiTheme="minorHAnsi" w:hAnsiTheme="minorHAnsi" w:cstheme="minorHAnsi"/>
          <w:sz w:val="22"/>
          <w:szCs w:val="22"/>
          <w:lang w:val="pl-PL"/>
        </w:rPr>
        <w:t>rzedmiot umowy należy wykonywać w kolejności według harmonogramu:</w:t>
      </w:r>
    </w:p>
    <w:p w14:paraId="065CE936" w14:textId="5FCEB4F4" w:rsidR="00B17409" w:rsidRPr="00DD5599" w:rsidRDefault="00B17409" w:rsidP="006C13E2">
      <w:pPr>
        <w:pStyle w:val="Standard"/>
        <w:numPr>
          <w:ilvl w:val="2"/>
          <w:numId w:val="45"/>
        </w:numPr>
        <w:tabs>
          <w:tab w:val="left" w:pos="1276"/>
        </w:tabs>
        <w:ind w:left="1418" w:hanging="567"/>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odcinek od km 32+500 (śluza Augustów) do km 70+550 (połączenie z rzeką Czarna Hańcza)</w:t>
      </w:r>
    </w:p>
    <w:p w14:paraId="44B4244B" w14:textId="3A693343" w:rsidR="00B17409" w:rsidRPr="00DD5599" w:rsidRDefault="00B17409" w:rsidP="006C13E2">
      <w:pPr>
        <w:pStyle w:val="Standard"/>
        <w:numPr>
          <w:ilvl w:val="2"/>
          <w:numId w:val="45"/>
        </w:numPr>
        <w:tabs>
          <w:tab w:val="left" w:pos="1134"/>
        </w:tabs>
        <w:ind w:hanging="229"/>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 xml:space="preserve">odcinek od km 70+550 (połączenie z rzeką Czarna Hańcza) do km 83+400 (jaz </w:t>
      </w:r>
      <w:proofErr w:type="spellStart"/>
      <w:r w:rsidRPr="00DD5599">
        <w:rPr>
          <w:rFonts w:asciiTheme="minorHAnsi" w:hAnsiTheme="minorHAnsi" w:cstheme="minorHAnsi"/>
          <w:sz w:val="22"/>
          <w:szCs w:val="22"/>
          <w:lang w:val="pl-PL"/>
        </w:rPr>
        <w:t>Wołkuszek</w:t>
      </w:r>
      <w:proofErr w:type="spellEnd"/>
      <w:r w:rsidRPr="00DD5599">
        <w:rPr>
          <w:rFonts w:asciiTheme="minorHAnsi" w:hAnsiTheme="minorHAnsi" w:cstheme="minorHAnsi"/>
          <w:sz w:val="22"/>
          <w:szCs w:val="22"/>
          <w:lang w:val="pl-PL"/>
        </w:rPr>
        <w:t>)</w:t>
      </w:r>
    </w:p>
    <w:p w14:paraId="0078D544" w14:textId="65539653" w:rsidR="00B17409" w:rsidRPr="00DD5599" w:rsidRDefault="00B17409" w:rsidP="006C13E2">
      <w:pPr>
        <w:pStyle w:val="Standard"/>
        <w:numPr>
          <w:ilvl w:val="2"/>
          <w:numId w:val="45"/>
        </w:numPr>
        <w:tabs>
          <w:tab w:val="left" w:pos="1134"/>
        </w:tabs>
        <w:ind w:hanging="229"/>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odcinek od km 32+500 (śluza Augustów) do km 0+000 (połączenie z rzeką Biebrza).</w:t>
      </w:r>
    </w:p>
    <w:p w14:paraId="45421072" w14:textId="680D7B1B" w:rsidR="00B17409" w:rsidRPr="00DD5599" w:rsidRDefault="00B17409" w:rsidP="006C13E2">
      <w:pPr>
        <w:pStyle w:val="Standard"/>
        <w:numPr>
          <w:ilvl w:val="1"/>
          <w:numId w:val="4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 xml:space="preserve">Jeżeli w okresie wykonywania przedmiotu umowy będą istniały ograniczenia w przebywaniu na ternie przy granicy z Republiką Białorusi, Wykonawca jest zobowiązany do otrzymania zgody na przebywanie </w:t>
      </w:r>
      <w:r w:rsidR="00DB11EA" w:rsidRPr="00DD5599">
        <w:rPr>
          <w:rFonts w:asciiTheme="minorHAnsi" w:hAnsiTheme="minorHAnsi" w:cstheme="minorHAnsi"/>
          <w:sz w:val="22"/>
          <w:szCs w:val="22"/>
          <w:lang w:val="pl-PL"/>
        </w:rPr>
        <w:t xml:space="preserve">na tym terenie od Straży Granicznej. </w:t>
      </w:r>
    </w:p>
    <w:p w14:paraId="14CCCFDB" w14:textId="5577872B" w:rsidR="00EC7A4D" w:rsidRPr="00DD5599" w:rsidRDefault="00EC7A4D" w:rsidP="00EC7A4D">
      <w:pPr>
        <w:pStyle w:val="Standard"/>
        <w:tabs>
          <w:tab w:val="left" w:pos="1134"/>
        </w:tabs>
        <w:jc w:val="both"/>
        <w:textAlignment w:val="baseline"/>
        <w:rPr>
          <w:rFonts w:asciiTheme="minorHAnsi" w:hAnsiTheme="minorHAnsi" w:cstheme="minorHAnsi"/>
          <w:sz w:val="22"/>
          <w:szCs w:val="22"/>
          <w:lang w:val="pl-PL"/>
        </w:rPr>
      </w:pPr>
    </w:p>
    <w:p w14:paraId="55FF5DEF" w14:textId="77777777" w:rsidR="00C06550" w:rsidRPr="00DD5599" w:rsidRDefault="00C06550" w:rsidP="00EC7A4D">
      <w:pPr>
        <w:pStyle w:val="Standard"/>
        <w:tabs>
          <w:tab w:val="left" w:pos="1134"/>
        </w:tabs>
        <w:jc w:val="both"/>
        <w:textAlignment w:val="baseline"/>
        <w:rPr>
          <w:rFonts w:asciiTheme="minorHAnsi" w:hAnsiTheme="minorHAnsi" w:cstheme="minorHAnsi"/>
          <w:sz w:val="22"/>
          <w:szCs w:val="22"/>
          <w:lang w:val="pl-PL"/>
        </w:rPr>
      </w:pPr>
    </w:p>
    <w:p w14:paraId="3AFEF484" w14:textId="4D481B81" w:rsidR="00EC7A4D" w:rsidRPr="00DD5599" w:rsidRDefault="00EC7A4D" w:rsidP="00EC7A4D">
      <w:pPr>
        <w:pStyle w:val="Standard"/>
        <w:tabs>
          <w:tab w:val="left" w:pos="1134"/>
        </w:tabs>
        <w:jc w:val="both"/>
        <w:textAlignment w:val="baseline"/>
        <w:rPr>
          <w:rFonts w:asciiTheme="minorHAnsi" w:hAnsiTheme="minorHAnsi" w:cstheme="minorHAnsi"/>
          <w:sz w:val="22"/>
          <w:szCs w:val="22"/>
          <w:lang w:val="pl-PL"/>
        </w:rPr>
      </w:pPr>
    </w:p>
    <w:p w14:paraId="62ED5491" w14:textId="4787EFFC" w:rsidR="00EC7A4D" w:rsidRPr="00DD5599" w:rsidRDefault="006C13E2" w:rsidP="00EC7A4D">
      <w:pPr>
        <w:pStyle w:val="Standard"/>
        <w:tabs>
          <w:tab w:val="left" w:pos="1134"/>
        </w:tabs>
        <w:jc w:val="both"/>
        <w:textAlignment w:val="baseline"/>
        <w:rPr>
          <w:rFonts w:asciiTheme="minorHAnsi" w:hAnsiTheme="minorHAnsi" w:cstheme="minorHAnsi"/>
          <w:b/>
          <w:bCs/>
          <w:sz w:val="22"/>
          <w:szCs w:val="22"/>
          <w:u w:val="single"/>
          <w:lang w:val="pl-PL"/>
        </w:rPr>
      </w:pPr>
      <w:r w:rsidRPr="00DD5599">
        <w:rPr>
          <w:rFonts w:asciiTheme="minorHAnsi" w:hAnsiTheme="minorHAnsi" w:cstheme="minorHAnsi"/>
          <w:b/>
          <w:bCs/>
          <w:sz w:val="22"/>
          <w:szCs w:val="22"/>
          <w:u w:val="single"/>
          <w:lang w:val="pl-PL"/>
        </w:rPr>
        <w:t>Z</w:t>
      </w:r>
      <w:r w:rsidR="00EC7A4D" w:rsidRPr="00DD5599">
        <w:rPr>
          <w:rFonts w:asciiTheme="minorHAnsi" w:hAnsiTheme="minorHAnsi" w:cstheme="minorHAnsi"/>
          <w:b/>
          <w:bCs/>
          <w:sz w:val="22"/>
          <w:szCs w:val="22"/>
          <w:u w:val="single"/>
          <w:lang w:val="pl-PL"/>
        </w:rPr>
        <w:t>ałączniki</w:t>
      </w:r>
      <w:r w:rsidR="00D30272" w:rsidRPr="00DD5599">
        <w:rPr>
          <w:rFonts w:asciiTheme="minorHAnsi" w:hAnsiTheme="minorHAnsi" w:cstheme="minorHAnsi"/>
          <w:b/>
          <w:bCs/>
          <w:sz w:val="22"/>
          <w:szCs w:val="22"/>
          <w:u w:val="single"/>
          <w:lang w:val="pl-PL"/>
        </w:rPr>
        <w:t xml:space="preserve"> do OPZ</w:t>
      </w:r>
      <w:r w:rsidR="00EC7A4D" w:rsidRPr="00DD5599">
        <w:rPr>
          <w:rFonts w:asciiTheme="minorHAnsi" w:hAnsiTheme="minorHAnsi" w:cstheme="minorHAnsi"/>
          <w:b/>
          <w:bCs/>
          <w:sz w:val="22"/>
          <w:szCs w:val="22"/>
          <w:u w:val="single"/>
          <w:lang w:val="pl-PL"/>
        </w:rPr>
        <w:t>:</w:t>
      </w:r>
    </w:p>
    <w:p w14:paraId="14F2041C" w14:textId="0828B9FD" w:rsidR="00EC7A4D" w:rsidRPr="00DD5599" w:rsidRDefault="00EC7A4D" w:rsidP="00EC7A4D">
      <w:pPr>
        <w:pStyle w:val="Standard"/>
        <w:numPr>
          <w:ilvl w:val="0"/>
          <w:numId w:val="3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Plan oznakowania QIS</w:t>
      </w:r>
      <w:r w:rsidR="00DD5599" w:rsidRPr="00DD5599">
        <w:rPr>
          <w:rFonts w:asciiTheme="minorHAnsi" w:hAnsiTheme="minorHAnsi" w:cstheme="minorHAnsi"/>
          <w:sz w:val="22"/>
          <w:szCs w:val="22"/>
          <w:lang w:val="pl-PL"/>
        </w:rPr>
        <w:t>.</w:t>
      </w:r>
    </w:p>
    <w:p w14:paraId="56E50D4B" w14:textId="1D73D04A" w:rsidR="00EC7A4D" w:rsidRPr="00DD5599" w:rsidRDefault="00EC7A4D" w:rsidP="00EC7A4D">
      <w:pPr>
        <w:pStyle w:val="Standard"/>
        <w:numPr>
          <w:ilvl w:val="0"/>
          <w:numId w:val="3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Wzory znaków nawigacyjnych brzegowych</w:t>
      </w:r>
      <w:r w:rsidR="00DD5599" w:rsidRPr="00DD5599">
        <w:rPr>
          <w:rFonts w:asciiTheme="minorHAnsi" w:hAnsiTheme="minorHAnsi" w:cstheme="minorHAnsi"/>
          <w:sz w:val="22"/>
          <w:szCs w:val="22"/>
          <w:lang w:val="pl-PL"/>
        </w:rPr>
        <w:t>.</w:t>
      </w:r>
    </w:p>
    <w:p w14:paraId="7823364E" w14:textId="7F0A7541" w:rsidR="00EC7A4D" w:rsidRPr="00DD5599" w:rsidRDefault="00EC7A4D" w:rsidP="00EC7A4D">
      <w:pPr>
        <w:pStyle w:val="Standard"/>
        <w:numPr>
          <w:ilvl w:val="0"/>
          <w:numId w:val="3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Wzór tablic informacyjnych z nazwą śluzy</w:t>
      </w:r>
      <w:r w:rsidR="00DD5599" w:rsidRPr="00DD5599">
        <w:rPr>
          <w:rFonts w:asciiTheme="minorHAnsi" w:hAnsiTheme="minorHAnsi" w:cstheme="minorHAnsi"/>
          <w:sz w:val="22"/>
          <w:szCs w:val="22"/>
          <w:lang w:val="pl-PL"/>
        </w:rPr>
        <w:t>.</w:t>
      </w:r>
    </w:p>
    <w:p w14:paraId="3F07A610" w14:textId="4F413EAA" w:rsidR="00D30272" w:rsidRPr="00DD5599" w:rsidRDefault="00D30272" w:rsidP="00EC7A4D">
      <w:pPr>
        <w:pStyle w:val="Standard"/>
        <w:numPr>
          <w:ilvl w:val="0"/>
          <w:numId w:val="3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Tabela z nazwami śluz, telefonami, szerokościami, prześwitami</w:t>
      </w:r>
      <w:r w:rsidR="00DD5599" w:rsidRPr="00DD5599">
        <w:rPr>
          <w:rFonts w:asciiTheme="minorHAnsi" w:hAnsiTheme="minorHAnsi" w:cstheme="minorHAnsi"/>
          <w:sz w:val="22"/>
          <w:szCs w:val="22"/>
          <w:lang w:val="pl-PL"/>
        </w:rPr>
        <w:t>.</w:t>
      </w:r>
    </w:p>
    <w:p w14:paraId="00E649EE" w14:textId="150DE9EF" w:rsidR="00EC7A4D" w:rsidRPr="00DD5599" w:rsidRDefault="00EC7A4D" w:rsidP="00EC7A4D">
      <w:pPr>
        <w:pStyle w:val="Standard"/>
        <w:numPr>
          <w:ilvl w:val="0"/>
          <w:numId w:val="3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Wzór tablic informacyjnych pozostałych</w:t>
      </w:r>
      <w:r w:rsidR="00DD5599" w:rsidRPr="00DD5599">
        <w:rPr>
          <w:rFonts w:asciiTheme="minorHAnsi" w:hAnsiTheme="minorHAnsi" w:cstheme="minorHAnsi"/>
          <w:sz w:val="22"/>
          <w:szCs w:val="22"/>
          <w:lang w:val="pl-PL"/>
        </w:rPr>
        <w:t>.</w:t>
      </w:r>
    </w:p>
    <w:p w14:paraId="53D0A720" w14:textId="51D4380F" w:rsidR="00EC7A4D" w:rsidRPr="00DD5599" w:rsidRDefault="00E16C06" w:rsidP="00EC7A4D">
      <w:pPr>
        <w:pStyle w:val="Standard"/>
        <w:numPr>
          <w:ilvl w:val="0"/>
          <w:numId w:val="35"/>
        </w:numPr>
        <w:tabs>
          <w:tab w:val="left" w:pos="1134"/>
        </w:tabs>
        <w:jc w:val="both"/>
        <w:textAlignment w:val="baseline"/>
        <w:rPr>
          <w:rFonts w:asciiTheme="minorHAnsi" w:hAnsiTheme="minorHAnsi" w:cstheme="minorHAnsi"/>
          <w:sz w:val="22"/>
          <w:szCs w:val="22"/>
          <w:lang w:val="pl-PL"/>
        </w:rPr>
      </w:pPr>
      <w:r w:rsidRPr="00DD5599">
        <w:rPr>
          <w:rFonts w:asciiTheme="minorHAnsi" w:hAnsiTheme="minorHAnsi" w:cstheme="minorHAnsi"/>
          <w:sz w:val="22"/>
          <w:szCs w:val="22"/>
          <w:lang w:val="pl-PL"/>
        </w:rPr>
        <w:t>Księga znaku</w:t>
      </w:r>
      <w:r w:rsidR="00DD5599" w:rsidRPr="00DD5599">
        <w:rPr>
          <w:rFonts w:asciiTheme="minorHAnsi" w:hAnsiTheme="minorHAnsi" w:cstheme="minorHAnsi"/>
          <w:sz w:val="22"/>
          <w:szCs w:val="22"/>
          <w:lang w:val="pl-PL"/>
        </w:rPr>
        <w:t>.</w:t>
      </w:r>
    </w:p>
    <w:sectPr w:rsidR="00EC7A4D" w:rsidRPr="00DD5599" w:rsidSect="00A17BB6">
      <w:footerReference w:type="even" r:id="rId8"/>
      <w:footerReference w:type="default" r:id="rId9"/>
      <w:pgSz w:w="11906" w:h="16838"/>
      <w:pgMar w:top="89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1852" w14:textId="77777777" w:rsidR="00F9514F" w:rsidRDefault="00F9514F">
      <w:r>
        <w:separator/>
      </w:r>
    </w:p>
  </w:endnote>
  <w:endnote w:type="continuationSeparator" w:id="0">
    <w:p w14:paraId="70ACF85D" w14:textId="77777777" w:rsidR="00F9514F" w:rsidRDefault="00F9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CE1A" w14:textId="77777777" w:rsidR="007160BB" w:rsidRDefault="005A613A" w:rsidP="006A6B97">
    <w:pPr>
      <w:pStyle w:val="Stopka"/>
      <w:framePr w:wrap="around" w:vAnchor="text" w:hAnchor="margin" w:xAlign="right" w:y="1"/>
      <w:rPr>
        <w:rStyle w:val="Numerstrony"/>
      </w:rPr>
    </w:pPr>
    <w:r>
      <w:rPr>
        <w:rStyle w:val="Numerstrony"/>
      </w:rPr>
      <w:fldChar w:fldCharType="begin"/>
    </w:r>
    <w:r w:rsidR="00CD0FE7">
      <w:rPr>
        <w:rStyle w:val="Numerstrony"/>
      </w:rPr>
      <w:instrText xml:space="preserve">PAGE  </w:instrText>
    </w:r>
    <w:r>
      <w:rPr>
        <w:rStyle w:val="Numerstrony"/>
      </w:rPr>
      <w:fldChar w:fldCharType="end"/>
    </w:r>
  </w:p>
  <w:p w14:paraId="7BD89FB2" w14:textId="77777777" w:rsidR="007160BB" w:rsidRDefault="00F9514F" w:rsidP="007160B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2712" w14:textId="77777777" w:rsidR="007160BB" w:rsidRDefault="005A613A" w:rsidP="006A6B97">
    <w:pPr>
      <w:pStyle w:val="Stopka"/>
      <w:framePr w:wrap="around" w:vAnchor="text" w:hAnchor="margin" w:xAlign="right" w:y="1"/>
      <w:rPr>
        <w:rStyle w:val="Numerstrony"/>
      </w:rPr>
    </w:pPr>
    <w:r>
      <w:rPr>
        <w:rStyle w:val="Numerstrony"/>
      </w:rPr>
      <w:fldChar w:fldCharType="begin"/>
    </w:r>
    <w:r w:rsidR="00CD0FE7">
      <w:rPr>
        <w:rStyle w:val="Numerstrony"/>
      </w:rPr>
      <w:instrText xml:space="preserve">PAGE  </w:instrText>
    </w:r>
    <w:r>
      <w:rPr>
        <w:rStyle w:val="Numerstrony"/>
      </w:rPr>
      <w:fldChar w:fldCharType="separate"/>
    </w:r>
    <w:r w:rsidR="0010185B">
      <w:rPr>
        <w:rStyle w:val="Numerstrony"/>
        <w:noProof/>
      </w:rPr>
      <w:t>2</w:t>
    </w:r>
    <w:r>
      <w:rPr>
        <w:rStyle w:val="Numerstrony"/>
      </w:rPr>
      <w:fldChar w:fldCharType="end"/>
    </w:r>
  </w:p>
  <w:p w14:paraId="37A69A15" w14:textId="77777777" w:rsidR="007160BB" w:rsidRDefault="00F9514F" w:rsidP="007160B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7C98" w14:textId="77777777" w:rsidR="00F9514F" w:rsidRDefault="00F9514F">
      <w:r>
        <w:separator/>
      </w:r>
    </w:p>
  </w:footnote>
  <w:footnote w:type="continuationSeparator" w:id="0">
    <w:p w14:paraId="56343AE0" w14:textId="77777777" w:rsidR="00F9514F" w:rsidRDefault="00F9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736"/>
    <w:multiLevelType w:val="hybridMultilevel"/>
    <w:tmpl w:val="93BCF9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33B29"/>
    <w:multiLevelType w:val="multilevel"/>
    <w:tmpl w:val="110A0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4ABB"/>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4C100EA"/>
    <w:multiLevelType w:val="hybridMultilevel"/>
    <w:tmpl w:val="28025634"/>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5496A81"/>
    <w:multiLevelType w:val="hybridMultilevel"/>
    <w:tmpl w:val="5E5A1A7C"/>
    <w:lvl w:ilvl="0" w:tplc="5492CD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842A7"/>
    <w:multiLevelType w:val="hybridMultilevel"/>
    <w:tmpl w:val="CBA04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E3BF6"/>
    <w:multiLevelType w:val="hybridMultilevel"/>
    <w:tmpl w:val="49C6875C"/>
    <w:lvl w:ilvl="0" w:tplc="82AA5B48">
      <w:start w:val="2"/>
      <w:numFmt w:val="decimal"/>
      <w:lvlText w:val="%1)"/>
      <w:lvlJc w:val="left"/>
      <w:pPr>
        <w:ind w:left="536" w:hanging="360"/>
      </w:pPr>
      <w:rPr>
        <w:rFonts w:hint="default"/>
        <w:b/>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7" w15:restartNumberingAfterBreak="0">
    <w:nsid w:val="1273095F"/>
    <w:multiLevelType w:val="hybridMultilevel"/>
    <w:tmpl w:val="7464A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654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45460F"/>
    <w:multiLevelType w:val="hybridMultilevel"/>
    <w:tmpl w:val="017A1E56"/>
    <w:lvl w:ilvl="0" w:tplc="B96033F0">
      <w:numFmt w:val="bullet"/>
      <w:lvlText w:val=""/>
      <w:lvlJc w:val="left"/>
      <w:pPr>
        <w:ind w:left="126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 w15:restartNumberingAfterBreak="0">
    <w:nsid w:val="1EBB3161"/>
    <w:multiLevelType w:val="hybridMultilevel"/>
    <w:tmpl w:val="291C9D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66249"/>
    <w:multiLevelType w:val="hybridMultilevel"/>
    <w:tmpl w:val="B8AE920C"/>
    <w:lvl w:ilvl="0" w:tplc="AC0CFB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03025"/>
    <w:multiLevelType w:val="hybridMultilevel"/>
    <w:tmpl w:val="79F8A71C"/>
    <w:lvl w:ilvl="0" w:tplc="FFFFFFFF">
      <w:start w:val="1"/>
      <w:numFmt w:val="decimal"/>
      <w:lvlText w:val="%1)"/>
      <w:lvlJc w:val="left"/>
      <w:pPr>
        <w:ind w:left="536" w:hanging="360"/>
      </w:pPr>
      <w:rPr>
        <w:rFonts w:ascii="Carlito" w:eastAsia="Carlito" w:hAnsi="Carlito" w:cs="Carlito" w:hint="default"/>
        <w:b/>
        <w:bCs/>
        <w:spacing w:val="-1"/>
        <w:w w:val="99"/>
        <w:sz w:val="20"/>
        <w:szCs w:val="20"/>
        <w:lang w:val="pl-PL" w:eastAsia="en-US" w:bidi="ar-SA"/>
      </w:rPr>
    </w:lvl>
    <w:lvl w:ilvl="1" w:tplc="0415000B">
      <w:start w:val="1"/>
      <w:numFmt w:val="bullet"/>
      <w:lvlText w:val=""/>
      <w:lvlJc w:val="left"/>
      <w:pPr>
        <w:ind w:left="896" w:hanging="360"/>
      </w:pPr>
      <w:rPr>
        <w:rFonts w:ascii="Wingdings" w:hAnsi="Wingdings" w:hint="default"/>
        <w:color w:val="auto"/>
        <w:w w:val="99"/>
        <w:sz w:val="20"/>
        <w:szCs w:val="20"/>
        <w:lang w:val="pl-PL" w:eastAsia="en-US" w:bidi="ar-SA"/>
      </w:rPr>
    </w:lvl>
    <w:lvl w:ilvl="2" w:tplc="FFFFFFFF">
      <w:numFmt w:val="bullet"/>
      <w:lvlText w:val="o"/>
      <w:lvlJc w:val="left"/>
      <w:pPr>
        <w:ind w:left="1616" w:hanging="360"/>
      </w:pPr>
      <w:rPr>
        <w:rFonts w:ascii="Courier New" w:eastAsia="Courier New" w:hAnsi="Courier New" w:cs="Courier New" w:hint="default"/>
        <w:w w:val="99"/>
        <w:sz w:val="20"/>
        <w:szCs w:val="20"/>
        <w:lang w:val="pl-PL" w:eastAsia="en-US" w:bidi="ar-SA"/>
      </w:rPr>
    </w:lvl>
    <w:lvl w:ilvl="3" w:tplc="FFFFFFFF">
      <w:numFmt w:val="bullet"/>
      <w:lvlText w:val="•"/>
      <w:lvlJc w:val="left"/>
      <w:pPr>
        <w:ind w:left="1660" w:hanging="360"/>
      </w:pPr>
      <w:rPr>
        <w:rFonts w:hint="default"/>
        <w:lang w:val="pl-PL" w:eastAsia="en-US" w:bidi="ar-SA"/>
      </w:rPr>
    </w:lvl>
    <w:lvl w:ilvl="4" w:tplc="FFFFFFFF">
      <w:numFmt w:val="bullet"/>
      <w:lvlText w:val="•"/>
      <w:lvlJc w:val="left"/>
      <w:pPr>
        <w:ind w:left="2772" w:hanging="360"/>
      </w:pPr>
      <w:rPr>
        <w:rFonts w:hint="default"/>
        <w:lang w:val="pl-PL" w:eastAsia="en-US" w:bidi="ar-SA"/>
      </w:rPr>
    </w:lvl>
    <w:lvl w:ilvl="5" w:tplc="FFFFFFFF">
      <w:numFmt w:val="bullet"/>
      <w:lvlText w:val="•"/>
      <w:lvlJc w:val="left"/>
      <w:pPr>
        <w:ind w:left="3884" w:hanging="360"/>
      </w:pPr>
      <w:rPr>
        <w:rFonts w:hint="default"/>
        <w:lang w:val="pl-PL" w:eastAsia="en-US" w:bidi="ar-SA"/>
      </w:rPr>
    </w:lvl>
    <w:lvl w:ilvl="6" w:tplc="FFFFFFFF">
      <w:numFmt w:val="bullet"/>
      <w:lvlText w:val="•"/>
      <w:lvlJc w:val="left"/>
      <w:pPr>
        <w:ind w:left="4997" w:hanging="360"/>
      </w:pPr>
      <w:rPr>
        <w:rFonts w:hint="default"/>
        <w:lang w:val="pl-PL" w:eastAsia="en-US" w:bidi="ar-SA"/>
      </w:rPr>
    </w:lvl>
    <w:lvl w:ilvl="7" w:tplc="FFFFFFFF">
      <w:numFmt w:val="bullet"/>
      <w:lvlText w:val="•"/>
      <w:lvlJc w:val="left"/>
      <w:pPr>
        <w:ind w:left="6109" w:hanging="360"/>
      </w:pPr>
      <w:rPr>
        <w:rFonts w:hint="default"/>
        <w:lang w:val="pl-PL" w:eastAsia="en-US" w:bidi="ar-SA"/>
      </w:rPr>
    </w:lvl>
    <w:lvl w:ilvl="8" w:tplc="FFFFFFFF">
      <w:numFmt w:val="bullet"/>
      <w:lvlText w:val="•"/>
      <w:lvlJc w:val="left"/>
      <w:pPr>
        <w:ind w:left="7221" w:hanging="360"/>
      </w:pPr>
      <w:rPr>
        <w:rFonts w:hint="default"/>
        <w:lang w:val="pl-PL" w:eastAsia="en-US" w:bidi="ar-SA"/>
      </w:rPr>
    </w:lvl>
  </w:abstractNum>
  <w:abstractNum w:abstractNumId="13" w15:restartNumberingAfterBreak="0">
    <w:nsid w:val="245B7A62"/>
    <w:multiLevelType w:val="hybridMultilevel"/>
    <w:tmpl w:val="F17C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554E99"/>
    <w:multiLevelType w:val="multilevel"/>
    <w:tmpl w:val="98CC4520"/>
    <w:lvl w:ilvl="0">
      <w:numFmt w:val="bullet"/>
      <w:lvlText w:val=""/>
      <w:lvlJc w:val="left"/>
      <w:pPr>
        <w:ind w:left="1260" w:hanging="360"/>
      </w:pPr>
      <w:rPr>
        <w:rFonts w:ascii="Symbol" w:hAnsi="Symbol" w:hint="default"/>
        <w:w w:val="99"/>
        <w:sz w:val="20"/>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15:restartNumberingAfterBreak="0">
    <w:nsid w:val="2BE352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5F6C78"/>
    <w:multiLevelType w:val="hybridMultilevel"/>
    <w:tmpl w:val="E86C0F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FB3A4F"/>
    <w:multiLevelType w:val="hybridMultilevel"/>
    <w:tmpl w:val="A60EF396"/>
    <w:lvl w:ilvl="0" w:tplc="4CAA889C">
      <w:start w:val="1"/>
      <w:numFmt w:val="bullet"/>
      <w:pStyle w:val="Nagwek2"/>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0857DB"/>
    <w:multiLevelType w:val="multilevel"/>
    <w:tmpl w:val="902080D6"/>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15:restartNumberingAfterBreak="0">
    <w:nsid w:val="31C352C5"/>
    <w:multiLevelType w:val="hybridMultilevel"/>
    <w:tmpl w:val="CF047F32"/>
    <w:lvl w:ilvl="0" w:tplc="BF22FB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D57DC4"/>
    <w:multiLevelType w:val="multilevel"/>
    <w:tmpl w:val="2E1EA30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1" w15:restartNumberingAfterBreak="0">
    <w:nsid w:val="36C856C8"/>
    <w:multiLevelType w:val="hybridMultilevel"/>
    <w:tmpl w:val="DD22157C"/>
    <w:lvl w:ilvl="0" w:tplc="04150001">
      <w:start w:val="1"/>
      <w:numFmt w:val="bullet"/>
      <w:lvlText w:val=""/>
      <w:lvlJc w:val="left"/>
      <w:pPr>
        <w:ind w:left="896" w:hanging="360"/>
      </w:pPr>
      <w:rPr>
        <w:rFonts w:ascii="Symbol" w:hAnsi="Symbol" w:hint="default"/>
      </w:rPr>
    </w:lvl>
    <w:lvl w:ilvl="1" w:tplc="04150003">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2" w15:restartNumberingAfterBreak="0">
    <w:nsid w:val="386068D6"/>
    <w:multiLevelType w:val="multilevel"/>
    <w:tmpl w:val="98CC4520"/>
    <w:lvl w:ilvl="0">
      <w:numFmt w:val="bullet"/>
      <w:lvlText w:val=""/>
      <w:lvlJc w:val="left"/>
      <w:pPr>
        <w:ind w:left="1260" w:hanging="360"/>
      </w:pPr>
      <w:rPr>
        <w:rFonts w:ascii="Symbol" w:hAnsi="Symbol" w:hint="default"/>
        <w:w w:val="99"/>
        <w:sz w:val="20"/>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3" w15:restartNumberingAfterBreak="0">
    <w:nsid w:val="38CF0DC5"/>
    <w:multiLevelType w:val="hybridMultilevel"/>
    <w:tmpl w:val="E7DEEF7E"/>
    <w:lvl w:ilvl="0" w:tplc="04150001">
      <w:start w:val="1"/>
      <w:numFmt w:val="bullet"/>
      <w:lvlText w:val=""/>
      <w:lvlJc w:val="left"/>
      <w:pPr>
        <w:ind w:left="536" w:hanging="360"/>
      </w:pPr>
      <w:rPr>
        <w:rFonts w:ascii="Symbol" w:hAnsi="Symbol" w:hint="default"/>
        <w:b/>
        <w:bCs/>
        <w:spacing w:val="-1"/>
        <w:w w:val="99"/>
        <w:sz w:val="20"/>
        <w:szCs w:val="20"/>
        <w:lang w:val="pl-PL" w:eastAsia="en-US" w:bidi="ar-SA"/>
      </w:rPr>
    </w:lvl>
    <w:lvl w:ilvl="1" w:tplc="B96033F0">
      <w:numFmt w:val="bullet"/>
      <w:lvlText w:val=""/>
      <w:lvlJc w:val="left"/>
      <w:pPr>
        <w:ind w:left="896" w:hanging="360"/>
      </w:pPr>
      <w:rPr>
        <w:rFonts w:ascii="Symbol" w:eastAsia="Symbol" w:hAnsi="Symbol" w:cs="Symbol" w:hint="default"/>
        <w:w w:val="99"/>
        <w:sz w:val="20"/>
        <w:szCs w:val="20"/>
        <w:lang w:val="pl-PL" w:eastAsia="en-US" w:bidi="ar-SA"/>
      </w:rPr>
    </w:lvl>
    <w:lvl w:ilvl="2" w:tplc="D84A2BA2">
      <w:numFmt w:val="bullet"/>
      <w:lvlText w:val="o"/>
      <w:lvlJc w:val="left"/>
      <w:pPr>
        <w:ind w:left="1616" w:hanging="360"/>
      </w:pPr>
      <w:rPr>
        <w:rFonts w:ascii="Courier New" w:eastAsia="Courier New" w:hAnsi="Courier New" w:cs="Courier New" w:hint="default"/>
        <w:w w:val="99"/>
        <w:sz w:val="20"/>
        <w:szCs w:val="20"/>
        <w:lang w:val="pl-PL" w:eastAsia="en-US" w:bidi="ar-SA"/>
      </w:rPr>
    </w:lvl>
    <w:lvl w:ilvl="3" w:tplc="6BE8365E">
      <w:numFmt w:val="bullet"/>
      <w:lvlText w:val="•"/>
      <w:lvlJc w:val="left"/>
      <w:pPr>
        <w:ind w:left="1660" w:hanging="360"/>
      </w:pPr>
      <w:rPr>
        <w:rFonts w:hint="default"/>
        <w:lang w:val="pl-PL" w:eastAsia="en-US" w:bidi="ar-SA"/>
      </w:rPr>
    </w:lvl>
    <w:lvl w:ilvl="4" w:tplc="0BA0510A">
      <w:numFmt w:val="bullet"/>
      <w:lvlText w:val="•"/>
      <w:lvlJc w:val="left"/>
      <w:pPr>
        <w:ind w:left="2772" w:hanging="360"/>
      </w:pPr>
      <w:rPr>
        <w:rFonts w:hint="default"/>
        <w:lang w:val="pl-PL" w:eastAsia="en-US" w:bidi="ar-SA"/>
      </w:rPr>
    </w:lvl>
    <w:lvl w:ilvl="5" w:tplc="67CA3914">
      <w:numFmt w:val="bullet"/>
      <w:lvlText w:val="•"/>
      <w:lvlJc w:val="left"/>
      <w:pPr>
        <w:ind w:left="3884" w:hanging="360"/>
      </w:pPr>
      <w:rPr>
        <w:rFonts w:hint="default"/>
        <w:lang w:val="pl-PL" w:eastAsia="en-US" w:bidi="ar-SA"/>
      </w:rPr>
    </w:lvl>
    <w:lvl w:ilvl="6" w:tplc="31E21392">
      <w:numFmt w:val="bullet"/>
      <w:lvlText w:val="•"/>
      <w:lvlJc w:val="left"/>
      <w:pPr>
        <w:ind w:left="4997" w:hanging="360"/>
      </w:pPr>
      <w:rPr>
        <w:rFonts w:hint="default"/>
        <w:lang w:val="pl-PL" w:eastAsia="en-US" w:bidi="ar-SA"/>
      </w:rPr>
    </w:lvl>
    <w:lvl w:ilvl="7" w:tplc="35461B56">
      <w:numFmt w:val="bullet"/>
      <w:lvlText w:val="•"/>
      <w:lvlJc w:val="left"/>
      <w:pPr>
        <w:ind w:left="6109" w:hanging="360"/>
      </w:pPr>
      <w:rPr>
        <w:rFonts w:hint="default"/>
        <w:lang w:val="pl-PL" w:eastAsia="en-US" w:bidi="ar-SA"/>
      </w:rPr>
    </w:lvl>
    <w:lvl w:ilvl="8" w:tplc="F326B350">
      <w:numFmt w:val="bullet"/>
      <w:lvlText w:val="•"/>
      <w:lvlJc w:val="left"/>
      <w:pPr>
        <w:ind w:left="7221" w:hanging="360"/>
      </w:pPr>
      <w:rPr>
        <w:rFonts w:hint="default"/>
        <w:lang w:val="pl-PL" w:eastAsia="en-US" w:bidi="ar-SA"/>
      </w:rPr>
    </w:lvl>
  </w:abstractNum>
  <w:abstractNum w:abstractNumId="24" w15:restartNumberingAfterBreak="0">
    <w:nsid w:val="39D018A9"/>
    <w:multiLevelType w:val="hybridMultilevel"/>
    <w:tmpl w:val="4634972C"/>
    <w:lvl w:ilvl="0" w:tplc="223E2A9A">
      <w:start w:val="1"/>
      <w:numFmt w:val="decimal"/>
      <w:lvlText w:val="%1)"/>
      <w:lvlJc w:val="left"/>
      <w:pPr>
        <w:ind w:left="536" w:hanging="360"/>
      </w:pPr>
      <w:rPr>
        <w:rFonts w:ascii="Carlito" w:eastAsia="Carlito" w:hAnsi="Carlito" w:cs="Carlito" w:hint="default"/>
        <w:b/>
        <w:bCs/>
        <w:spacing w:val="-1"/>
        <w:w w:val="99"/>
        <w:sz w:val="20"/>
        <w:szCs w:val="20"/>
        <w:lang w:val="pl-PL" w:eastAsia="en-US" w:bidi="ar-SA"/>
      </w:rPr>
    </w:lvl>
    <w:lvl w:ilvl="1" w:tplc="D95C3CB2">
      <w:numFmt w:val="bullet"/>
      <w:lvlText w:val=""/>
      <w:lvlJc w:val="left"/>
      <w:pPr>
        <w:ind w:left="896" w:hanging="360"/>
      </w:pPr>
      <w:rPr>
        <w:rFonts w:ascii="Symbol" w:eastAsia="Symbol" w:hAnsi="Symbol" w:cs="Symbol" w:hint="default"/>
        <w:color w:val="auto"/>
        <w:w w:val="99"/>
        <w:sz w:val="20"/>
        <w:szCs w:val="20"/>
        <w:lang w:val="pl-PL" w:eastAsia="en-US" w:bidi="ar-SA"/>
      </w:rPr>
    </w:lvl>
    <w:lvl w:ilvl="2" w:tplc="D84A2BA2">
      <w:numFmt w:val="bullet"/>
      <w:lvlText w:val="o"/>
      <w:lvlJc w:val="left"/>
      <w:pPr>
        <w:ind w:left="1616" w:hanging="360"/>
      </w:pPr>
      <w:rPr>
        <w:rFonts w:ascii="Courier New" w:eastAsia="Courier New" w:hAnsi="Courier New" w:cs="Courier New" w:hint="default"/>
        <w:w w:val="99"/>
        <w:sz w:val="20"/>
        <w:szCs w:val="20"/>
        <w:lang w:val="pl-PL" w:eastAsia="en-US" w:bidi="ar-SA"/>
      </w:rPr>
    </w:lvl>
    <w:lvl w:ilvl="3" w:tplc="6BE8365E">
      <w:numFmt w:val="bullet"/>
      <w:lvlText w:val="•"/>
      <w:lvlJc w:val="left"/>
      <w:pPr>
        <w:ind w:left="1660" w:hanging="360"/>
      </w:pPr>
      <w:rPr>
        <w:rFonts w:hint="default"/>
        <w:lang w:val="pl-PL" w:eastAsia="en-US" w:bidi="ar-SA"/>
      </w:rPr>
    </w:lvl>
    <w:lvl w:ilvl="4" w:tplc="0BA0510A">
      <w:numFmt w:val="bullet"/>
      <w:lvlText w:val="•"/>
      <w:lvlJc w:val="left"/>
      <w:pPr>
        <w:ind w:left="2772" w:hanging="360"/>
      </w:pPr>
      <w:rPr>
        <w:rFonts w:hint="default"/>
        <w:lang w:val="pl-PL" w:eastAsia="en-US" w:bidi="ar-SA"/>
      </w:rPr>
    </w:lvl>
    <w:lvl w:ilvl="5" w:tplc="67CA3914">
      <w:numFmt w:val="bullet"/>
      <w:lvlText w:val="•"/>
      <w:lvlJc w:val="left"/>
      <w:pPr>
        <w:ind w:left="3884" w:hanging="360"/>
      </w:pPr>
      <w:rPr>
        <w:rFonts w:hint="default"/>
        <w:lang w:val="pl-PL" w:eastAsia="en-US" w:bidi="ar-SA"/>
      </w:rPr>
    </w:lvl>
    <w:lvl w:ilvl="6" w:tplc="31E21392">
      <w:numFmt w:val="bullet"/>
      <w:lvlText w:val="•"/>
      <w:lvlJc w:val="left"/>
      <w:pPr>
        <w:ind w:left="4997" w:hanging="360"/>
      </w:pPr>
      <w:rPr>
        <w:rFonts w:hint="default"/>
        <w:lang w:val="pl-PL" w:eastAsia="en-US" w:bidi="ar-SA"/>
      </w:rPr>
    </w:lvl>
    <w:lvl w:ilvl="7" w:tplc="35461B56">
      <w:numFmt w:val="bullet"/>
      <w:lvlText w:val="•"/>
      <w:lvlJc w:val="left"/>
      <w:pPr>
        <w:ind w:left="6109" w:hanging="360"/>
      </w:pPr>
      <w:rPr>
        <w:rFonts w:hint="default"/>
        <w:lang w:val="pl-PL" w:eastAsia="en-US" w:bidi="ar-SA"/>
      </w:rPr>
    </w:lvl>
    <w:lvl w:ilvl="8" w:tplc="F326B350">
      <w:numFmt w:val="bullet"/>
      <w:lvlText w:val="•"/>
      <w:lvlJc w:val="left"/>
      <w:pPr>
        <w:ind w:left="7221" w:hanging="360"/>
      </w:pPr>
      <w:rPr>
        <w:rFonts w:hint="default"/>
        <w:lang w:val="pl-PL" w:eastAsia="en-US" w:bidi="ar-SA"/>
      </w:rPr>
    </w:lvl>
  </w:abstractNum>
  <w:abstractNum w:abstractNumId="25" w15:restartNumberingAfterBreak="0">
    <w:nsid w:val="3A0C0B18"/>
    <w:multiLevelType w:val="hybridMultilevel"/>
    <w:tmpl w:val="81D40010"/>
    <w:lvl w:ilvl="0" w:tplc="06AC630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FE07A0"/>
    <w:multiLevelType w:val="hybridMultilevel"/>
    <w:tmpl w:val="A26C8DFE"/>
    <w:lvl w:ilvl="0" w:tplc="C160F72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085C50"/>
    <w:multiLevelType w:val="hybridMultilevel"/>
    <w:tmpl w:val="726AB62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4BB07506"/>
    <w:multiLevelType w:val="hybridMultilevel"/>
    <w:tmpl w:val="5DB69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83E82"/>
    <w:multiLevelType w:val="multilevel"/>
    <w:tmpl w:val="77CC664E"/>
    <w:lvl w:ilvl="0">
      <w:start w:val="3"/>
      <w:numFmt w:val="decimal"/>
      <w:lvlText w:val="%1"/>
      <w:lvlJc w:val="left"/>
      <w:pPr>
        <w:ind w:left="360" w:hanging="360"/>
      </w:pPr>
      <w:rPr>
        <w:rFonts w:hint="default"/>
      </w:rPr>
    </w:lvl>
    <w:lvl w:ilvl="1">
      <w:start w:val="2"/>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30" w15:restartNumberingAfterBreak="0">
    <w:nsid w:val="538B412E"/>
    <w:multiLevelType w:val="hybridMultilevel"/>
    <w:tmpl w:val="814CD57A"/>
    <w:lvl w:ilvl="0" w:tplc="B96033F0">
      <w:numFmt w:val="bullet"/>
      <w:lvlText w:val=""/>
      <w:lvlJc w:val="left"/>
      <w:pPr>
        <w:ind w:left="126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1" w15:restartNumberingAfterBreak="0">
    <w:nsid w:val="58E34517"/>
    <w:multiLevelType w:val="multilevel"/>
    <w:tmpl w:val="61520D9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A72BB9"/>
    <w:multiLevelType w:val="hybridMultilevel"/>
    <w:tmpl w:val="0F882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077329"/>
    <w:multiLevelType w:val="multilevel"/>
    <w:tmpl w:val="FBC08CB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B2592D"/>
    <w:multiLevelType w:val="hybridMultilevel"/>
    <w:tmpl w:val="9838141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FC311D2"/>
    <w:multiLevelType w:val="hybridMultilevel"/>
    <w:tmpl w:val="263E73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48165B2"/>
    <w:multiLevelType w:val="hybridMultilevel"/>
    <w:tmpl w:val="AB6004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8E440A6"/>
    <w:multiLevelType w:val="hybridMultilevel"/>
    <w:tmpl w:val="C96E2970"/>
    <w:lvl w:ilvl="0" w:tplc="B96033F0">
      <w:numFmt w:val="bullet"/>
      <w:lvlText w:val=""/>
      <w:lvlJc w:val="left"/>
      <w:pPr>
        <w:ind w:left="126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8" w15:restartNumberingAfterBreak="0">
    <w:nsid w:val="6B974A3D"/>
    <w:multiLevelType w:val="hybridMultilevel"/>
    <w:tmpl w:val="9F980D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3C78A7"/>
    <w:multiLevelType w:val="hybridMultilevel"/>
    <w:tmpl w:val="1130A70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6D48C4"/>
    <w:multiLevelType w:val="hybridMultilevel"/>
    <w:tmpl w:val="3AF8B9E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75606F"/>
    <w:multiLevelType w:val="hybridMultilevel"/>
    <w:tmpl w:val="B7ACE34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1A04A7D"/>
    <w:multiLevelType w:val="hybridMultilevel"/>
    <w:tmpl w:val="DCEE427A"/>
    <w:lvl w:ilvl="0" w:tplc="B96033F0">
      <w:numFmt w:val="bullet"/>
      <w:lvlText w:val=""/>
      <w:lvlJc w:val="left"/>
      <w:pPr>
        <w:ind w:left="1256"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976" w:hanging="360"/>
      </w:pPr>
      <w:rPr>
        <w:rFonts w:ascii="Courier New" w:hAnsi="Courier New" w:cs="Courier New" w:hint="default"/>
      </w:rPr>
    </w:lvl>
    <w:lvl w:ilvl="2" w:tplc="04150005" w:tentative="1">
      <w:start w:val="1"/>
      <w:numFmt w:val="bullet"/>
      <w:lvlText w:val=""/>
      <w:lvlJc w:val="left"/>
      <w:pPr>
        <w:ind w:left="2696" w:hanging="360"/>
      </w:pPr>
      <w:rPr>
        <w:rFonts w:ascii="Wingdings" w:hAnsi="Wingdings" w:hint="default"/>
      </w:rPr>
    </w:lvl>
    <w:lvl w:ilvl="3" w:tplc="04150001" w:tentative="1">
      <w:start w:val="1"/>
      <w:numFmt w:val="bullet"/>
      <w:lvlText w:val=""/>
      <w:lvlJc w:val="left"/>
      <w:pPr>
        <w:ind w:left="3416" w:hanging="360"/>
      </w:pPr>
      <w:rPr>
        <w:rFonts w:ascii="Symbol" w:hAnsi="Symbol" w:hint="default"/>
      </w:rPr>
    </w:lvl>
    <w:lvl w:ilvl="4" w:tplc="04150003" w:tentative="1">
      <w:start w:val="1"/>
      <w:numFmt w:val="bullet"/>
      <w:lvlText w:val="o"/>
      <w:lvlJc w:val="left"/>
      <w:pPr>
        <w:ind w:left="4136" w:hanging="360"/>
      </w:pPr>
      <w:rPr>
        <w:rFonts w:ascii="Courier New" w:hAnsi="Courier New" w:cs="Courier New" w:hint="default"/>
      </w:rPr>
    </w:lvl>
    <w:lvl w:ilvl="5" w:tplc="04150005" w:tentative="1">
      <w:start w:val="1"/>
      <w:numFmt w:val="bullet"/>
      <w:lvlText w:val=""/>
      <w:lvlJc w:val="left"/>
      <w:pPr>
        <w:ind w:left="4856" w:hanging="360"/>
      </w:pPr>
      <w:rPr>
        <w:rFonts w:ascii="Wingdings" w:hAnsi="Wingdings" w:hint="default"/>
      </w:rPr>
    </w:lvl>
    <w:lvl w:ilvl="6" w:tplc="04150001" w:tentative="1">
      <w:start w:val="1"/>
      <w:numFmt w:val="bullet"/>
      <w:lvlText w:val=""/>
      <w:lvlJc w:val="left"/>
      <w:pPr>
        <w:ind w:left="5576" w:hanging="360"/>
      </w:pPr>
      <w:rPr>
        <w:rFonts w:ascii="Symbol" w:hAnsi="Symbol" w:hint="default"/>
      </w:rPr>
    </w:lvl>
    <w:lvl w:ilvl="7" w:tplc="04150003" w:tentative="1">
      <w:start w:val="1"/>
      <w:numFmt w:val="bullet"/>
      <w:lvlText w:val="o"/>
      <w:lvlJc w:val="left"/>
      <w:pPr>
        <w:ind w:left="6296" w:hanging="360"/>
      </w:pPr>
      <w:rPr>
        <w:rFonts w:ascii="Courier New" w:hAnsi="Courier New" w:cs="Courier New" w:hint="default"/>
      </w:rPr>
    </w:lvl>
    <w:lvl w:ilvl="8" w:tplc="04150005" w:tentative="1">
      <w:start w:val="1"/>
      <w:numFmt w:val="bullet"/>
      <w:lvlText w:val=""/>
      <w:lvlJc w:val="left"/>
      <w:pPr>
        <w:ind w:left="7016" w:hanging="360"/>
      </w:pPr>
      <w:rPr>
        <w:rFonts w:ascii="Wingdings" w:hAnsi="Wingdings" w:hint="default"/>
      </w:rPr>
    </w:lvl>
  </w:abstractNum>
  <w:abstractNum w:abstractNumId="43" w15:restartNumberingAfterBreak="0">
    <w:nsid w:val="7AC23FD4"/>
    <w:multiLevelType w:val="hybridMultilevel"/>
    <w:tmpl w:val="E5DEF6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922E4B"/>
    <w:multiLevelType w:val="hybridMultilevel"/>
    <w:tmpl w:val="80D047D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7E294693"/>
    <w:multiLevelType w:val="hybridMultilevel"/>
    <w:tmpl w:val="7584EBDE"/>
    <w:lvl w:ilvl="0" w:tplc="0415000F">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num w:numId="1">
    <w:abstractNumId w:val="10"/>
  </w:num>
  <w:num w:numId="2">
    <w:abstractNumId w:val="8"/>
  </w:num>
  <w:num w:numId="3">
    <w:abstractNumId w:val="17"/>
  </w:num>
  <w:num w:numId="4">
    <w:abstractNumId w:val="13"/>
  </w:num>
  <w:num w:numId="5">
    <w:abstractNumId w:val="16"/>
  </w:num>
  <w:num w:numId="6">
    <w:abstractNumId w:val="36"/>
  </w:num>
  <w:num w:numId="7">
    <w:abstractNumId w:val="35"/>
  </w:num>
  <w:num w:numId="8">
    <w:abstractNumId w:val="1"/>
  </w:num>
  <w:num w:numId="9">
    <w:abstractNumId w:val="40"/>
  </w:num>
  <w:num w:numId="10">
    <w:abstractNumId w:val="19"/>
  </w:num>
  <w:num w:numId="11">
    <w:abstractNumId w:val="4"/>
  </w:num>
  <w:num w:numId="12">
    <w:abstractNumId w:val="25"/>
  </w:num>
  <w:num w:numId="13">
    <w:abstractNumId w:val="34"/>
  </w:num>
  <w:num w:numId="14">
    <w:abstractNumId w:val="3"/>
  </w:num>
  <w:num w:numId="15">
    <w:abstractNumId w:val="41"/>
  </w:num>
  <w:num w:numId="16">
    <w:abstractNumId w:val="39"/>
  </w:num>
  <w:num w:numId="17">
    <w:abstractNumId w:val="44"/>
  </w:num>
  <w:num w:numId="18">
    <w:abstractNumId w:val="27"/>
  </w:num>
  <w:num w:numId="19">
    <w:abstractNumId w:val="24"/>
  </w:num>
  <w:num w:numId="20">
    <w:abstractNumId w:val="23"/>
  </w:num>
  <w:num w:numId="21">
    <w:abstractNumId w:val="21"/>
  </w:num>
  <w:num w:numId="22">
    <w:abstractNumId w:val="0"/>
  </w:num>
  <w:num w:numId="23">
    <w:abstractNumId w:val="7"/>
  </w:num>
  <w:num w:numId="24">
    <w:abstractNumId w:val="26"/>
  </w:num>
  <w:num w:numId="25">
    <w:abstractNumId w:val="11"/>
  </w:num>
  <w:num w:numId="26">
    <w:abstractNumId w:val="45"/>
  </w:num>
  <w:num w:numId="27">
    <w:abstractNumId w:val="28"/>
  </w:num>
  <w:num w:numId="28">
    <w:abstractNumId w:val="32"/>
  </w:num>
  <w:num w:numId="29">
    <w:abstractNumId w:val="38"/>
  </w:num>
  <w:num w:numId="30">
    <w:abstractNumId w:val="42"/>
  </w:num>
  <w:num w:numId="31">
    <w:abstractNumId w:val="37"/>
  </w:num>
  <w:num w:numId="32">
    <w:abstractNumId w:val="30"/>
  </w:num>
  <w:num w:numId="33">
    <w:abstractNumId w:val="9"/>
  </w:num>
  <w:num w:numId="34">
    <w:abstractNumId w:val="43"/>
  </w:num>
  <w:num w:numId="35">
    <w:abstractNumId w:val="5"/>
  </w:num>
  <w:num w:numId="36">
    <w:abstractNumId w:val="12"/>
  </w:num>
  <w:num w:numId="37">
    <w:abstractNumId w:val="31"/>
  </w:num>
  <w:num w:numId="38">
    <w:abstractNumId w:val="22"/>
  </w:num>
  <w:num w:numId="39">
    <w:abstractNumId w:val="2"/>
  </w:num>
  <w:num w:numId="40">
    <w:abstractNumId w:val="15"/>
  </w:num>
  <w:num w:numId="41">
    <w:abstractNumId w:val="14"/>
  </w:num>
  <w:num w:numId="42">
    <w:abstractNumId w:val="20"/>
  </w:num>
  <w:num w:numId="43">
    <w:abstractNumId w:val="18"/>
  </w:num>
  <w:num w:numId="44">
    <w:abstractNumId w:val="29"/>
  </w:num>
  <w:num w:numId="45">
    <w:abstractNumId w:val="33"/>
  </w:num>
  <w:num w:numId="4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F0"/>
    <w:rsid w:val="00051774"/>
    <w:rsid w:val="00056D89"/>
    <w:rsid w:val="00087B1F"/>
    <w:rsid w:val="000909A5"/>
    <w:rsid w:val="000A3CEF"/>
    <w:rsid w:val="000A73E3"/>
    <w:rsid w:val="000B29E5"/>
    <w:rsid w:val="000C07AC"/>
    <w:rsid w:val="000C1C88"/>
    <w:rsid w:val="000C2CBD"/>
    <w:rsid w:val="000D1C6B"/>
    <w:rsid w:val="000D28E6"/>
    <w:rsid w:val="000E24F5"/>
    <w:rsid w:val="000E567F"/>
    <w:rsid w:val="000F02A6"/>
    <w:rsid w:val="001009B9"/>
    <w:rsid w:val="0010185B"/>
    <w:rsid w:val="00103E9D"/>
    <w:rsid w:val="00111EEA"/>
    <w:rsid w:val="00131948"/>
    <w:rsid w:val="001338B0"/>
    <w:rsid w:val="00147EAB"/>
    <w:rsid w:val="00153324"/>
    <w:rsid w:val="00157F64"/>
    <w:rsid w:val="001670A4"/>
    <w:rsid w:val="00174093"/>
    <w:rsid w:val="00176878"/>
    <w:rsid w:val="001835D7"/>
    <w:rsid w:val="001A4238"/>
    <w:rsid w:val="001F1D9C"/>
    <w:rsid w:val="002052AD"/>
    <w:rsid w:val="00205AD2"/>
    <w:rsid w:val="002153FE"/>
    <w:rsid w:val="00221DCC"/>
    <w:rsid w:val="00234E18"/>
    <w:rsid w:val="00240888"/>
    <w:rsid w:val="002512BF"/>
    <w:rsid w:val="00254CBC"/>
    <w:rsid w:val="002615D2"/>
    <w:rsid w:val="00270496"/>
    <w:rsid w:val="002A7934"/>
    <w:rsid w:val="002E3076"/>
    <w:rsid w:val="002F54B7"/>
    <w:rsid w:val="00301590"/>
    <w:rsid w:val="003174A8"/>
    <w:rsid w:val="003372AE"/>
    <w:rsid w:val="00353294"/>
    <w:rsid w:val="00355965"/>
    <w:rsid w:val="00364922"/>
    <w:rsid w:val="00366EA8"/>
    <w:rsid w:val="00375C64"/>
    <w:rsid w:val="003804F6"/>
    <w:rsid w:val="0038213C"/>
    <w:rsid w:val="003824D6"/>
    <w:rsid w:val="003A0E78"/>
    <w:rsid w:val="003B6A76"/>
    <w:rsid w:val="003B73A2"/>
    <w:rsid w:val="003D5FA0"/>
    <w:rsid w:val="003F03A4"/>
    <w:rsid w:val="003F549D"/>
    <w:rsid w:val="00424004"/>
    <w:rsid w:val="00430A7D"/>
    <w:rsid w:val="0043332A"/>
    <w:rsid w:val="004424D3"/>
    <w:rsid w:val="00466678"/>
    <w:rsid w:val="00470E98"/>
    <w:rsid w:val="004718A1"/>
    <w:rsid w:val="00471BC2"/>
    <w:rsid w:val="0047341F"/>
    <w:rsid w:val="00481E9D"/>
    <w:rsid w:val="00485824"/>
    <w:rsid w:val="00494394"/>
    <w:rsid w:val="004B44C1"/>
    <w:rsid w:val="004B5670"/>
    <w:rsid w:val="004D0057"/>
    <w:rsid w:val="004E3157"/>
    <w:rsid w:val="004E4C2D"/>
    <w:rsid w:val="004F0E50"/>
    <w:rsid w:val="00504177"/>
    <w:rsid w:val="0050638C"/>
    <w:rsid w:val="00511D32"/>
    <w:rsid w:val="00512C84"/>
    <w:rsid w:val="00514AB8"/>
    <w:rsid w:val="00514F15"/>
    <w:rsid w:val="00530890"/>
    <w:rsid w:val="00537723"/>
    <w:rsid w:val="0054564F"/>
    <w:rsid w:val="00551D6F"/>
    <w:rsid w:val="00555536"/>
    <w:rsid w:val="0057520E"/>
    <w:rsid w:val="00582F31"/>
    <w:rsid w:val="00584401"/>
    <w:rsid w:val="00591A8B"/>
    <w:rsid w:val="005947B8"/>
    <w:rsid w:val="005960E3"/>
    <w:rsid w:val="0059713A"/>
    <w:rsid w:val="005A519B"/>
    <w:rsid w:val="005A613A"/>
    <w:rsid w:val="005A66D8"/>
    <w:rsid w:val="005C114F"/>
    <w:rsid w:val="005C1540"/>
    <w:rsid w:val="005C753D"/>
    <w:rsid w:val="005D2F9D"/>
    <w:rsid w:val="00601AD9"/>
    <w:rsid w:val="00602230"/>
    <w:rsid w:val="00612B79"/>
    <w:rsid w:val="00627E3A"/>
    <w:rsid w:val="00644A79"/>
    <w:rsid w:val="00663418"/>
    <w:rsid w:val="00664ED3"/>
    <w:rsid w:val="0067459D"/>
    <w:rsid w:val="006878AB"/>
    <w:rsid w:val="0069030A"/>
    <w:rsid w:val="006A553C"/>
    <w:rsid w:val="006A5B3B"/>
    <w:rsid w:val="006A5B7B"/>
    <w:rsid w:val="006B0428"/>
    <w:rsid w:val="006B0F50"/>
    <w:rsid w:val="006C13E2"/>
    <w:rsid w:val="006D12CD"/>
    <w:rsid w:val="006E6759"/>
    <w:rsid w:val="006F22A4"/>
    <w:rsid w:val="00731E92"/>
    <w:rsid w:val="00735F60"/>
    <w:rsid w:val="007406D7"/>
    <w:rsid w:val="00756787"/>
    <w:rsid w:val="00791C8A"/>
    <w:rsid w:val="00795C31"/>
    <w:rsid w:val="00795D0B"/>
    <w:rsid w:val="0079665C"/>
    <w:rsid w:val="007A0AD6"/>
    <w:rsid w:val="007B26FC"/>
    <w:rsid w:val="007C1B61"/>
    <w:rsid w:val="007C3F1D"/>
    <w:rsid w:val="00806F43"/>
    <w:rsid w:val="00816472"/>
    <w:rsid w:val="00817674"/>
    <w:rsid w:val="00820878"/>
    <w:rsid w:val="008214B1"/>
    <w:rsid w:val="00835A39"/>
    <w:rsid w:val="0084244F"/>
    <w:rsid w:val="00844486"/>
    <w:rsid w:val="008508A1"/>
    <w:rsid w:val="00860E0F"/>
    <w:rsid w:val="008642C0"/>
    <w:rsid w:val="00865EBE"/>
    <w:rsid w:val="00870284"/>
    <w:rsid w:val="00872B09"/>
    <w:rsid w:val="00875E5D"/>
    <w:rsid w:val="0089435C"/>
    <w:rsid w:val="00896B20"/>
    <w:rsid w:val="00897101"/>
    <w:rsid w:val="008A42A3"/>
    <w:rsid w:val="008B00FD"/>
    <w:rsid w:val="008D4380"/>
    <w:rsid w:val="008E235C"/>
    <w:rsid w:val="00902F98"/>
    <w:rsid w:val="00904017"/>
    <w:rsid w:val="009144E7"/>
    <w:rsid w:val="00923AC5"/>
    <w:rsid w:val="009254FC"/>
    <w:rsid w:val="00933607"/>
    <w:rsid w:val="00955173"/>
    <w:rsid w:val="00961036"/>
    <w:rsid w:val="00980171"/>
    <w:rsid w:val="00981337"/>
    <w:rsid w:val="009A4115"/>
    <w:rsid w:val="009D7CF1"/>
    <w:rsid w:val="009F193D"/>
    <w:rsid w:val="00A05138"/>
    <w:rsid w:val="00A17526"/>
    <w:rsid w:val="00A338A7"/>
    <w:rsid w:val="00A36711"/>
    <w:rsid w:val="00A47D5F"/>
    <w:rsid w:val="00A51801"/>
    <w:rsid w:val="00A550C2"/>
    <w:rsid w:val="00A55E05"/>
    <w:rsid w:val="00A73E3C"/>
    <w:rsid w:val="00A82E00"/>
    <w:rsid w:val="00A83F80"/>
    <w:rsid w:val="00A8406D"/>
    <w:rsid w:val="00A91C3D"/>
    <w:rsid w:val="00AB19B5"/>
    <w:rsid w:val="00AD0BDC"/>
    <w:rsid w:val="00B117FE"/>
    <w:rsid w:val="00B17409"/>
    <w:rsid w:val="00B25B30"/>
    <w:rsid w:val="00B36DA3"/>
    <w:rsid w:val="00B42052"/>
    <w:rsid w:val="00B514D8"/>
    <w:rsid w:val="00B573BD"/>
    <w:rsid w:val="00B607DB"/>
    <w:rsid w:val="00B71C50"/>
    <w:rsid w:val="00B80F66"/>
    <w:rsid w:val="00B815EA"/>
    <w:rsid w:val="00BA35CC"/>
    <w:rsid w:val="00BE6C6E"/>
    <w:rsid w:val="00BF51F9"/>
    <w:rsid w:val="00C00FEC"/>
    <w:rsid w:val="00C0306D"/>
    <w:rsid w:val="00C06550"/>
    <w:rsid w:val="00C30D43"/>
    <w:rsid w:val="00C443CE"/>
    <w:rsid w:val="00C45ED3"/>
    <w:rsid w:val="00C568A6"/>
    <w:rsid w:val="00C57A30"/>
    <w:rsid w:val="00C62AA9"/>
    <w:rsid w:val="00C65193"/>
    <w:rsid w:val="00C65D05"/>
    <w:rsid w:val="00C737F3"/>
    <w:rsid w:val="00C84C21"/>
    <w:rsid w:val="00CB2E33"/>
    <w:rsid w:val="00CD0FE7"/>
    <w:rsid w:val="00CE7C0D"/>
    <w:rsid w:val="00D24E84"/>
    <w:rsid w:val="00D30272"/>
    <w:rsid w:val="00D40492"/>
    <w:rsid w:val="00D47971"/>
    <w:rsid w:val="00D5661E"/>
    <w:rsid w:val="00D574AD"/>
    <w:rsid w:val="00D630A2"/>
    <w:rsid w:val="00D85B46"/>
    <w:rsid w:val="00DA06C9"/>
    <w:rsid w:val="00DB11EA"/>
    <w:rsid w:val="00DD4933"/>
    <w:rsid w:val="00DD5599"/>
    <w:rsid w:val="00DF05F0"/>
    <w:rsid w:val="00DF0A84"/>
    <w:rsid w:val="00E01E78"/>
    <w:rsid w:val="00E0349A"/>
    <w:rsid w:val="00E053E6"/>
    <w:rsid w:val="00E07150"/>
    <w:rsid w:val="00E150CD"/>
    <w:rsid w:val="00E16C06"/>
    <w:rsid w:val="00E203B9"/>
    <w:rsid w:val="00E2087C"/>
    <w:rsid w:val="00E360CB"/>
    <w:rsid w:val="00E36BBA"/>
    <w:rsid w:val="00E67777"/>
    <w:rsid w:val="00E707D6"/>
    <w:rsid w:val="00E71D4E"/>
    <w:rsid w:val="00E85FF8"/>
    <w:rsid w:val="00E93B47"/>
    <w:rsid w:val="00E958FC"/>
    <w:rsid w:val="00EA53DA"/>
    <w:rsid w:val="00EC7A4D"/>
    <w:rsid w:val="00EC7E93"/>
    <w:rsid w:val="00ED449C"/>
    <w:rsid w:val="00ED4DB0"/>
    <w:rsid w:val="00EE3BE0"/>
    <w:rsid w:val="00F04228"/>
    <w:rsid w:val="00F14137"/>
    <w:rsid w:val="00F20289"/>
    <w:rsid w:val="00F259CB"/>
    <w:rsid w:val="00F32421"/>
    <w:rsid w:val="00F35E0B"/>
    <w:rsid w:val="00F416FD"/>
    <w:rsid w:val="00F50416"/>
    <w:rsid w:val="00F57758"/>
    <w:rsid w:val="00F62D83"/>
    <w:rsid w:val="00F81374"/>
    <w:rsid w:val="00F843D0"/>
    <w:rsid w:val="00F9514F"/>
    <w:rsid w:val="00FA00D7"/>
    <w:rsid w:val="00FA3477"/>
    <w:rsid w:val="00FC3F11"/>
    <w:rsid w:val="00FD16A8"/>
    <w:rsid w:val="00FD550F"/>
    <w:rsid w:val="00FD5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1A9D"/>
  <w15:docId w15:val="{E0E97833-9DA3-47E4-A79A-B70CFD5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5F0"/>
    <w:pPr>
      <w:spacing w:after="0" w:line="240" w:lineRule="auto"/>
    </w:pPr>
    <w:rPr>
      <w:rFonts w:ascii="Times New Roman" w:eastAsia="Times New Roman" w:hAnsi="Times New Roman" w:cs="Times New Roman"/>
      <w:kern w:val="16"/>
      <w:sz w:val="24"/>
      <w:szCs w:val="20"/>
      <w:lang w:eastAsia="pl-PL"/>
    </w:rPr>
  </w:style>
  <w:style w:type="paragraph" w:styleId="Nagwek2">
    <w:name w:val="heading 2"/>
    <w:basedOn w:val="Normalny"/>
    <w:link w:val="Nagwek2Znak"/>
    <w:autoRedefine/>
    <w:qFormat/>
    <w:rsid w:val="00375C64"/>
    <w:pPr>
      <w:numPr>
        <w:numId w:val="3"/>
      </w:numPr>
      <w:spacing w:before="100" w:beforeAutospacing="1" w:line="276" w:lineRule="auto"/>
      <w:ind w:left="1080"/>
      <w:jc w:val="both"/>
      <w:outlineLvl w:val="1"/>
    </w:pPr>
    <w:rPr>
      <w:rFonts w:asciiTheme="minorHAnsi" w:hAnsiTheme="minorHAnsi" w:cstheme="minorHAnsi"/>
      <w:bCs/>
      <w:iCs/>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05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opka">
    <w:name w:val="footer"/>
    <w:basedOn w:val="Normalny"/>
    <w:link w:val="StopkaZnak"/>
    <w:rsid w:val="00DF05F0"/>
    <w:pPr>
      <w:tabs>
        <w:tab w:val="center" w:pos="4536"/>
        <w:tab w:val="right" w:pos="9072"/>
      </w:tabs>
    </w:pPr>
  </w:style>
  <w:style w:type="character" w:customStyle="1" w:styleId="StopkaZnak">
    <w:name w:val="Stopka Znak"/>
    <w:basedOn w:val="Domylnaczcionkaakapitu"/>
    <w:link w:val="Stopka"/>
    <w:rsid w:val="00DF05F0"/>
    <w:rPr>
      <w:rFonts w:ascii="Times New Roman" w:eastAsia="Times New Roman" w:hAnsi="Times New Roman" w:cs="Times New Roman"/>
      <w:kern w:val="16"/>
      <w:sz w:val="24"/>
      <w:szCs w:val="20"/>
      <w:lang w:eastAsia="pl-PL"/>
    </w:rPr>
  </w:style>
  <w:style w:type="character" w:styleId="Numerstrony">
    <w:name w:val="page number"/>
    <w:basedOn w:val="Domylnaczcionkaakapitu"/>
    <w:rsid w:val="00DF05F0"/>
  </w:style>
  <w:style w:type="paragraph" w:styleId="Akapitzlist">
    <w:name w:val="List Paragraph"/>
    <w:aliases w:val="CW_Lista,WYPUNKTOWANIE Akapit z listą,Lista 1,NS_Akapit z listą,List_Paragraph,Multilevel para_II,List Paragraph1,Akapit z listą BS,Bullet1,Bullets,List Paragraph 1,References,List Paragraph (numbered (a)),IBL List Paragraph"/>
    <w:basedOn w:val="Normalny"/>
    <w:link w:val="AkapitzlistZnak"/>
    <w:uiPriority w:val="1"/>
    <w:qFormat/>
    <w:rsid w:val="00DF05F0"/>
    <w:pPr>
      <w:widowControl w:val="0"/>
      <w:suppressAutoHyphens/>
      <w:autoSpaceDE w:val="0"/>
      <w:ind w:left="708"/>
    </w:pPr>
    <w:rPr>
      <w:rFonts w:ascii="Arial" w:hAnsi="Arial"/>
      <w:kern w:val="0"/>
      <w:lang w:eastAsia="ar-SA"/>
    </w:rPr>
  </w:style>
  <w:style w:type="paragraph" w:styleId="Tekstdymka">
    <w:name w:val="Balloon Text"/>
    <w:basedOn w:val="Normalny"/>
    <w:link w:val="TekstdymkaZnak"/>
    <w:uiPriority w:val="99"/>
    <w:semiHidden/>
    <w:unhideWhenUsed/>
    <w:rsid w:val="00F843D0"/>
    <w:rPr>
      <w:rFonts w:ascii="Tahoma" w:hAnsi="Tahoma" w:cs="Tahoma"/>
      <w:sz w:val="16"/>
      <w:szCs w:val="16"/>
    </w:rPr>
  </w:style>
  <w:style w:type="character" w:customStyle="1" w:styleId="TekstdymkaZnak">
    <w:name w:val="Tekst dymka Znak"/>
    <w:basedOn w:val="Domylnaczcionkaakapitu"/>
    <w:link w:val="Tekstdymka"/>
    <w:uiPriority w:val="99"/>
    <w:semiHidden/>
    <w:rsid w:val="00F843D0"/>
    <w:rPr>
      <w:rFonts w:ascii="Tahoma" w:eastAsia="Times New Roman" w:hAnsi="Tahoma" w:cs="Tahoma"/>
      <w:kern w:val="16"/>
      <w:sz w:val="16"/>
      <w:szCs w:val="16"/>
      <w:lang w:eastAsia="pl-PL"/>
    </w:rPr>
  </w:style>
  <w:style w:type="character" w:customStyle="1" w:styleId="AkapitzlistZnak">
    <w:name w:val="Akapit z listą Znak"/>
    <w:aliases w:val="CW_Lista Znak,WYPUNKTOWANIE Akapit z listą Znak,Lista 1 Znak,NS_Akapit z listą Znak,List_Paragraph Znak,Multilevel para_II Znak,List Paragraph1 Znak,Akapit z listą BS Znak,Bullet1 Znak,Bullets Znak,List Paragraph 1 Znak"/>
    <w:link w:val="Akapitzlist"/>
    <w:uiPriority w:val="34"/>
    <w:locked/>
    <w:rsid w:val="00A36711"/>
    <w:rPr>
      <w:rFonts w:ascii="Arial" w:eastAsia="Times New Roman" w:hAnsi="Arial" w:cs="Times New Roman"/>
      <w:sz w:val="24"/>
      <w:szCs w:val="20"/>
      <w:lang w:eastAsia="ar-SA"/>
    </w:rPr>
  </w:style>
  <w:style w:type="paragraph" w:customStyle="1" w:styleId="Standard">
    <w:name w:val="Standard"/>
    <w:rsid w:val="00A3671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Nagwek2Znak">
    <w:name w:val="Nagłówek 2 Znak"/>
    <w:basedOn w:val="Domylnaczcionkaakapitu"/>
    <w:link w:val="Nagwek2"/>
    <w:rsid w:val="00375C64"/>
    <w:rPr>
      <w:rFonts w:eastAsia="Times New Roman" w:cstheme="minorHAnsi"/>
      <w:bCs/>
      <w:iCs/>
      <w:sz w:val="20"/>
      <w:szCs w:val="20"/>
      <w:lang w:eastAsia="pl-PL"/>
    </w:rPr>
  </w:style>
  <w:style w:type="table" w:customStyle="1" w:styleId="TableNormal">
    <w:name w:val="Table Normal"/>
    <w:uiPriority w:val="2"/>
    <w:semiHidden/>
    <w:unhideWhenUsed/>
    <w:qFormat/>
    <w:rsid w:val="00A55E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55E05"/>
    <w:pPr>
      <w:widowControl w:val="0"/>
      <w:autoSpaceDE w:val="0"/>
      <w:autoSpaceDN w:val="0"/>
      <w:ind w:left="896" w:hanging="360"/>
      <w:jc w:val="both"/>
    </w:pPr>
    <w:rPr>
      <w:rFonts w:ascii="Carlito" w:eastAsia="Carlito" w:hAnsi="Carlito" w:cs="Carlito"/>
      <w:kern w:val="0"/>
      <w:sz w:val="20"/>
      <w:lang w:eastAsia="en-US"/>
    </w:rPr>
  </w:style>
  <w:style w:type="character" w:customStyle="1" w:styleId="TekstpodstawowyZnak">
    <w:name w:val="Tekst podstawowy Znak"/>
    <w:basedOn w:val="Domylnaczcionkaakapitu"/>
    <w:link w:val="Tekstpodstawowy"/>
    <w:uiPriority w:val="1"/>
    <w:rsid w:val="00A55E05"/>
    <w:rPr>
      <w:rFonts w:ascii="Carlito" w:eastAsia="Carlito" w:hAnsi="Carlito" w:cs="Carlito"/>
      <w:sz w:val="20"/>
      <w:szCs w:val="20"/>
    </w:rPr>
  </w:style>
  <w:style w:type="paragraph" w:customStyle="1" w:styleId="Nagwek11">
    <w:name w:val="Nagłówek 11"/>
    <w:basedOn w:val="Normalny"/>
    <w:uiPriority w:val="1"/>
    <w:qFormat/>
    <w:rsid w:val="00A55E05"/>
    <w:pPr>
      <w:widowControl w:val="0"/>
      <w:autoSpaceDE w:val="0"/>
      <w:autoSpaceDN w:val="0"/>
      <w:ind w:left="176"/>
      <w:outlineLvl w:val="1"/>
    </w:pPr>
    <w:rPr>
      <w:rFonts w:ascii="Carlito" w:eastAsia="Carlito" w:hAnsi="Carlito" w:cs="Carlito"/>
      <w:b/>
      <w:bCs/>
      <w:kern w:val="0"/>
      <w:sz w:val="20"/>
      <w:lang w:eastAsia="en-US"/>
    </w:rPr>
  </w:style>
  <w:style w:type="paragraph" w:styleId="Tytu">
    <w:name w:val="Title"/>
    <w:basedOn w:val="Normalny"/>
    <w:link w:val="TytuZnak"/>
    <w:uiPriority w:val="1"/>
    <w:qFormat/>
    <w:rsid w:val="00A55E05"/>
    <w:pPr>
      <w:widowControl w:val="0"/>
      <w:autoSpaceDE w:val="0"/>
      <w:autoSpaceDN w:val="0"/>
      <w:spacing w:before="37"/>
      <w:ind w:left="2129" w:right="2153"/>
      <w:jc w:val="center"/>
    </w:pPr>
    <w:rPr>
      <w:rFonts w:ascii="Carlito" w:eastAsia="Carlito" w:hAnsi="Carlito" w:cs="Carlito"/>
      <w:b/>
      <w:bCs/>
      <w:kern w:val="0"/>
      <w:szCs w:val="24"/>
      <w:lang w:eastAsia="en-US"/>
    </w:rPr>
  </w:style>
  <w:style w:type="character" w:customStyle="1" w:styleId="TytuZnak">
    <w:name w:val="Tytuł Znak"/>
    <w:basedOn w:val="Domylnaczcionkaakapitu"/>
    <w:link w:val="Tytu"/>
    <w:uiPriority w:val="1"/>
    <w:rsid w:val="00A55E05"/>
    <w:rPr>
      <w:rFonts w:ascii="Carlito" w:eastAsia="Carlito" w:hAnsi="Carlito" w:cs="Carlito"/>
      <w:b/>
      <w:bCs/>
      <w:sz w:val="24"/>
      <w:szCs w:val="24"/>
    </w:rPr>
  </w:style>
  <w:style w:type="paragraph" w:customStyle="1" w:styleId="TableParagraph">
    <w:name w:val="Table Paragraph"/>
    <w:basedOn w:val="Normalny"/>
    <w:uiPriority w:val="1"/>
    <w:qFormat/>
    <w:rsid w:val="00A55E05"/>
    <w:pPr>
      <w:widowControl w:val="0"/>
      <w:autoSpaceDE w:val="0"/>
      <w:autoSpaceDN w:val="0"/>
      <w:ind w:left="133"/>
      <w:jc w:val="center"/>
    </w:pPr>
    <w:rPr>
      <w:rFonts w:ascii="Carlito" w:eastAsia="Carlito" w:hAnsi="Carlito" w:cs="Carlito"/>
      <w:kern w:val="0"/>
      <w:sz w:val="22"/>
      <w:szCs w:val="22"/>
      <w:lang w:eastAsia="en-US"/>
    </w:rPr>
  </w:style>
  <w:style w:type="character" w:styleId="Odwoaniedokomentarza">
    <w:name w:val="annotation reference"/>
    <w:basedOn w:val="Domylnaczcionkaakapitu"/>
    <w:uiPriority w:val="99"/>
    <w:semiHidden/>
    <w:unhideWhenUsed/>
    <w:rsid w:val="00A55E05"/>
    <w:rPr>
      <w:sz w:val="16"/>
      <w:szCs w:val="16"/>
    </w:rPr>
  </w:style>
  <w:style w:type="paragraph" w:styleId="Tekstkomentarza">
    <w:name w:val="annotation text"/>
    <w:basedOn w:val="Normalny"/>
    <w:link w:val="TekstkomentarzaZnak"/>
    <w:uiPriority w:val="99"/>
    <w:unhideWhenUsed/>
    <w:rsid w:val="00A55E05"/>
    <w:rPr>
      <w:sz w:val="20"/>
    </w:rPr>
  </w:style>
  <w:style w:type="character" w:customStyle="1" w:styleId="TekstkomentarzaZnak">
    <w:name w:val="Tekst komentarza Znak"/>
    <w:basedOn w:val="Domylnaczcionkaakapitu"/>
    <w:link w:val="Tekstkomentarza"/>
    <w:uiPriority w:val="99"/>
    <w:rsid w:val="00A55E05"/>
    <w:rPr>
      <w:rFonts w:ascii="Times New Roman" w:eastAsia="Times New Roman" w:hAnsi="Times New Roman" w:cs="Times New Roman"/>
      <w:kern w:val="16"/>
      <w:sz w:val="20"/>
      <w:szCs w:val="20"/>
      <w:lang w:eastAsia="pl-PL"/>
    </w:rPr>
  </w:style>
  <w:style w:type="paragraph" w:styleId="Tematkomentarza">
    <w:name w:val="annotation subject"/>
    <w:basedOn w:val="Tekstkomentarza"/>
    <w:next w:val="Tekstkomentarza"/>
    <w:link w:val="TematkomentarzaZnak"/>
    <w:uiPriority w:val="99"/>
    <w:semiHidden/>
    <w:unhideWhenUsed/>
    <w:rsid w:val="00A55E05"/>
    <w:rPr>
      <w:b/>
      <w:bCs/>
    </w:rPr>
  </w:style>
  <w:style w:type="character" w:customStyle="1" w:styleId="TematkomentarzaZnak">
    <w:name w:val="Temat komentarza Znak"/>
    <w:basedOn w:val="TekstkomentarzaZnak"/>
    <w:link w:val="Tematkomentarza"/>
    <w:uiPriority w:val="99"/>
    <w:semiHidden/>
    <w:rsid w:val="00A55E05"/>
    <w:rPr>
      <w:rFonts w:ascii="Times New Roman" w:eastAsia="Times New Roman" w:hAnsi="Times New Roman" w:cs="Times New Roman"/>
      <w:b/>
      <w:bCs/>
      <w:kern w:val="16"/>
      <w:sz w:val="20"/>
      <w:szCs w:val="20"/>
      <w:lang w:eastAsia="pl-PL"/>
    </w:rPr>
  </w:style>
  <w:style w:type="paragraph" w:styleId="Bezodstpw">
    <w:name w:val="No Spacing"/>
    <w:qFormat/>
    <w:rsid w:val="002E3076"/>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6516">
      <w:bodyDiv w:val="1"/>
      <w:marLeft w:val="0"/>
      <w:marRight w:val="0"/>
      <w:marTop w:val="0"/>
      <w:marBottom w:val="0"/>
      <w:divBdr>
        <w:top w:val="none" w:sz="0" w:space="0" w:color="auto"/>
        <w:left w:val="none" w:sz="0" w:space="0" w:color="auto"/>
        <w:bottom w:val="none" w:sz="0" w:space="0" w:color="auto"/>
        <w:right w:val="none" w:sz="0" w:space="0" w:color="auto"/>
      </w:divBdr>
    </w:div>
    <w:div w:id="358508359">
      <w:bodyDiv w:val="1"/>
      <w:marLeft w:val="0"/>
      <w:marRight w:val="0"/>
      <w:marTop w:val="0"/>
      <w:marBottom w:val="0"/>
      <w:divBdr>
        <w:top w:val="none" w:sz="0" w:space="0" w:color="auto"/>
        <w:left w:val="none" w:sz="0" w:space="0" w:color="auto"/>
        <w:bottom w:val="none" w:sz="0" w:space="0" w:color="auto"/>
        <w:right w:val="none" w:sz="0" w:space="0" w:color="auto"/>
      </w:divBdr>
    </w:div>
    <w:div w:id="1386635440">
      <w:bodyDiv w:val="1"/>
      <w:marLeft w:val="0"/>
      <w:marRight w:val="0"/>
      <w:marTop w:val="0"/>
      <w:marBottom w:val="0"/>
      <w:divBdr>
        <w:top w:val="none" w:sz="0" w:space="0" w:color="auto"/>
        <w:left w:val="none" w:sz="0" w:space="0" w:color="auto"/>
        <w:bottom w:val="none" w:sz="0" w:space="0" w:color="auto"/>
        <w:right w:val="none" w:sz="0" w:space="0" w:color="auto"/>
      </w:divBdr>
      <w:divsChild>
        <w:div w:id="1759055315">
          <w:marLeft w:val="0"/>
          <w:marRight w:val="0"/>
          <w:marTop w:val="0"/>
          <w:marBottom w:val="0"/>
          <w:divBdr>
            <w:top w:val="none" w:sz="0" w:space="0" w:color="auto"/>
            <w:left w:val="none" w:sz="0" w:space="0" w:color="auto"/>
            <w:bottom w:val="none" w:sz="0" w:space="0" w:color="auto"/>
            <w:right w:val="none" w:sz="0" w:space="0" w:color="auto"/>
          </w:divBdr>
        </w:div>
      </w:divsChild>
    </w:div>
    <w:div w:id="1811289416">
      <w:bodyDiv w:val="1"/>
      <w:marLeft w:val="0"/>
      <w:marRight w:val="0"/>
      <w:marTop w:val="0"/>
      <w:marBottom w:val="0"/>
      <w:divBdr>
        <w:top w:val="none" w:sz="0" w:space="0" w:color="auto"/>
        <w:left w:val="none" w:sz="0" w:space="0" w:color="auto"/>
        <w:bottom w:val="none" w:sz="0" w:space="0" w:color="auto"/>
        <w:right w:val="none" w:sz="0" w:space="0" w:color="auto"/>
      </w:divBdr>
    </w:div>
    <w:div w:id="19126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9A7C-C504-4D0D-ACDC-6654DA7F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2940</Words>
  <Characters>17642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Lidia Raszka</dc:creator>
  <cp:lastModifiedBy>Monika Łukaszewicz (RZGW Białystok)</cp:lastModifiedBy>
  <cp:revision>2</cp:revision>
  <cp:lastPrinted>2022-07-12T08:03:00Z</cp:lastPrinted>
  <dcterms:created xsi:type="dcterms:W3CDTF">2023-01-13T08:32:00Z</dcterms:created>
  <dcterms:modified xsi:type="dcterms:W3CDTF">2023-01-13T08:32:00Z</dcterms:modified>
</cp:coreProperties>
</file>