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4439" w14:textId="1662517E" w:rsidR="00876091" w:rsidRDefault="004B3C32">
      <w:pPr>
        <w:spacing w:line="273" w:lineRule="auto"/>
        <w:ind w:right="108"/>
        <w:jc w:val="right"/>
        <w:rPr>
          <w:rFonts w:ascii="Calibri" w:hAnsi="Calibri"/>
          <w:b/>
          <w:i/>
          <w:color w:val="000000"/>
          <w:spacing w:val="-7"/>
          <w:w w:val="105"/>
          <w:sz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9FD2D18" wp14:editId="28D1DEEF">
                <wp:simplePos x="0" y="0"/>
                <wp:positionH relativeFrom="column">
                  <wp:posOffset>0</wp:posOffset>
                </wp:positionH>
                <wp:positionV relativeFrom="paragraph">
                  <wp:posOffset>9025255</wp:posOffset>
                </wp:positionV>
                <wp:extent cx="6172200" cy="158115"/>
                <wp:effectExtent l="0" t="0" r="1905" b="4445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D24DF" w14:textId="77777777" w:rsidR="00876091" w:rsidRDefault="00000000">
                            <w:pPr>
                              <w:spacing w:line="22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lang w:val="pl-P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D2D1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0.65pt;width:486pt;height:12.4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" filled="f" stroked="f">
                <v:textbox inset="0,0,0,0">
                  <w:txbxContent>
                    <w:p w14:paraId="443D24DF" w14:textId="77777777" w:rsidR="00876091" w:rsidRDefault="00000000">
                      <w:pPr>
                        <w:spacing w:line="220" w:lineRule="auto"/>
                        <w:jc w:val="center"/>
                        <w:rPr>
                          <w:rFonts w:ascii="Calibri" w:hAnsi="Calibri"/>
                          <w:color w:val="000000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lang w:val="pl-P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i/>
          <w:color w:val="000000"/>
          <w:spacing w:val="-7"/>
          <w:w w:val="105"/>
          <w:sz w:val="20"/>
          <w:lang w:val="pl-PL"/>
        </w:rPr>
        <w:t>Załącznik nr 2 do zapytania ofertowego</w:t>
      </w:r>
    </w:p>
    <w:p w14:paraId="72D42A9A" w14:textId="77777777" w:rsidR="00876091" w:rsidRDefault="00000000">
      <w:pPr>
        <w:spacing w:before="504" w:line="264" w:lineRule="auto"/>
        <w:ind w:left="3240"/>
        <w:rPr>
          <w:rFonts w:ascii="Calibri" w:hAnsi="Calibri"/>
          <w:b/>
          <w:color w:val="000000"/>
          <w:spacing w:val="-8"/>
          <w:w w:val="105"/>
          <w:u w:val="single"/>
          <w:lang w:val="pl-PL"/>
        </w:rPr>
      </w:pPr>
      <w:r>
        <w:rPr>
          <w:rFonts w:ascii="Calibri" w:hAnsi="Calibri"/>
          <w:b/>
          <w:color w:val="000000"/>
          <w:spacing w:val="-8"/>
          <w:w w:val="105"/>
          <w:u w:val="single"/>
          <w:lang w:val="pl-PL"/>
        </w:rPr>
        <w:t>OPIS PRZEDMIOTU ZAMÓWNIENI~</w:t>
      </w:r>
    </w:p>
    <w:p w14:paraId="5073455D" w14:textId="77777777" w:rsidR="00876091" w:rsidRDefault="00000000">
      <w:pPr>
        <w:spacing w:before="504"/>
        <w:rPr>
          <w:rFonts w:ascii="Calibri" w:hAnsi="Calibri"/>
          <w:color w:val="000000"/>
          <w:spacing w:val="-6"/>
          <w:w w:val="105"/>
          <w:u w:val="single"/>
          <w:lang w:val="pl-PL"/>
        </w:rPr>
      </w:pPr>
      <w:r>
        <w:rPr>
          <w:rFonts w:ascii="Calibri" w:hAnsi="Calibri"/>
          <w:color w:val="000000"/>
          <w:spacing w:val="-6"/>
          <w:w w:val="105"/>
          <w:u w:val="single"/>
          <w:lang w:val="pl-PL"/>
        </w:rPr>
        <w:t xml:space="preserve">Nazwa zadania: </w:t>
      </w:r>
    </w:p>
    <w:p w14:paraId="7138DE85" w14:textId="77777777" w:rsidR="00876091" w:rsidRDefault="00000000">
      <w:pPr>
        <w:spacing w:line="280" w:lineRule="auto"/>
        <w:rPr>
          <w:rFonts w:ascii="Calibri" w:hAnsi="Calibri"/>
          <w:b/>
          <w:color w:val="000000"/>
          <w:spacing w:val="-5"/>
          <w:w w:val="105"/>
          <w:lang w:val="pl-PL"/>
        </w:rPr>
      </w:pPr>
      <w:r>
        <w:rPr>
          <w:rFonts w:ascii="Calibri" w:hAnsi="Calibri"/>
          <w:b/>
          <w:color w:val="000000"/>
          <w:spacing w:val="-5"/>
          <w:w w:val="105"/>
          <w:lang w:val="pl-PL"/>
        </w:rPr>
        <w:t>„Centrum Edukacji Wodnej WÓD POLSKICH”</w:t>
      </w:r>
    </w:p>
    <w:p w14:paraId="2DBD7713" w14:textId="77777777" w:rsidR="00876091" w:rsidRDefault="00000000">
      <w:pPr>
        <w:spacing w:before="216" w:line="288" w:lineRule="auto"/>
        <w:rPr>
          <w:rFonts w:ascii="Calibri" w:hAnsi="Calibri"/>
          <w:color w:val="000000"/>
          <w:spacing w:val="-4"/>
          <w:u w:val="single"/>
          <w:lang w:val="pl-PL"/>
        </w:rPr>
      </w:pPr>
      <w:r>
        <w:rPr>
          <w:rFonts w:ascii="Calibri" w:hAnsi="Calibri"/>
          <w:color w:val="000000"/>
          <w:spacing w:val="-4"/>
          <w:u w:val="single"/>
          <w:lang w:val="pl-PL"/>
        </w:rPr>
        <w:t xml:space="preserve">Przedmiotem zamówienia jest: </w:t>
      </w:r>
    </w:p>
    <w:p w14:paraId="588DD6F6" w14:textId="2B1F14D1" w:rsidR="00876091" w:rsidRPr="007C2C19" w:rsidRDefault="00000000" w:rsidP="007C2C19">
      <w:pPr>
        <w:tabs>
          <w:tab w:val="decimal" w:pos="1152"/>
        </w:tabs>
        <w:spacing w:before="36" w:line="266" w:lineRule="auto"/>
        <w:rPr>
          <w:rFonts w:ascii="Calibri" w:hAnsi="Calibri"/>
          <w:color w:val="000000"/>
          <w:spacing w:val="-4"/>
          <w:w w:val="105"/>
          <w:lang w:val="pl-PL"/>
        </w:rPr>
      </w:pPr>
      <w:r w:rsidRPr="007C2C19">
        <w:rPr>
          <w:rFonts w:ascii="Calibri" w:hAnsi="Calibri"/>
          <w:color w:val="000000"/>
          <w:spacing w:val="-4"/>
          <w:w w:val="105"/>
          <w:lang w:val="pl-PL"/>
        </w:rPr>
        <w:t>Opracowanie Programu Funkcjonalno-Użytkowego (PFU) wraz z zestawieniem planowanych kosztów prac projektowych oraz planowanych kosztów robót budowlanych w zakresie zagospodarowania/adaptacji zabytkowego dworku w Dąbrówce z XVII wieku wraz z parkingiem.</w:t>
      </w:r>
    </w:p>
    <w:p w14:paraId="547C8B02" w14:textId="77777777" w:rsidR="00876091" w:rsidRDefault="00000000">
      <w:pPr>
        <w:tabs>
          <w:tab w:val="right" w:pos="8035"/>
        </w:tabs>
        <w:spacing w:before="540"/>
        <w:ind w:left="216"/>
        <w:rPr>
          <w:rFonts w:ascii="Calibri" w:hAnsi="Calibri"/>
          <w:b/>
          <w:color w:val="000000"/>
          <w:spacing w:val="-50"/>
          <w:w w:val="105"/>
          <w:lang w:val="pl-PL"/>
        </w:rPr>
      </w:pPr>
      <w:r>
        <w:rPr>
          <w:rFonts w:ascii="Calibri" w:hAnsi="Calibri"/>
          <w:b/>
          <w:color w:val="000000"/>
          <w:spacing w:val="-50"/>
          <w:w w:val="105"/>
          <w:lang w:val="pl-PL"/>
        </w:rPr>
        <w:t>I.</w:t>
      </w:r>
      <w:r>
        <w:rPr>
          <w:rFonts w:ascii="Calibri" w:hAnsi="Calibri"/>
          <w:b/>
          <w:color w:val="000000"/>
          <w:spacing w:val="-50"/>
          <w:w w:val="105"/>
          <w:lang w:val="pl-PL"/>
        </w:rPr>
        <w:tab/>
      </w:r>
      <w:r>
        <w:rPr>
          <w:rFonts w:ascii="Calibri" w:hAnsi="Calibri"/>
          <w:color w:val="000000"/>
          <w:spacing w:val="-4"/>
          <w:w w:val="105"/>
          <w:lang w:val="pl-PL"/>
        </w:rPr>
        <w:t>Celem PFU jest zaprojektowanie i wykonanie robót budowlanych polegających na:</w:t>
      </w:r>
    </w:p>
    <w:p w14:paraId="48EDBE4B" w14:textId="77777777" w:rsidR="00876091" w:rsidRDefault="00000000">
      <w:pPr>
        <w:numPr>
          <w:ilvl w:val="0"/>
          <w:numId w:val="1"/>
        </w:numPr>
        <w:tabs>
          <w:tab w:val="clear" w:pos="432"/>
          <w:tab w:val="decimal" w:pos="1152"/>
        </w:tabs>
        <w:spacing w:before="36" w:line="266" w:lineRule="auto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Adaptacji Dworku, zmianie funkcji, zorganizowaniu przestrzeni konferencyjno-wystawowej,</w:t>
      </w:r>
    </w:p>
    <w:p w14:paraId="63AA12AB" w14:textId="77777777" w:rsidR="00876091" w:rsidRDefault="00000000">
      <w:pPr>
        <w:numPr>
          <w:ilvl w:val="0"/>
          <w:numId w:val="1"/>
        </w:numPr>
        <w:tabs>
          <w:tab w:val="clear" w:pos="432"/>
          <w:tab w:val="decimal" w:pos="1152"/>
        </w:tabs>
        <w:spacing w:line="264" w:lineRule="auto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Wykonaniu niezbędnych przyłączy i instalacji,</w:t>
      </w:r>
    </w:p>
    <w:p w14:paraId="0E9B18A5" w14:textId="77777777" w:rsidR="00876091" w:rsidRDefault="00000000">
      <w:pPr>
        <w:numPr>
          <w:ilvl w:val="0"/>
          <w:numId w:val="1"/>
        </w:numPr>
        <w:tabs>
          <w:tab w:val="clear" w:pos="432"/>
          <w:tab w:val="decimal" w:pos="1152"/>
        </w:tabs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Wykonaniu parkingu na działce nr 648/88,</w:t>
      </w:r>
    </w:p>
    <w:p w14:paraId="6F0D2258" w14:textId="77777777" w:rsidR="00876091" w:rsidRDefault="00000000">
      <w:pPr>
        <w:numPr>
          <w:ilvl w:val="0"/>
          <w:numId w:val="1"/>
        </w:numPr>
        <w:tabs>
          <w:tab w:val="clear" w:pos="432"/>
          <w:tab w:val="decimal" w:pos="1152"/>
        </w:tabs>
        <w:spacing w:before="36" w:line="273" w:lineRule="auto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Zagospodarowaniu terenu wokół Dworku od strony północnej, wschodniej i zachodniej.</w:t>
      </w:r>
    </w:p>
    <w:p w14:paraId="65EB70D8" w14:textId="77777777" w:rsidR="00876091" w:rsidRDefault="00000000">
      <w:pPr>
        <w:spacing w:before="324"/>
        <w:ind w:left="648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Zamawiający oczekuje maksymalnie dużej przestrzeni wykorzystanej i przeznaczonej do:</w:t>
      </w:r>
    </w:p>
    <w:p w14:paraId="1454F772" w14:textId="77777777" w:rsidR="00876091" w:rsidRDefault="00000000">
      <w:pPr>
        <w:numPr>
          <w:ilvl w:val="0"/>
          <w:numId w:val="1"/>
        </w:numPr>
        <w:tabs>
          <w:tab w:val="clear" w:pos="432"/>
          <w:tab w:val="decimal" w:pos="1152"/>
        </w:tabs>
        <w:spacing w:line="271" w:lineRule="auto"/>
        <w:ind w:left="1152" w:right="504" w:hanging="432"/>
        <w:rPr>
          <w:rFonts w:ascii="Calibri" w:hAnsi="Calibri"/>
          <w:color w:val="000000"/>
          <w:spacing w:val="-9"/>
          <w:w w:val="105"/>
          <w:lang w:val="pl-PL"/>
        </w:rPr>
      </w:pPr>
      <w:r>
        <w:rPr>
          <w:rFonts w:ascii="Calibri" w:hAnsi="Calibri"/>
          <w:color w:val="000000"/>
          <w:spacing w:val="-9"/>
          <w:w w:val="105"/>
          <w:lang w:val="pl-PL"/>
        </w:rPr>
        <w:t xml:space="preserve">Parter: toalety, pomieszczenie gospodarcze, kawiarnia z zapleczem, recepcja/administracja </w:t>
      </w:r>
      <w:r>
        <w:rPr>
          <w:rFonts w:ascii="Calibri" w:hAnsi="Calibri"/>
          <w:color w:val="000000"/>
          <w:w w:val="105"/>
          <w:lang w:val="pl-PL"/>
        </w:rPr>
        <w:t>budynku.</w:t>
      </w:r>
    </w:p>
    <w:p w14:paraId="1AA59640" w14:textId="77777777" w:rsidR="00876091" w:rsidRDefault="00000000">
      <w:pPr>
        <w:numPr>
          <w:ilvl w:val="0"/>
          <w:numId w:val="1"/>
        </w:numPr>
        <w:tabs>
          <w:tab w:val="clear" w:pos="432"/>
          <w:tab w:val="decimal" w:pos="1152"/>
        </w:tabs>
        <w:spacing w:line="271" w:lineRule="auto"/>
        <w:ind w:left="1152" w:hanging="432"/>
        <w:rPr>
          <w:rFonts w:ascii="Calibri" w:hAnsi="Calibri"/>
          <w:color w:val="000000"/>
          <w:spacing w:val="-4"/>
          <w:w w:val="105"/>
          <w:lang w:val="pl-PL"/>
        </w:rPr>
      </w:pPr>
      <w:r w:rsidRPr="007C2C19">
        <w:rPr>
          <w:rFonts w:ascii="Calibri" w:hAnsi="Calibri"/>
          <w:color w:val="000000"/>
          <w:spacing w:val="-9"/>
          <w:w w:val="105"/>
          <w:lang w:val="pl-PL"/>
        </w:rPr>
        <w:t>Piętro</w:t>
      </w:r>
      <w:r>
        <w:rPr>
          <w:rFonts w:ascii="Calibri" w:hAnsi="Calibri"/>
          <w:color w:val="000000"/>
          <w:spacing w:val="-4"/>
          <w:w w:val="105"/>
          <w:lang w:val="pl-PL"/>
        </w:rPr>
        <w:t>: sala konferencyjna, sala wystawiennicza z możliwością łatwej modyfikacji przestrzeni.</w:t>
      </w:r>
    </w:p>
    <w:p w14:paraId="5D81D3D0" w14:textId="77777777" w:rsidR="00876091" w:rsidRDefault="00000000">
      <w:pPr>
        <w:tabs>
          <w:tab w:val="right" w:pos="1747"/>
        </w:tabs>
        <w:spacing w:before="252"/>
        <w:ind w:left="144"/>
        <w:rPr>
          <w:rFonts w:ascii="Calibri" w:hAnsi="Calibri"/>
          <w:b/>
          <w:color w:val="000000"/>
          <w:spacing w:val="-38"/>
          <w:w w:val="115"/>
          <w:lang w:val="pl-PL"/>
        </w:rPr>
      </w:pPr>
      <w:r>
        <w:rPr>
          <w:rFonts w:ascii="Calibri" w:hAnsi="Calibri"/>
          <w:b/>
          <w:color w:val="000000"/>
          <w:spacing w:val="-38"/>
          <w:w w:val="115"/>
          <w:lang w:val="pl-PL"/>
        </w:rPr>
        <w:t>II.</w:t>
      </w:r>
      <w:r>
        <w:rPr>
          <w:rFonts w:ascii="Calibri" w:hAnsi="Calibri"/>
          <w:b/>
          <w:color w:val="000000"/>
          <w:spacing w:val="-38"/>
          <w:w w:val="115"/>
          <w:lang w:val="pl-PL"/>
        </w:rPr>
        <w:tab/>
      </w:r>
      <w:r>
        <w:rPr>
          <w:rFonts w:ascii="Calibri" w:hAnsi="Calibri"/>
          <w:color w:val="000000"/>
          <w:lang w:val="pl-PL"/>
        </w:rPr>
        <w:t>Zakres PFU.</w:t>
      </w:r>
    </w:p>
    <w:p w14:paraId="58A7C61A" w14:textId="77777777" w:rsidR="00876091" w:rsidRDefault="00000000">
      <w:pPr>
        <w:spacing w:before="72" w:line="273" w:lineRule="auto"/>
        <w:ind w:left="720" w:right="72"/>
        <w:rPr>
          <w:rFonts w:ascii="Calibri" w:hAnsi="Calibri"/>
          <w:color w:val="000000"/>
          <w:spacing w:val="-5"/>
          <w:w w:val="105"/>
          <w:lang w:val="pl-PL"/>
        </w:rPr>
      </w:pPr>
      <w:r>
        <w:rPr>
          <w:rFonts w:ascii="Calibri" w:hAnsi="Calibri"/>
          <w:color w:val="000000"/>
          <w:spacing w:val="-5"/>
          <w:w w:val="105"/>
          <w:lang w:val="pl-PL"/>
        </w:rPr>
        <w:t xml:space="preserve">Przygotowana przez Wykonawcę dokumentacja musi być dostosowana do wymagań Zamawiającego </w:t>
      </w:r>
      <w:r>
        <w:rPr>
          <w:rFonts w:ascii="Calibri" w:hAnsi="Calibri"/>
          <w:color w:val="000000"/>
          <w:spacing w:val="-4"/>
          <w:w w:val="105"/>
          <w:lang w:val="pl-PL"/>
        </w:rPr>
        <w:t>i w szczególności zawierać:</w:t>
      </w:r>
    </w:p>
    <w:p w14:paraId="3767B0BB" w14:textId="77777777" w:rsidR="00876091" w:rsidRDefault="00000000">
      <w:pPr>
        <w:numPr>
          <w:ilvl w:val="0"/>
          <w:numId w:val="2"/>
        </w:numPr>
        <w:tabs>
          <w:tab w:val="clear" w:pos="432"/>
          <w:tab w:val="decimal" w:pos="1224"/>
        </w:tabs>
        <w:spacing w:line="278" w:lineRule="auto"/>
        <w:ind w:left="1224" w:hanging="432"/>
        <w:rPr>
          <w:rFonts w:ascii="Calibri" w:hAnsi="Calibri"/>
          <w:color w:val="000000"/>
          <w:spacing w:val="8"/>
          <w:w w:val="105"/>
          <w:lang w:val="pl-PL"/>
        </w:rPr>
      </w:pPr>
      <w:r w:rsidRPr="007C2C19">
        <w:rPr>
          <w:rFonts w:ascii="Calibri" w:hAnsi="Calibri"/>
          <w:color w:val="000000"/>
          <w:spacing w:val="-9"/>
          <w:w w:val="105"/>
          <w:lang w:val="pl-PL"/>
        </w:rPr>
        <w:t>w części opisowo-ogólnej</w:t>
      </w:r>
      <w:r>
        <w:rPr>
          <w:rFonts w:ascii="Calibri" w:hAnsi="Calibri"/>
          <w:color w:val="000000"/>
          <w:spacing w:val="8"/>
          <w:w w:val="105"/>
          <w:lang w:val="pl-PL"/>
        </w:rPr>
        <w:t>:</w:t>
      </w:r>
    </w:p>
    <w:p w14:paraId="1FF3D53F" w14:textId="77777777" w:rsidR="00876091" w:rsidRPr="007C2C19" w:rsidRDefault="00000000">
      <w:pPr>
        <w:spacing w:line="273" w:lineRule="auto"/>
        <w:ind w:left="1080"/>
        <w:rPr>
          <w:rFonts w:ascii="Calibri" w:hAnsi="Calibri"/>
          <w:color w:val="000000"/>
          <w:spacing w:val="-9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 xml:space="preserve">- </w:t>
      </w:r>
      <w:r w:rsidRPr="007C2C19">
        <w:rPr>
          <w:rFonts w:ascii="Calibri" w:hAnsi="Calibri"/>
          <w:color w:val="000000"/>
          <w:spacing w:val="-9"/>
          <w:w w:val="105"/>
          <w:lang w:val="pl-PL"/>
        </w:rPr>
        <w:t>wskazanie przedmiotu</w:t>
      </w:r>
      <w:r>
        <w:rPr>
          <w:rFonts w:ascii="Calibri" w:hAnsi="Calibri"/>
          <w:color w:val="000000"/>
          <w:spacing w:val="-4"/>
          <w:w w:val="105"/>
          <w:lang w:val="pl-PL"/>
        </w:rPr>
        <w:t xml:space="preserve"> </w:t>
      </w:r>
      <w:r w:rsidRPr="007C2C19">
        <w:rPr>
          <w:rFonts w:ascii="Calibri" w:hAnsi="Calibri"/>
          <w:color w:val="000000"/>
          <w:spacing w:val="-9"/>
          <w:w w:val="105"/>
          <w:lang w:val="pl-PL"/>
        </w:rPr>
        <w:t>zamówienia i zakresu prac,</w:t>
      </w:r>
    </w:p>
    <w:p w14:paraId="68488729" w14:textId="77777777" w:rsidR="00876091" w:rsidRPr="007C2C19" w:rsidRDefault="00000000">
      <w:pPr>
        <w:spacing w:line="273" w:lineRule="auto"/>
        <w:ind w:left="1080"/>
        <w:rPr>
          <w:rFonts w:ascii="Calibri" w:hAnsi="Calibri"/>
          <w:color w:val="000000"/>
          <w:spacing w:val="-9"/>
          <w:w w:val="105"/>
          <w:lang w:val="pl-PL"/>
        </w:rPr>
      </w:pPr>
      <w:r w:rsidRPr="007C2C19">
        <w:rPr>
          <w:rFonts w:ascii="Calibri" w:hAnsi="Calibri"/>
          <w:color w:val="000000"/>
          <w:spacing w:val="-9"/>
          <w:w w:val="105"/>
          <w:lang w:val="pl-PL"/>
        </w:rPr>
        <w:t>- wskazanie aktualnych uwarunkowań wykonania przedmiotu zamówienia,</w:t>
      </w:r>
    </w:p>
    <w:p w14:paraId="41760F5A" w14:textId="77777777" w:rsidR="00876091" w:rsidRDefault="00000000">
      <w:pPr>
        <w:spacing w:line="278" w:lineRule="auto"/>
        <w:ind w:left="1080"/>
        <w:rPr>
          <w:rFonts w:ascii="Calibri" w:hAnsi="Calibri"/>
          <w:color w:val="000000"/>
          <w:spacing w:val="-4"/>
          <w:w w:val="105"/>
          <w:lang w:val="pl-PL"/>
        </w:rPr>
      </w:pPr>
      <w:r w:rsidRPr="007C2C19">
        <w:rPr>
          <w:rFonts w:ascii="Calibri" w:hAnsi="Calibri"/>
          <w:color w:val="000000"/>
          <w:spacing w:val="-9"/>
          <w:w w:val="105"/>
          <w:lang w:val="pl-PL"/>
        </w:rPr>
        <w:t>- wskazanie ogólnych wytycznych funkcjonalno-użytkowych</w:t>
      </w:r>
      <w:r>
        <w:rPr>
          <w:rFonts w:ascii="Calibri" w:hAnsi="Calibri"/>
          <w:color w:val="000000"/>
          <w:spacing w:val="-4"/>
          <w:w w:val="105"/>
          <w:lang w:val="pl-PL"/>
        </w:rPr>
        <w:t>.</w:t>
      </w:r>
    </w:p>
    <w:p w14:paraId="6937D944" w14:textId="77777777" w:rsidR="00876091" w:rsidRPr="007C2C19" w:rsidRDefault="00000000">
      <w:pPr>
        <w:numPr>
          <w:ilvl w:val="0"/>
          <w:numId w:val="2"/>
        </w:numPr>
        <w:tabs>
          <w:tab w:val="clear" w:pos="432"/>
          <w:tab w:val="decimal" w:pos="1224"/>
        </w:tabs>
        <w:spacing w:line="276" w:lineRule="auto"/>
        <w:ind w:left="792"/>
        <w:rPr>
          <w:rFonts w:ascii="Calibri" w:hAnsi="Calibri"/>
          <w:color w:val="000000"/>
          <w:spacing w:val="-9"/>
          <w:w w:val="105"/>
          <w:lang w:val="pl-PL"/>
        </w:rPr>
      </w:pPr>
      <w:r w:rsidRPr="007C2C19">
        <w:rPr>
          <w:rFonts w:ascii="Calibri" w:hAnsi="Calibri"/>
          <w:color w:val="000000"/>
          <w:spacing w:val="-9"/>
          <w:w w:val="105"/>
          <w:lang w:val="pl-PL"/>
        </w:rPr>
        <w:t>w części opisowej - opis wymagań Zamawiającego:</w:t>
      </w:r>
    </w:p>
    <w:p w14:paraId="1E970349" w14:textId="77777777" w:rsidR="00876091" w:rsidRPr="007C2C19" w:rsidRDefault="00000000">
      <w:pPr>
        <w:spacing w:line="273" w:lineRule="auto"/>
        <w:ind w:left="1080"/>
        <w:rPr>
          <w:rFonts w:ascii="Calibri" w:hAnsi="Calibri"/>
          <w:color w:val="000000"/>
          <w:spacing w:val="-9"/>
          <w:w w:val="105"/>
          <w:lang w:val="pl-PL"/>
        </w:rPr>
      </w:pPr>
      <w:r w:rsidRPr="007C2C19">
        <w:rPr>
          <w:rFonts w:ascii="Calibri" w:hAnsi="Calibri"/>
          <w:color w:val="000000"/>
          <w:spacing w:val="-9"/>
          <w:w w:val="105"/>
          <w:lang w:val="pl-PL"/>
        </w:rPr>
        <w:t>- opis wymagań ogólnych,</w:t>
      </w:r>
    </w:p>
    <w:p w14:paraId="2265CB7B" w14:textId="77777777" w:rsidR="00876091" w:rsidRDefault="00000000">
      <w:pPr>
        <w:spacing w:line="278" w:lineRule="auto"/>
        <w:ind w:left="1080" w:right="360"/>
        <w:rPr>
          <w:rFonts w:ascii="Calibri" w:hAnsi="Calibri"/>
          <w:color w:val="000000"/>
          <w:spacing w:val="-9"/>
          <w:w w:val="105"/>
          <w:lang w:val="pl-PL"/>
        </w:rPr>
      </w:pPr>
      <w:r>
        <w:rPr>
          <w:rFonts w:ascii="Calibri" w:hAnsi="Calibri"/>
          <w:color w:val="000000"/>
          <w:spacing w:val="-9"/>
          <w:w w:val="105"/>
          <w:lang w:val="pl-PL"/>
        </w:rPr>
        <w:t xml:space="preserve">- opis wymagań dotyczących dokumentacji (zakres i forma dokumentacji projektowej, prawa </w:t>
      </w:r>
      <w:r w:rsidRPr="007C2C19">
        <w:rPr>
          <w:rFonts w:ascii="Calibri" w:hAnsi="Calibri"/>
          <w:color w:val="000000"/>
          <w:spacing w:val="-9"/>
          <w:w w:val="105"/>
          <w:lang w:val="pl-PL"/>
        </w:rPr>
        <w:t>autorskie),</w:t>
      </w:r>
    </w:p>
    <w:p w14:paraId="363BFDDC" w14:textId="77777777" w:rsidR="00876091" w:rsidRPr="007C2C19" w:rsidRDefault="00000000">
      <w:pPr>
        <w:spacing w:line="278" w:lineRule="auto"/>
        <w:ind w:left="1080" w:right="648"/>
        <w:rPr>
          <w:rFonts w:ascii="Calibri" w:hAnsi="Calibri"/>
          <w:color w:val="000000"/>
          <w:spacing w:val="-9"/>
          <w:w w:val="105"/>
          <w:lang w:val="pl-PL"/>
        </w:rPr>
      </w:pPr>
      <w:r w:rsidRPr="007C2C19">
        <w:rPr>
          <w:rFonts w:ascii="Calibri" w:hAnsi="Calibri"/>
          <w:color w:val="000000"/>
          <w:spacing w:val="-9"/>
          <w:w w:val="105"/>
          <w:lang w:val="pl-PL"/>
        </w:rPr>
        <w:t>- opis wymagań dotyczących prac i materiałów (z podziałem na prace ogólnobudowlane i branżowe),</w:t>
      </w:r>
    </w:p>
    <w:p w14:paraId="3686A209" w14:textId="77777777" w:rsidR="00876091" w:rsidRDefault="00000000">
      <w:pPr>
        <w:numPr>
          <w:ilvl w:val="0"/>
          <w:numId w:val="2"/>
        </w:numPr>
        <w:tabs>
          <w:tab w:val="clear" w:pos="432"/>
          <w:tab w:val="decimal" w:pos="1224"/>
        </w:tabs>
        <w:spacing w:line="278" w:lineRule="auto"/>
        <w:ind w:left="792"/>
        <w:rPr>
          <w:rFonts w:ascii="Calibri" w:hAnsi="Calibri"/>
          <w:color w:val="000000"/>
          <w:spacing w:val="1"/>
          <w:w w:val="105"/>
          <w:lang w:val="pl-PL"/>
        </w:rPr>
      </w:pPr>
      <w:r w:rsidRPr="007C2C19">
        <w:rPr>
          <w:rFonts w:ascii="Calibri" w:hAnsi="Calibri"/>
          <w:color w:val="000000"/>
          <w:spacing w:val="-9"/>
          <w:w w:val="105"/>
          <w:lang w:val="pl-PL"/>
        </w:rPr>
        <w:t>opis wymagań Zamawiającego w stosunku do przedmiotu zamówienia</w:t>
      </w:r>
      <w:r>
        <w:rPr>
          <w:rFonts w:ascii="Calibri" w:hAnsi="Calibri"/>
          <w:color w:val="000000"/>
          <w:spacing w:val="1"/>
          <w:w w:val="105"/>
          <w:lang w:val="pl-PL"/>
        </w:rPr>
        <w:t>,</w:t>
      </w:r>
    </w:p>
    <w:p w14:paraId="66030730" w14:textId="77777777" w:rsidR="00876091" w:rsidRDefault="00000000">
      <w:pPr>
        <w:numPr>
          <w:ilvl w:val="0"/>
          <w:numId w:val="2"/>
        </w:numPr>
        <w:tabs>
          <w:tab w:val="clear" w:pos="432"/>
          <w:tab w:val="decimal" w:pos="1224"/>
        </w:tabs>
        <w:spacing w:line="273" w:lineRule="auto"/>
        <w:ind w:left="792"/>
        <w:rPr>
          <w:rFonts w:ascii="Calibri" w:hAnsi="Calibri"/>
          <w:color w:val="000000"/>
          <w:spacing w:val="5"/>
          <w:w w:val="105"/>
          <w:lang w:val="pl-PL"/>
        </w:rPr>
      </w:pPr>
      <w:r w:rsidRPr="007C2C19">
        <w:rPr>
          <w:rFonts w:ascii="Calibri" w:hAnsi="Calibri"/>
          <w:color w:val="000000"/>
          <w:spacing w:val="-10"/>
          <w:w w:val="105"/>
          <w:lang w:val="pl-PL"/>
        </w:rPr>
        <w:t>określenie przepisów prawnych i norm</w:t>
      </w:r>
      <w:r>
        <w:rPr>
          <w:rFonts w:ascii="Calibri" w:hAnsi="Calibri"/>
          <w:color w:val="000000"/>
          <w:spacing w:val="5"/>
          <w:w w:val="105"/>
          <w:lang w:val="pl-PL"/>
        </w:rPr>
        <w:t>,</w:t>
      </w:r>
    </w:p>
    <w:p w14:paraId="1D37A710" w14:textId="77777777" w:rsidR="00876091" w:rsidRDefault="00000000">
      <w:pPr>
        <w:numPr>
          <w:ilvl w:val="0"/>
          <w:numId w:val="2"/>
        </w:numPr>
        <w:tabs>
          <w:tab w:val="clear" w:pos="432"/>
          <w:tab w:val="decimal" w:pos="1224"/>
        </w:tabs>
        <w:spacing w:line="273" w:lineRule="auto"/>
        <w:ind w:left="1224" w:right="72" w:hanging="432"/>
        <w:rPr>
          <w:rFonts w:ascii="Calibri" w:hAnsi="Calibri"/>
          <w:color w:val="000000"/>
          <w:spacing w:val="-10"/>
          <w:w w:val="105"/>
          <w:lang w:val="pl-PL"/>
        </w:rPr>
      </w:pPr>
      <w:r>
        <w:rPr>
          <w:rFonts w:ascii="Calibri" w:hAnsi="Calibri"/>
          <w:color w:val="000000"/>
          <w:spacing w:val="-10"/>
          <w:w w:val="105"/>
          <w:lang w:val="pl-PL"/>
        </w:rPr>
        <w:t xml:space="preserve">opracowanie szacunkowego zestawienia kosztów dla planowanej inwestycji, w tym szacunkowe </w:t>
      </w:r>
      <w:r>
        <w:rPr>
          <w:rFonts w:ascii="Calibri" w:hAnsi="Calibri"/>
          <w:color w:val="000000"/>
          <w:spacing w:val="-4"/>
          <w:w w:val="105"/>
          <w:lang w:val="pl-PL"/>
        </w:rPr>
        <w:t>zestawienie kosztów dokumentacji projektowej oraz kosztów robót budowlanych.</w:t>
      </w:r>
    </w:p>
    <w:p w14:paraId="7B10D67E" w14:textId="77777777" w:rsidR="00876091" w:rsidRDefault="00876091">
      <w:pPr>
        <w:sectPr w:rsidR="00876091">
          <w:pgSz w:w="11918" w:h="16854"/>
          <w:pgMar w:top="1416" w:right="1001" w:bottom="895" w:left="1137" w:header="720" w:footer="720" w:gutter="0"/>
          <w:cols w:space="708"/>
        </w:sectPr>
      </w:pPr>
    </w:p>
    <w:p w14:paraId="50019D21" w14:textId="5BD4BBAE" w:rsidR="00876091" w:rsidRDefault="004B3C32">
      <w:pPr>
        <w:ind w:left="720"/>
        <w:rPr>
          <w:rFonts w:ascii="Calibri" w:hAnsi="Calibri"/>
          <w:color w:val="000000"/>
          <w:w w:val="105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 wp14:anchorId="30B7D1DA" wp14:editId="6333F898">
                <wp:simplePos x="0" y="0"/>
                <wp:positionH relativeFrom="column">
                  <wp:posOffset>0</wp:posOffset>
                </wp:positionH>
                <wp:positionV relativeFrom="paragraph">
                  <wp:posOffset>9012555</wp:posOffset>
                </wp:positionV>
                <wp:extent cx="6172200" cy="157480"/>
                <wp:effectExtent l="254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AEA00" w14:textId="77777777" w:rsidR="00876091" w:rsidRDefault="00000000">
                            <w:pPr>
                              <w:spacing w:line="22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w w:val="105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D1DA" id="Text Box 13" o:spid="_x0000_s1027" type="#_x0000_t202" style="position:absolute;left:0;text-align:left;margin-left:0;margin-top:709.65pt;width:486pt;height:12.4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" filled="f" stroked="f">
                <v:textbox inset="0,0,0,0">
                  <w:txbxContent>
                    <w:p w14:paraId="6D9AEA00" w14:textId="77777777" w:rsidR="00876091" w:rsidRDefault="00000000">
                      <w:pPr>
                        <w:spacing w:line="220" w:lineRule="auto"/>
                        <w:jc w:val="center"/>
                        <w:rPr>
                          <w:rFonts w:ascii="Calibri" w:hAnsi="Calibri"/>
                          <w:color w:val="000000"/>
                          <w:w w:val="105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w w:val="105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color w:val="000000"/>
          <w:w w:val="105"/>
          <w:lang w:val="pl-PL"/>
        </w:rPr>
        <w:t>Ponadto:</w:t>
      </w:r>
    </w:p>
    <w:p w14:paraId="68F5D07B" w14:textId="77777777" w:rsidR="00876091" w:rsidRDefault="00000000">
      <w:pPr>
        <w:numPr>
          <w:ilvl w:val="0"/>
          <w:numId w:val="3"/>
        </w:numPr>
        <w:tabs>
          <w:tab w:val="clear" w:pos="360"/>
          <w:tab w:val="decimal" w:pos="1512"/>
        </w:tabs>
        <w:spacing w:before="72" w:line="278" w:lineRule="auto"/>
        <w:ind w:left="1512" w:right="72" w:hanging="360"/>
        <w:rPr>
          <w:rFonts w:ascii="Calibri" w:hAnsi="Calibri"/>
          <w:color w:val="000000"/>
          <w:spacing w:val="-11"/>
          <w:w w:val="105"/>
          <w:lang w:val="pl-PL"/>
        </w:rPr>
      </w:pPr>
      <w:r>
        <w:rPr>
          <w:rFonts w:ascii="Calibri" w:hAnsi="Calibri"/>
          <w:color w:val="000000"/>
          <w:spacing w:val="-11"/>
          <w:w w:val="105"/>
          <w:lang w:val="pl-PL"/>
        </w:rPr>
        <w:t xml:space="preserve">Planowana adaptacja Dworku w raz z parkingiem i zagospodarowaniem terenu musi spełniać </w:t>
      </w:r>
      <w:r>
        <w:rPr>
          <w:rFonts w:ascii="Calibri" w:hAnsi="Calibri"/>
          <w:color w:val="000000"/>
          <w:spacing w:val="-4"/>
          <w:w w:val="105"/>
          <w:lang w:val="pl-PL"/>
        </w:rPr>
        <w:t>wszystkie wymogi określone przepisami prawa obowiązującego w tym zakresie.</w:t>
      </w:r>
    </w:p>
    <w:p w14:paraId="394BE230" w14:textId="77777777" w:rsidR="00876091" w:rsidRDefault="00000000">
      <w:pPr>
        <w:numPr>
          <w:ilvl w:val="0"/>
          <w:numId w:val="3"/>
        </w:numPr>
        <w:tabs>
          <w:tab w:val="clear" w:pos="360"/>
          <w:tab w:val="decimal" w:pos="1512"/>
        </w:tabs>
        <w:spacing w:line="276" w:lineRule="auto"/>
        <w:ind w:left="1512" w:right="72" w:hanging="360"/>
        <w:jc w:val="both"/>
        <w:rPr>
          <w:rFonts w:ascii="Calibri" w:hAnsi="Calibri"/>
          <w:color w:val="000000"/>
          <w:spacing w:val="-5"/>
          <w:w w:val="105"/>
          <w:lang w:val="pl-PL"/>
        </w:rPr>
      </w:pPr>
      <w:r>
        <w:rPr>
          <w:rFonts w:ascii="Calibri" w:hAnsi="Calibri"/>
          <w:color w:val="000000"/>
          <w:spacing w:val="-5"/>
          <w:w w:val="105"/>
          <w:lang w:val="pl-PL"/>
        </w:rPr>
        <w:t xml:space="preserve">PFU obejmować będzie wszystkie konieczne branże. Wykonana dokumentacja musi być </w:t>
      </w:r>
      <w:r>
        <w:rPr>
          <w:rFonts w:ascii="Calibri" w:hAnsi="Calibri"/>
          <w:color w:val="000000"/>
          <w:w w:val="105"/>
          <w:lang w:val="pl-PL"/>
        </w:rPr>
        <w:t xml:space="preserve">kompletna, zgodna z obowiązującymi standardami i ustaleniami pomiędzy Wykonawcą </w:t>
      </w:r>
      <w:r>
        <w:rPr>
          <w:rFonts w:ascii="Calibri" w:hAnsi="Calibri"/>
          <w:color w:val="000000"/>
          <w:spacing w:val="-6"/>
          <w:w w:val="105"/>
          <w:lang w:val="pl-PL"/>
        </w:rPr>
        <w:t>a Zamawiającym.</w:t>
      </w:r>
    </w:p>
    <w:p w14:paraId="2F312DAB" w14:textId="77777777" w:rsidR="00876091" w:rsidRDefault="00000000">
      <w:pPr>
        <w:numPr>
          <w:ilvl w:val="0"/>
          <w:numId w:val="3"/>
        </w:numPr>
        <w:tabs>
          <w:tab w:val="clear" w:pos="360"/>
          <w:tab w:val="decimal" w:pos="1512"/>
        </w:tabs>
        <w:spacing w:line="273" w:lineRule="auto"/>
        <w:ind w:left="1512" w:right="72" w:hanging="360"/>
        <w:rPr>
          <w:rFonts w:ascii="Calibri" w:hAnsi="Calibri"/>
          <w:color w:val="000000"/>
          <w:spacing w:val="-3"/>
          <w:w w:val="105"/>
          <w:lang w:val="pl-PL"/>
        </w:rPr>
      </w:pPr>
      <w:r>
        <w:rPr>
          <w:rFonts w:ascii="Calibri" w:hAnsi="Calibri"/>
          <w:color w:val="000000"/>
          <w:spacing w:val="-3"/>
          <w:w w:val="105"/>
          <w:lang w:val="pl-PL"/>
        </w:rPr>
        <w:t xml:space="preserve">W programie muszą zostać przedstawione rozwiązania techniczne i technologiczne zgodne </w:t>
      </w:r>
      <w:r>
        <w:rPr>
          <w:rFonts w:ascii="Calibri" w:hAnsi="Calibri"/>
          <w:color w:val="000000"/>
          <w:spacing w:val="-4"/>
          <w:w w:val="105"/>
          <w:lang w:val="pl-PL"/>
        </w:rPr>
        <w:t>z najnowszymi normami gwarantującymi niezawodność funkcjonowania obiektu.</w:t>
      </w:r>
    </w:p>
    <w:p w14:paraId="0CB1D7FC" w14:textId="77777777" w:rsidR="00876091" w:rsidRDefault="00000000">
      <w:pPr>
        <w:numPr>
          <w:ilvl w:val="0"/>
          <w:numId w:val="3"/>
        </w:numPr>
        <w:tabs>
          <w:tab w:val="clear" w:pos="360"/>
          <w:tab w:val="decimal" w:pos="1512"/>
        </w:tabs>
        <w:spacing w:line="273" w:lineRule="auto"/>
        <w:ind w:left="1512" w:right="72" w:hanging="360"/>
        <w:jc w:val="both"/>
        <w:rPr>
          <w:rFonts w:ascii="Calibri" w:hAnsi="Calibri"/>
          <w:color w:val="000000"/>
          <w:spacing w:val="-3"/>
          <w:w w:val="105"/>
          <w:lang w:val="pl-PL"/>
        </w:rPr>
      </w:pPr>
      <w:r>
        <w:rPr>
          <w:rFonts w:ascii="Calibri" w:hAnsi="Calibri"/>
          <w:color w:val="000000"/>
          <w:spacing w:val="-3"/>
          <w:w w:val="105"/>
          <w:lang w:val="pl-PL"/>
        </w:rPr>
        <w:t xml:space="preserve">Program funkcjonalno-użytkowy powinien określać warunki wykonawstwa (wytyczne </w:t>
      </w:r>
      <w:r>
        <w:rPr>
          <w:rFonts w:ascii="Calibri" w:hAnsi="Calibri"/>
          <w:color w:val="000000"/>
          <w:spacing w:val="1"/>
          <w:w w:val="105"/>
          <w:lang w:val="pl-PL"/>
        </w:rPr>
        <w:t xml:space="preserve">wykonania i odbioru robót projektowych oraz warunki wykonania i odbioru robót </w:t>
      </w:r>
      <w:r>
        <w:rPr>
          <w:rFonts w:ascii="Calibri" w:hAnsi="Calibri"/>
          <w:color w:val="000000"/>
          <w:spacing w:val="-6"/>
          <w:w w:val="105"/>
          <w:lang w:val="pl-PL"/>
        </w:rPr>
        <w:t>budowlanych).</w:t>
      </w:r>
    </w:p>
    <w:p w14:paraId="1DB79060" w14:textId="3DA83CD1" w:rsidR="00876091" w:rsidRPr="007C2C19" w:rsidRDefault="00000000">
      <w:pPr>
        <w:numPr>
          <w:ilvl w:val="0"/>
          <w:numId w:val="3"/>
        </w:numPr>
        <w:tabs>
          <w:tab w:val="clear" w:pos="360"/>
          <w:tab w:val="decimal" w:pos="1512"/>
        </w:tabs>
        <w:spacing w:line="273" w:lineRule="auto"/>
        <w:ind w:left="1512" w:right="72" w:hanging="360"/>
        <w:jc w:val="both"/>
        <w:rPr>
          <w:rFonts w:ascii="Calibri" w:hAnsi="Calibri"/>
          <w:color w:val="000000"/>
          <w:spacing w:val="-10"/>
          <w:w w:val="105"/>
          <w:lang w:val="pl-PL"/>
        </w:rPr>
      </w:pPr>
      <w:r>
        <w:rPr>
          <w:rFonts w:ascii="Calibri" w:hAnsi="Calibri"/>
          <w:color w:val="000000"/>
          <w:spacing w:val="-10"/>
          <w:w w:val="105"/>
          <w:lang w:val="pl-PL"/>
        </w:rPr>
        <w:t xml:space="preserve">Zamawiający zastrzega sobie prawo do bezpłatnej korekty (zmniejszenia) zakresu PFU, tak by </w:t>
      </w:r>
      <w:r>
        <w:rPr>
          <w:rFonts w:ascii="Calibri" w:hAnsi="Calibri"/>
          <w:color w:val="000000"/>
          <w:spacing w:val="-6"/>
          <w:w w:val="105"/>
          <w:lang w:val="pl-PL"/>
        </w:rPr>
        <w:t>szacowany koszt robót budowlanych nie przekraczał kwoty określonej przez Zamawiającego.</w:t>
      </w:r>
    </w:p>
    <w:p w14:paraId="7A31ED32" w14:textId="77777777" w:rsidR="007C2C19" w:rsidRDefault="007C2C19" w:rsidP="007C2C19">
      <w:pPr>
        <w:tabs>
          <w:tab w:val="decimal" w:pos="360"/>
          <w:tab w:val="decimal" w:pos="1512"/>
        </w:tabs>
        <w:spacing w:line="273" w:lineRule="auto"/>
        <w:ind w:left="1512" w:right="72"/>
        <w:jc w:val="both"/>
        <w:rPr>
          <w:rFonts w:ascii="Calibri" w:hAnsi="Calibri"/>
          <w:color w:val="000000"/>
          <w:spacing w:val="-10"/>
          <w:w w:val="105"/>
          <w:lang w:val="pl-PL"/>
        </w:rPr>
      </w:pPr>
    </w:p>
    <w:p w14:paraId="483187FD" w14:textId="01E3E53A" w:rsidR="00876091" w:rsidRPr="007C2C19" w:rsidRDefault="00000000" w:rsidP="007C2C19">
      <w:pPr>
        <w:tabs>
          <w:tab w:val="right" w:pos="9666"/>
        </w:tabs>
        <w:spacing w:after="120"/>
        <w:ind w:left="144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b/>
          <w:color w:val="000000"/>
          <w:spacing w:val="-28"/>
          <w:w w:val="115"/>
          <w:lang w:val="pl-PL"/>
        </w:rPr>
        <w:t>III.</w:t>
      </w:r>
      <w:r w:rsidR="007C2C19">
        <w:rPr>
          <w:rFonts w:ascii="Calibri" w:hAnsi="Calibri"/>
          <w:b/>
          <w:color w:val="000000"/>
          <w:spacing w:val="-28"/>
          <w:w w:val="115"/>
          <w:lang w:val="pl-PL"/>
        </w:rPr>
        <w:t>  </w:t>
      </w:r>
      <w:r w:rsidRPr="007C2C19">
        <w:rPr>
          <w:rFonts w:ascii="Calibri" w:hAnsi="Calibri"/>
          <w:color w:val="000000"/>
          <w:spacing w:val="-6"/>
          <w:w w:val="105"/>
          <w:lang w:val="pl-PL"/>
        </w:rPr>
        <w:t>Specyfika zabytkowego dworku w Dąbrówce z XVII wieku</w:t>
      </w:r>
      <w:r w:rsidR="007C2C19">
        <w:rPr>
          <w:rFonts w:ascii="Calibri" w:hAnsi="Calibri"/>
          <w:color w:val="000000"/>
          <w:spacing w:val="-6"/>
          <w:w w:val="105"/>
          <w:lang w:val="pl-PL"/>
        </w:rPr>
        <w:t xml:space="preserve">, </w:t>
      </w:r>
      <w:r w:rsidRPr="007C2C19">
        <w:rPr>
          <w:rFonts w:ascii="Calibri" w:hAnsi="Calibri"/>
          <w:color w:val="000000"/>
          <w:spacing w:val="-6"/>
          <w:w w:val="105"/>
          <w:lang w:val="pl-PL"/>
        </w:rPr>
        <w:t xml:space="preserve"> gdzie będą prowadzone prace</w:t>
      </w:r>
      <w:r w:rsidR="007C2C19">
        <w:rPr>
          <w:rFonts w:ascii="Calibri" w:hAnsi="Calibri"/>
          <w:color w:val="000000"/>
          <w:spacing w:val="-6"/>
          <w:w w:val="105"/>
          <w:lang w:val="pl-PL"/>
        </w:rPr>
        <w:t xml:space="preserve"> </w:t>
      </w:r>
      <w:r w:rsidRPr="007C2C19">
        <w:rPr>
          <w:rFonts w:ascii="Calibri" w:hAnsi="Calibri"/>
          <w:color w:val="000000"/>
          <w:spacing w:val="-6"/>
          <w:w w:val="105"/>
          <w:lang w:val="pl-PL"/>
        </w:rPr>
        <w:t>określone w PFU.</w:t>
      </w:r>
    </w:p>
    <w:p w14:paraId="2F3AE142" w14:textId="77777777" w:rsidR="00876091" w:rsidRDefault="00000000" w:rsidP="007C2C19">
      <w:pPr>
        <w:spacing w:after="120"/>
        <w:ind w:right="72"/>
        <w:jc w:val="both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 xml:space="preserve">Przedmiotowa nieruchomość składająca się z działki nr 648/93 oraz 648/94 położona jest w miejscowości </w:t>
      </w:r>
      <w:r>
        <w:rPr>
          <w:rFonts w:ascii="Calibri" w:hAnsi="Calibri"/>
          <w:color w:val="000000"/>
          <w:spacing w:val="-2"/>
          <w:w w:val="105"/>
          <w:lang w:val="pl-PL"/>
        </w:rPr>
        <w:t xml:space="preserve">Dąbrówka, gmina Stryszów, powiat wadowicki, województwo małopolskie. Dwór usytuowany jest na </w:t>
      </w:r>
      <w:r>
        <w:rPr>
          <w:rFonts w:ascii="Calibri" w:hAnsi="Calibri"/>
          <w:color w:val="000000"/>
          <w:spacing w:val="-8"/>
          <w:w w:val="105"/>
          <w:lang w:val="pl-PL"/>
        </w:rPr>
        <w:t xml:space="preserve">łagodnym wzniesieniu (spadek w kierunku południowym). Do działki prowadzi od strony wsi asfaltowa droga </w:t>
      </w:r>
      <w:r>
        <w:rPr>
          <w:rFonts w:ascii="Calibri" w:hAnsi="Calibri"/>
          <w:color w:val="000000"/>
          <w:spacing w:val="-5"/>
          <w:w w:val="105"/>
          <w:lang w:val="pl-PL"/>
        </w:rPr>
        <w:t xml:space="preserve">gminna, biegnąca wzdłuż pól uprawnych, a następnie wykonana została droga dojazdowa. Budynek obecnie </w:t>
      </w:r>
      <w:r>
        <w:rPr>
          <w:rFonts w:ascii="Calibri" w:hAnsi="Calibri"/>
          <w:color w:val="000000"/>
          <w:spacing w:val="-6"/>
          <w:w w:val="105"/>
          <w:lang w:val="pl-PL"/>
        </w:rPr>
        <w:t xml:space="preserve">jest odtworzeniem zabytkowego Dworu z XVII wieku. Funkcja obiektu nie została określona. Budynek jest dwukondygnacyjny. Na parterze znajduje się sień wejściowa (na środku), a po jej obu stronach rozłożone </w:t>
      </w:r>
      <w:r>
        <w:rPr>
          <w:rFonts w:ascii="Calibri" w:hAnsi="Calibri"/>
          <w:color w:val="000000"/>
          <w:spacing w:val="-7"/>
          <w:w w:val="105"/>
          <w:lang w:val="pl-PL"/>
        </w:rPr>
        <w:t xml:space="preserve">symetrycznie cztery izby. Od strony północnej na narożnikach budynku znajdują się dwa prostokątne alkierze. </w:t>
      </w:r>
      <w:r>
        <w:rPr>
          <w:rFonts w:ascii="Calibri" w:hAnsi="Calibri"/>
          <w:color w:val="000000"/>
          <w:spacing w:val="-2"/>
          <w:w w:val="105"/>
          <w:lang w:val="pl-PL"/>
        </w:rPr>
        <w:t xml:space="preserve">Układ pomieszczeń na piętrze jest efektem wtórnych podziałów funkcjonalnych powstałych podczas </w:t>
      </w:r>
      <w:r>
        <w:rPr>
          <w:rFonts w:ascii="Calibri" w:hAnsi="Calibri"/>
          <w:color w:val="000000"/>
          <w:spacing w:val="-3"/>
          <w:w w:val="105"/>
          <w:lang w:val="pl-PL"/>
        </w:rPr>
        <w:t xml:space="preserve">użytkowania dworu. Zrezygnowano z odtworzenia wszystkich podziałów ściankami wewnętrznymi, dla </w:t>
      </w:r>
      <w:r>
        <w:rPr>
          <w:rFonts w:ascii="Calibri" w:hAnsi="Calibri"/>
          <w:color w:val="000000"/>
          <w:spacing w:val="-2"/>
          <w:w w:val="105"/>
          <w:lang w:val="pl-PL"/>
        </w:rPr>
        <w:t xml:space="preserve">uzyskania dwóch dużych </w:t>
      </w:r>
      <w:proofErr w:type="spellStart"/>
      <w:r>
        <w:rPr>
          <w:rFonts w:ascii="Calibri" w:hAnsi="Calibri"/>
          <w:color w:val="000000"/>
          <w:spacing w:val="-2"/>
          <w:w w:val="105"/>
          <w:lang w:val="pl-PL"/>
        </w:rPr>
        <w:t>sal</w:t>
      </w:r>
      <w:proofErr w:type="spellEnd"/>
      <w:r>
        <w:rPr>
          <w:rFonts w:ascii="Calibri" w:hAnsi="Calibri"/>
          <w:color w:val="000000"/>
          <w:spacing w:val="-2"/>
          <w:w w:val="105"/>
          <w:lang w:val="pl-PL"/>
        </w:rPr>
        <w:t xml:space="preserve">, każda z prostokątnym alkierzem. Oprócz nich na piętrze znajdują się trzy </w:t>
      </w:r>
      <w:r>
        <w:rPr>
          <w:rFonts w:ascii="Calibri" w:hAnsi="Calibri"/>
          <w:color w:val="000000"/>
          <w:spacing w:val="-9"/>
          <w:w w:val="105"/>
          <w:lang w:val="pl-PL"/>
        </w:rPr>
        <w:t xml:space="preserve">mniejsze pokoje, dostępne z dróg komunikacji ogólnej. Zestawienia powierzchni oraz charakterystyczne dane </w:t>
      </w:r>
      <w:r>
        <w:rPr>
          <w:rFonts w:ascii="Calibri" w:hAnsi="Calibri"/>
          <w:color w:val="000000"/>
          <w:w w:val="105"/>
          <w:lang w:val="pl-PL"/>
        </w:rPr>
        <w:t>liczbowe:</w:t>
      </w:r>
    </w:p>
    <w:p w14:paraId="00E06D7C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before="180"/>
        <w:ind w:left="851" w:hanging="360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>Pow. zabudowy 296,61 m2,</w:t>
      </w:r>
    </w:p>
    <w:p w14:paraId="3CD4CC9E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73" w:lineRule="auto"/>
        <w:ind w:left="851" w:hanging="360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>Pow. użytkowa 476,29 m2,</w:t>
      </w:r>
    </w:p>
    <w:p w14:paraId="4ABAA76F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68" w:lineRule="auto"/>
        <w:ind w:left="851" w:hanging="360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>Pow. całkowita 570,41 m2,</w:t>
      </w:r>
    </w:p>
    <w:p w14:paraId="75B6310D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76" w:lineRule="auto"/>
        <w:ind w:left="851" w:hanging="360"/>
        <w:rPr>
          <w:rFonts w:ascii="Calibri" w:hAnsi="Calibri"/>
          <w:color w:val="000000"/>
          <w:spacing w:val="-2"/>
          <w:w w:val="105"/>
          <w:lang w:val="pl-PL"/>
        </w:rPr>
      </w:pPr>
      <w:r>
        <w:rPr>
          <w:rFonts w:ascii="Calibri" w:hAnsi="Calibri"/>
          <w:color w:val="000000"/>
          <w:spacing w:val="-2"/>
          <w:w w:val="105"/>
          <w:lang w:val="pl-PL"/>
        </w:rPr>
        <w:t>Kubatura budynku 3 000,00 m3,</w:t>
      </w:r>
    </w:p>
    <w:p w14:paraId="6984B6DB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76" w:lineRule="auto"/>
        <w:ind w:left="851" w:hanging="360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>Wysokość 7,10 m,</w:t>
      </w:r>
    </w:p>
    <w:p w14:paraId="2367E892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71" w:lineRule="auto"/>
        <w:ind w:left="851" w:hanging="360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Fundamenty - żelbetowe,</w:t>
      </w:r>
    </w:p>
    <w:p w14:paraId="6451E9ED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76" w:lineRule="auto"/>
        <w:ind w:left="851" w:right="72" w:hanging="360"/>
        <w:jc w:val="both"/>
        <w:rPr>
          <w:rFonts w:ascii="Calibri" w:hAnsi="Calibri"/>
          <w:color w:val="000000"/>
          <w:spacing w:val="-5"/>
          <w:w w:val="105"/>
          <w:lang w:val="pl-PL"/>
        </w:rPr>
      </w:pPr>
      <w:r>
        <w:rPr>
          <w:rFonts w:ascii="Calibri" w:hAnsi="Calibri"/>
          <w:color w:val="000000"/>
          <w:spacing w:val="-5"/>
          <w:w w:val="105"/>
          <w:lang w:val="pl-PL"/>
        </w:rPr>
        <w:t xml:space="preserve">Ściany parteru – ściany zewnętrzne z pustaków ceramicznych, ocieplone styropianem, wyłożone </w:t>
      </w:r>
      <w:r>
        <w:rPr>
          <w:rFonts w:ascii="Calibri" w:hAnsi="Calibri"/>
          <w:color w:val="000000"/>
          <w:spacing w:val="-4"/>
          <w:w w:val="105"/>
          <w:lang w:val="pl-PL"/>
        </w:rPr>
        <w:t>okładziną z nieregularnego kamienia łamanego, ściany wewnętrzne z pustaków, dwa odcinki ścian (w pomieszczeniu wejściowym), jako żelbetowe z okładziną z kamienia łamanego,</w:t>
      </w:r>
    </w:p>
    <w:p w14:paraId="35880E7A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76" w:lineRule="auto"/>
        <w:ind w:left="851" w:right="72" w:hanging="360"/>
        <w:jc w:val="both"/>
        <w:rPr>
          <w:rFonts w:ascii="Calibri" w:hAnsi="Calibri"/>
          <w:color w:val="000000"/>
          <w:spacing w:val="-3"/>
          <w:w w:val="105"/>
          <w:lang w:val="pl-PL"/>
        </w:rPr>
      </w:pPr>
      <w:r>
        <w:rPr>
          <w:rFonts w:ascii="Calibri" w:hAnsi="Calibri"/>
          <w:color w:val="000000"/>
          <w:spacing w:val="-3"/>
          <w:w w:val="105"/>
          <w:lang w:val="pl-PL"/>
        </w:rPr>
        <w:t xml:space="preserve">Ściany piętra – wykonane z materiałów z rozbiórki oryginalnego budynku, ściany zbudowane z bali </w:t>
      </w:r>
      <w:r>
        <w:rPr>
          <w:rFonts w:ascii="Calibri" w:hAnsi="Calibri"/>
          <w:color w:val="000000"/>
          <w:spacing w:val="-6"/>
          <w:w w:val="105"/>
          <w:lang w:val="pl-PL"/>
        </w:rPr>
        <w:t xml:space="preserve">z drewna modrzewiowego, jodłowego i świerkowego, łączone w konstrukcji zrębowej o zrębie nagim, </w:t>
      </w:r>
      <w:r>
        <w:rPr>
          <w:rFonts w:ascii="Calibri" w:hAnsi="Calibri"/>
          <w:color w:val="000000"/>
          <w:spacing w:val="-4"/>
          <w:w w:val="105"/>
          <w:lang w:val="pl-PL"/>
        </w:rPr>
        <w:t>z widocznymi złączami na zamek, uszczelnione słomą i wiórami,</w:t>
      </w:r>
    </w:p>
    <w:p w14:paraId="32288469" w14:textId="77777777" w:rsidR="007C2C19" w:rsidRPr="007C2C19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97" w:lineRule="exact"/>
        <w:ind w:left="851" w:right="72" w:hanging="360"/>
        <w:rPr>
          <w:rFonts w:ascii="Segoe UI Symbol" w:hAnsi="Segoe UI Symbol"/>
          <w:color w:val="000000"/>
          <w:w w:val="105"/>
          <w:sz w:val="32"/>
          <w:lang w:val="pl-PL"/>
        </w:rPr>
      </w:pPr>
      <w:r w:rsidRPr="007C2C19">
        <w:rPr>
          <w:rFonts w:ascii="Calibri" w:hAnsi="Calibri"/>
          <w:color w:val="000000"/>
          <w:spacing w:val="-4"/>
          <w:w w:val="105"/>
          <w:lang w:val="pl-PL"/>
        </w:rPr>
        <w:t xml:space="preserve">Stropy – płyta żelbetowa, pod stropem umieszczono drewniane belki stropowe imitujące strop </w:t>
      </w:r>
      <w:r w:rsidRPr="007C2C19">
        <w:rPr>
          <w:rFonts w:ascii="Calibri" w:hAnsi="Calibri"/>
          <w:color w:val="000000"/>
          <w:w w:val="105"/>
          <w:lang w:val="pl-PL"/>
        </w:rPr>
        <w:t>belkowy</w:t>
      </w:r>
      <w:r w:rsidR="007C2C19" w:rsidRPr="007C2C19">
        <w:rPr>
          <w:rFonts w:ascii="Calibri" w:hAnsi="Calibri"/>
          <w:color w:val="000000"/>
          <w:w w:val="105"/>
          <w:lang w:val="pl-PL"/>
        </w:rPr>
        <w:t>,</w:t>
      </w:r>
    </w:p>
    <w:p w14:paraId="4BD90983" w14:textId="75FCC7FF" w:rsidR="00876091" w:rsidRPr="007C2C19" w:rsidRDefault="004B3C32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97" w:lineRule="exact"/>
        <w:ind w:left="851" w:right="72" w:hanging="360"/>
        <w:rPr>
          <w:rFonts w:ascii="Segoe UI Symbol" w:hAnsi="Segoe UI Symbol"/>
          <w:color w:val="000000"/>
          <w:w w:val="105"/>
          <w:sz w:val="3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6FA73C3" wp14:editId="0F866A79">
                <wp:simplePos x="0" y="0"/>
                <wp:positionH relativeFrom="column">
                  <wp:posOffset>0</wp:posOffset>
                </wp:positionH>
                <wp:positionV relativeFrom="paragraph">
                  <wp:posOffset>9012555</wp:posOffset>
                </wp:positionV>
                <wp:extent cx="6172200" cy="157480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358B4" w14:textId="77777777" w:rsidR="00876091" w:rsidRDefault="00000000">
                            <w:pPr>
                              <w:spacing w:line="22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w w:val="105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73C3" id="Text Box 12" o:spid="_x0000_s1028" type="#_x0000_t202" style="position:absolute;left:0;text-align:left;margin-left:0;margin-top:709.65pt;width:486pt;height:12.4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" filled="f" stroked="f">
                <v:textbox inset="0,0,0,0">
                  <w:txbxContent>
                    <w:p w14:paraId="600358B4" w14:textId="77777777" w:rsidR="00876091" w:rsidRDefault="00000000">
                      <w:pPr>
                        <w:spacing w:line="220" w:lineRule="auto"/>
                        <w:jc w:val="center"/>
                        <w:rPr>
                          <w:rFonts w:ascii="Calibri" w:hAnsi="Calibri"/>
                          <w:color w:val="000000"/>
                          <w:w w:val="105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w w:val="105"/>
                          <w:lang w:val="pl-PL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C19">
        <w:rPr>
          <w:rFonts w:ascii="Calibri" w:hAnsi="Calibri"/>
          <w:color w:val="000000"/>
          <w:w w:val="105"/>
          <w:lang w:val="pl-PL"/>
        </w:rPr>
        <w:t>Schody – żelbetowe,</w:t>
      </w:r>
    </w:p>
    <w:p w14:paraId="604ED39C" w14:textId="03E3DBEB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76" w:lineRule="auto"/>
        <w:ind w:left="851" w:hanging="360"/>
        <w:rPr>
          <w:rFonts w:ascii="Calibri" w:hAnsi="Calibri"/>
          <w:color w:val="000000"/>
          <w:spacing w:val="-3"/>
          <w:w w:val="105"/>
          <w:lang w:val="pl-PL"/>
        </w:rPr>
      </w:pPr>
      <w:r>
        <w:rPr>
          <w:rFonts w:ascii="Calibri" w:hAnsi="Calibri"/>
          <w:color w:val="000000"/>
          <w:spacing w:val="-3"/>
          <w:w w:val="105"/>
          <w:lang w:val="pl-PL"/>
        </w:rPr>
        <w:t xml:space="preserve">Dach – konstrukcja typu mansardowego z dwoma wieżami od strony północnej, wieże konstrukcji </w:t>
      </w:r>
      <w:r>
        <w:rPr>
          <w:rFonts w:ascii="Calibri" w:hAnsi="Calibri"/>
          <w:color w:val="000000"/>
          <w:spacing w:val="-3"/>
          <w:w w:val="105"/>
          <w:lang w:val="pl-PL"/>
        </w:rPr>
        <w:br/>
      </w:r>
      <w:r>
        <w:rPr>
          <w:rFonts w:ascii="Calibri" w:hAnsi="Calibri"/>
          <w:color w:val="000000"/>
          <w:spacing w:val="-4"/>
          <w:w w:val="105"/>
          <w:lang w:val="pl-PL"/>
        </w:rPr>
        <w:t>szkieletowej, z dachem typu namiotowego. Pokryty gontem drewnianym, świerkowym, ciętym,</w:t>
      </w:r>
    </w:p>
    <w:p w14:paraId="4B18EC86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68" w:lineRule="auto"/>
        <w:ind w:left="851" w:hanging="360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Stolarka okienna i drzwiowa – drewniana,</w:t>
      </w:r>
    </w:p>
    <w:p w14:paraId="1636BD41" w14:textId="77777777" w:rsidR="00876091" w:rsidRDefault="00000000" w:rsidP="007C2C19">
      <w:pPr>
        <w:numPr>
          <w:ilvl w:val="0"/>
          <w:numId w:val="1"/>
        </w:numPr>
        <w:tabs>
          <w:tab w:val="clear" w:pos="432"/>
          <w:tab w:val="decimal" w:pos="792"/>
        </w:tabs>
        <w:spacing w:line="280" w:lineRule="auto"/>
        <w:ind w:left="851" w:hanging="360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Instalacje – elektryczna.</w:t>
      </w:r>
    </w:p>
    <w:p w14:paraId="4D0721A8" w14:textId="77777777" w:rsidR="00876091" w:rsidRDefault="00000000">
      <w:pPr>
        <w:tabs>
          <w:tab w:val="right" w:pos="391"/>
          <w:tab w:val="right" w:pos="4034"/>
        </w:tabs>
        <w:spacing w:before="468"/>
        <w:ind w:left="144"/>
        <w:rPr>
          <w:rFonts w:ascii="Calibri" w:hAnsi="Calibri"/>
          <w:b/>
          <w:color w:val="000000"/>
          <w:lang w:val="pl-PL"/>
        </w:rPr>
      </w:pPr>
      <w:r>
        <w:rPr>
          <w:rFonts w:ascii="Calibri" w:hAnsi="Calibri"/>
          <w:b/>
          <w:color w:val="000000"/>
          <w:lang w:val="pl-PL"/>
        </w:rPr>
        <w:lastRenderedPageBreak/>
        <w:tab/>
      </w:r>
      <w:r>
        <w:rPr>
          <w:rFonts w:ascii="Calibri" w:hAnsi="Calibri"/>
          <w:b/>
          <w:color w:val="000000"/>
          <w:spacing w:val="-20"/>
          <w:lang w:val="pl-PL"/>
        </w:rPr>
        <w:t>IV.</w:t>
      </w:r>
      <w:r>
        <w:rPr>
          <w:rFonts w:ascii="Calibri" w:hAnsi="Calibri"/>
          <w:b/>
          <w:color w:val="000000"/>
          <w:spacing w:val="-20"/>
          <w:lang w:val="pl-PL"/>
        </w:rPr>
        <w:tab/>
      </w:r>
      <w:r>
        <w:rPr>
          <w:rFonts w:ascii="Calibri" w:hAnsi="Calibri"/>
          <w:color w:val="000000"/>
          <w:spacing w:val="-4"/>
          <w:w w:val="105"/>
          <w:lang w:val="pl-PL"/>
        </w:rPr>
        <w:t>Podstawowe wymagania techniczne.</w:t>
      </w:r>
    </w:p>
    <w:p w14:paraId="25A308F8" w14:textId="77777777" w:rsidR="00876091" w:rsidRDefault="00000000">
      <w:pPr>
        <w:spacing w:before="36" w:line="276" w:lineRule="auto"/>
        <w:ind w:left="720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Należy zapewnić spełnienie wymagań podstawowych dotyczących:</w:t>
      </w:r>
    </w:p>
    <w:p w14:paraId="7A9BCAE3" w14:textId="77777777" w:rsidR="00876091" w:rsidRDefault="00000000">
      <w:pPr>
        <w:numPr>
          <w:ilvl w:val="0"/>
          <w:numId w:val="4"/>
        </w:numPr>
        <w:tabs>
          <w:tab w:val="clear" w:pos="432"/>
          <w:tab w:val="decimal" w:pos="1224"/>
        </w:tabs>
        <w:spacing w:line="276" w:lineRule="auto"/>
        <w:ind w:left="792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bezpieczeństwa konstrukcji,</w:t>
      </w:r>
    </w:p>
    <w:p w14:paraId="45C35A87" w14:textId="77777777" w:rsidR="00876091" w:rsidRDefault="00000000">
      <w:pPr>
        <w:numPr>
          <w:ilvl w:val="0"/>
          <w:numId w:val="4"/>
        </w:numPr>
        <w:tabs>
          <w:tab w:val="clear" w:pos="432"/>
          <w:tab w:val="decimal" w:pos="1224"/>
        </w:tabs>
        <w:spacing w:line="273" w:lineRule="auto"/>
        <w:ind w:left="792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bezpieczeństwa pożarowego,</w:t>
      </w:r>
    </w:p>
    <w:p w14:paraId="7274D4D1" w14:textId="77777777" w:rsidR="00876091" w:rsidRDefault="00000000">
      <w:pPr>
        <w:numPr>
          <w:ilvl w:val="0"/>
          <w:numId w:val="4"/>
        </w:numPr>
        <w:tabs>
          <w:tab w:val="clear" w:pos="432"/>
          <w:tab w:val="decimal" w:pos="1224"/>
        </w:tabs>
        <w:spacing w:line="276" w:lineRule="auto"/>
        <w:ind w:left="792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bezpieczeństwa użytkowania,</w:t>
      </w:r>
    </w:p>
    <w:p w14:paraId="071545B9" w14:textId="77777777" w:rsidR="00876091" w:rsidRDefault="00000000">
      <w:pPr>
        <w:numPr>
          <w:ilvl w:val="0"/>
          <w:numId w:val="4"/>
        </w:numPr>
        <w:tabs>
          <w:tab w:val="clear" w:pos="432"/>
          <w:tab w:val="decimal" w:pos="1224"/>
        </w:tabs>
        <w:spacing w:line="276" w:lineRule="auto"/>
        <w:ind w:left="792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odpowiednich warunków bezpieczeństwa i ochrony zdrowia oraz ochrony środowiska,</w:t>
      </w:r>
    </w:p>
    <w:p w14:paraId="56207DFB" w14:textId="77777777" w:rsidR="00876091" w:rsidRDefault="00000000">
      <w:pPr>
        <w:numPr>
          <w:ilvl w:val="0"/>
          <w:numId w:val="4"/>
        </w:numPr>
        <w:tabs>
          <w:tab w:val="clear" w:pos="432"/>
          <w:tab w:val="decimal" w:pos="1224"/>
        </w:tabs>
        <w:spacing w:line="283" w:lineRule="auto"/>
        <w:ind w:left="792"/>
        <w:rPr>
          <w:rFonts w:ascii="Calibri" w:hAnsi="Calibri"/>
          <w:color w:val="000000"/>
          <w:spacing w:val="-5"/>
          <w:w w:val="105"/>
          <w:lang w:val="pl-PL"/>
        </w:rPr>
      </w:pPr>
      <w:r>
        <w:rPr>
          <w:rFonts w:ascii="Calibri" w:hAnsi="Calibri"/>
          <w:color w:val="000000"/>
          <w:spacing w:val="-5"/>
          <w:w w:val="105"/>
          <w:lang w:val="pl-PL"/>
        </w:rPr>
        <w:t>ochrony przed hałasem i drganiami.</w:t>
      </w:r>
    </w:p>
    <w:p w14:paraId="378DF3BB" w14:textId="77777777" w:rsidR="00876091" w:rsidRDefault="00000000">
      <w:pPr>
        <w:tabs>
          <w:tab w:val="right" w:pos="391"/>
          <w:tab w:val="right" w:pos="2729"/>
        </w:tabs>
        <w:spacing w:before="468" w:line="264" w:lineRule="auto"/>
        <w:ind w:left="216"/>
        <w:rPr>
          <w:rFonts w:ascii="Calibri" w:hAnsi="Calibri"/>
          <w:b/>
          <w:color w:val="000000"/>
          <w:lang w:val="pl-PL"/>
        </w:rPr>
      </w:pPr>
      <w:r>
        <w:rPr>
          <w:rFonts w:ascii="Calibri" w:hAnsi="Calibri"/>
          <w:b/>
          <w:color w:val="000000"/>
          <w:lang w:val="pl-PL"/>
        </w:rPr>
        <w:tab/>
      </w:r>
      <w:r>
        <w:rPr>
          <w:rFonts w:ascii="Calibri" w:hAnsi="Calibri"/>
          <w:b/>
          <w:color w:val="000000"/>
          <w:spacing w:val="-60"/>
          <w:lang w:val="pl-PL"/>
        </w:rPr>
        <w:t>V.</w:t>
      </w:r>
      <w:r>
        <w:rPr>
          <w:rFonts w:ascii="Calibri" w:hAnsi="Calibri"/>
          <w:b/>
          <w:color w:val="000000"/>
          <w:spacing w:val="-60"/>
          <w:lang w:val="pl-PL"/>
        </w:rPr>
        <w:tab/>
      </w:r>
      <w:r>
        <w:rPr>
          <w:rFonts w:ascii="Calibri" w:hAnsi="Calibri"/>
          <w:color w:val="000000"/>
          <w:spacing w:val="-4"/>
          <w:w w:val="105"/>
          <w:lang w:val="pl-PL"/>
        </w:rPr>
        <w:t>Wymagania formalne.</w:t>
      </w:r>
    </w:p>
    <w:p w14:paraId="5BCC15D6" w14:textId="77777777" w:rsidR="00876091" w:rsidRDefault="00000000">
      <w:pPr>
        <w:spacing w:before="36" w:line="273" w:lineRule="auto"/>
        <w:ind w:left="720" w:right="216"/>
        <w:jc w:val="both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 xml:space="preserve">Przyjęte rozwiązania programu funkcjonalno-użytkowego (PFU) muszą uwzględniać potrzeby </w:t>
      </w:r>
      <w:r>
        <w:rPr>
          <w:rFonts w:ascii="Calibri" w:hAnsi="Calibri"/>
          <w:color w:val="000000"/>
          <w:spacing w:val="-1"/>
          <w:w w:val="105"/>
          <w:lang w:val="pl-PL"/>
        </w:rPr>
        <w:t xml:space="preserve">Zamawiającego i być zgodne z zasadami wiedzy technicznej, obowiązującymi Polskimi Normami </w:t>
      </w:r>
      <w:r>
        <w:rPr>
          <w:rFonts w:ascii="Calibri" w:hAnsi="Calibri"/>
          <w:color w:val="000000"/>
          <w:spacing w:val="-4"/>
          <w:w w:val="105"/>
          <w:lang w:val="pl-PL"/>
        </w:rPr>
        <w:t>i przepisami wiedzy techniczno-budowlanej a w szczególności muszą być zgodne z przepisami:</w:t>
      </w:r>
    </w:p>
    <w:p w14:paraId="3F6EA8D4" w14:textId="77777777" w:rsidR="00876091" w:rsidRDefault="00000000">
      <w:pPr>
        <w:numPr>
          <w:ilvl w:val="0"/>
          <w:numId w:val="5"/>
        </w:numPr>
        <w:tabs>
          <w:tab w:val="clear" w:pos="216"/>
          <w:tab w:val="decimal" w:pos="1080"/>
        </w:tabs>
        <w:spacing w:line="273" w:lineRule="auto"/>
        <w:ind w:left="1080" w:right="216" w:hanging="216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 xml:space="preserve">Ustawy z dnia 7 lipca 1994 r. Prawo Budowlane z późniejszymi zmianami i wszystkimi wydanymi </w:t>
      </w:r>
      <w:r>
        <w:rPr>
          <w:rFonts w:ascii="Calibri" w:hAnsi="Calibri"/>
          <w:color w:val="000000"/>
          <w:spacing w:val="-5"/>
          <w:w w:val="105"/>
          <w:lang w:val="pl-PL"/>
        </w:rPr>
        <w:t>na jej podstawie aktami wykonawczymi.</w:t>
      </w:r>
    </w:p>
    <w:p w14:paraId="134FB10C" w14:textId="77777777" w:rsidR="00876091" w:rsidRDefault="00000000">
      <w:pPr>
        <w:numPr>
          <w:ilvl w:val="0"/>
          <w:numId w:val="5"/>
        </w:numPr>
        <w:tabs>
          <w:tab w:val="clear" w:pos="216"/>
          <w:tab w:val="decimal" w:pos="1080"/>
        </w:tabs>
        <w:spacing w:line="276" w:lineRule="auto"/>
        <w:ind w:left="1080" w:right="216" w:hanging="216"/>
        <w:jc w:val="both"/>
        <w:rPr>
          <w:rFonts w:ascii="Calibri" w:hAnsi="Calibri"/>
          <w:color w:val="000000"/>
          <w:spacing w:val="3"/>
          <w:w w:val="105"/>
          <w:lang w:val="pl-PL"/>
        </w:rPr>
      </w:pPr>
      <w:r>
        <w:rPr>
          <w:rFonts w:ascii="Calibri" w:hAnsi="Calibri"/>
          <w:color w:val="000000"/>
          <w:spacing w:val="3"/>
          <w:w w:val="105"/>
          <w:lang w:val="pl-PL"/>
        </w:rPr>
        <w:t xml:space="preserve">Rozporządzenia Ministra Rozwoju i Technologii z dnia 20 grudnia 2021 r. w sprawie </w:t>
      </w:r>
      <w:r>
        <w:rPr>
          <w:rFonts w:ascii="Calibri" w:hAnsi="Calibri"/>
          <w:color w:val="000000"/>
          <w:spacing w:val="-5"/>
          <w:w w:val="105"/>
          <w:lang w:val="pl-PL"/>
        </w:rPr>
        <w:t xml:space="preserve">szczegółowego zakresu i formy dokumentacji projektowej, specyfikacji technicznych wykonania i odbioru robót budowlanych oraz Programu Funkcjonalno-Użytkowego (Dz. U. z 2021 r, poz. </w:t>
      </w:r>
      <w:r>
        <w:rPr>
          <w:rFonts w:ascii="Calibri" w:hAnsi="Calibri"/>
          <w:color w:val="000000"/>
          <w:w w:val="105"/>
          <w:lang w:val="pl-PL"/>
        </w:rPr>
        <w:t>2454).</w:t>
      </w:r>
    </w:p>
    <w:p w14:paraId="7347DFA4" w14:textId="77777777" w:rsidR="00876091" w:rsidRDefault="00000000">
      <w:pPr>
        <w:numPr>
          <w:ilvl w:val="0"/>
          <w:numId w:val="5"/>
        </w:numPr>
        <w:tabs>
          <w:tab w:val="clear" w:pos="216"/>
          <w:tab w:val="decimal" w:pos="1080"/>
        </w:tabs>
        <w:spacing w:before="108" w:line="276" w:lineRule="auto"/>
        <w:ind w:left="1080" w:right="216" w:hanging="216"/>
        <w:jc w:val="both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 xml:space="preserve">Rozporządzenia Ministra Rozwoju i Technologii z dnia 20 grudnia 2021 r. w sprawie określenia </w:t>
      </w:r>
      <w:r>
        <w:rPr>
          <w:rFonts w:ascii="Calibri" w:hAnsi="Calibri"/>
          <w:color w:val="000000"/>
          <w:spacing w:val="-3"/>
          <w:w w:val="105"/>
          <w:lang w:val="pl-PL"/>
        </w:rPr>
        <w:t xml:space="preserve">metod i podstaw sporządzania kosztorysu inwestorskiego, obliczania planowanych kosztów </w:t>
      </w:r>
      <w:r>
        <w:rPr>
          <w:rFonts w:ascii="Calibri" w:hAnsi="Calibri"/>
          <w:color w:val="000000"/>
          <w:spacing w:val="-7"/>
          <w:w w:val="105"/>
          <w:lang w:val="pl-PL"/>
        </w:rPr>
        <w:t xml:space="preserve">prac projektowych oraz planowanych kosztów robót budowlanych określonych w programie </w:t>
      </w:r>
      <w:r>
        <w:rPr>
          <w:rFonts w:ascii="Calibri" w:hAnsi="Calibri"/>
          <w:color w:val="000000"/>
          <w:spacing w:val="-3"/>
          <w:w w:val="105"/>
          <w:lang w:val="pl-PL"/>
        </w:rPr>
        <w:t>funkcjonalno-użytkowym (Dz. U. z 2021 r., poz. 2458).</w:t>
      </w:r>
    </w:p>
    <w:p w14:paraId="275B7EF4" w14:textId="77777777" w:rsidR="00876091" w:rsidRDefault="00000000">
      <w:pPr>
        <w:numPr>
          <w:ilvl w:val="0"/>
          <w:numId w:val="5"/>
        </w:numPr>
        <w:tabs>
          <w:tab w:val="clear" w:pos="216"/>
          <w:tab w:val="decimal" w:pos="1080"/>
        </w:tabs>
        <w:spacing w:before="72" w:line="273" w:lineRule="auto"/>
        <w:ind w:left="1080" w:right="216" w:hanging="216"/>
        <w:jc w:val="both"/>
        <w:rPr>
          <w:rFonts w:ascii="Calibri" w:hAnsi="Calibri"/>
          <w:color w:val="000000"/>
          <w:spacing w:val="-2"/>
          <w:w w:val="105"/>
          <w:lang w:val="pl-PL"/>
        </w:rPr>
      </w:pPr>
      <w:r>
        <w:rPr>
          <w:rFonts w:ascii="Calibri" w:hAnsi="Calibri"/>
          <w:color w:val="000000"/>
          <w:spacing w:val="-2"/>
          <w:w w:val="105"/>
          <w:lang w:val="pl-PL"/>
        </w:rPr>
        <w:t xml:space="preserve">Rozporządzenie Ministra Infrastruktury z dnia 12 kwietnia 2002 r. w sprawie warunków </w:t>
      </w:r>
      <w:r>
        <w:rPr>
          <w:rFonts w:ascii="Calibri" w:hAnsi="Calibri"/>
          <w:color w:val="000000"/>
          <w:spacing w:val="-5"/>
          <w:w w:val="105"/>
          <w:lang w:val="pl-PL"/>
        </w:rPr>
        <w:t>technicznych, jakim powinny odpowiadać budynki i ich usytuowanie (Dz. U. 2015 r. poz. 1422).</w:t>
      </w:r>
    </w:p>
    <w:p w14:paraId="7C223186" w14:textId="77777777" w:rsidR="00876091" w:rsidRDefault="00000000">
      <w:pPr>
        <w:tabs>
          <w:tab w:val="right" w:pos="391"/>
          <w:tab w:val="right" w:pos="3727"/>
        </w:tabs>
        <w:spacing w:before="324"/>
        <w:ind w:left="144"/>
        <w:rPr>
          <w:rFonts w:ascii="Calibri" w:hAnsi="Calibri"/>
          <w:b/>
          <w:color w:val="000000"/>
          <w:lang w:val="pl-PL"/>
        </w:rPr>
      </w:pPr>
      <w:r>
        <w:rPr>
          <w:rFonts w:ascii="Calibri" w:hAnsi="Calibri"/>
          <w:b/>
          <w:color w:val="000000"/>
          <w:lang w:val="pl-PL"/>
        </w:rPr>
        <w:tab/>
        <w:t>VI.</w:t>
      </w:r>
      <w:r>
        <w:rPr>
          <w:rFonts w:ascii="Calibri" w:hAnsi="Calibri"/>
          <w:b/>
          <w:color w:val="000000"/>
          <w:lang w:val="pl-PL"/>
        </w:rPr>
        <w:tab/>
      </w:r>
      <w:r>
        <w:rPr>
          <w:rFonts w:ascii="Calibri" w:hAnsi="Calibri"/>
          <w:color w:val="000000"/>
          <w:spacing w:val="-4"/>
          <w:w w:val="105"/>
          <w:lang w:val="pl-PL"/>
        </w:rPr>
        <w:t>Ilości wymaganych dokumentów.</w:t>
      </w:r>
    </w:p>
    <w:p w14:paraId="46D2EE8B" w14:textId="77777777" w:rsidR="00876091" w:rsidRPr="0091598F" w:rsidRDefault="00000000">
      <w:pPr>
        <w:numPr>
          <w:ilvl w:val="0"/>
          <w:numId w:val="6"/>
        </w:numPr>
        <w:tabs>
          <w:tab w:val="clear" w:pos="216"/>
          <w:tab w:val="decimal" w:pos="1152"/>
        </w:tabs>
        <w:spacing w:before="36" w:line="276" w:lineRule="auto"/>
        <w:ind w:left="1152" w:right="288" w:hanging="216"/>
        <w:jc w:val="both"/>
        <w:rPr>
          <w:rFonts w:ascii="Calibri" w:hAnsi="Calibri"/>
          <w:color w:val="000000"/>
          <w:spacing w:val="-5"/>
          <w:w w:val="105"/>
          <w:lang w:val="pl-PL"/>
        </w:rPr>
      </w:pPr>
      <w:r w:rsidRPr="0091598F">
        <w:rPr>
          <w:rFonts w:ascii="Calibri" w:hAnsi="Calibri"/>
          <w:color w:val="000000"/>
          <w:spacing w:val="-5"/>
          <w:w w:val="105"/>
          <w:lang w:val="pl-PL"/>
        </w:rPr>
        <w:t>Program Funkcjonalno-Użytkowy (PFU) - 4 egzemplarze w wersji papierowej i po 2 egzemplarze w wersji elektronicznej w formacie ogólnodostępnym, do odczytu oraz do edycji.</w:t>
      </w:r>
    </w:p>
    <w:p w14:paraId="251636EB" w14:textId="77777777" w:rsidR="00876091" w:rsidRDefault="00000000">
      <w:pPr>
        <w:numPr>
          <w:ilvl w:val="0"/>
          <w:numId w:val="6"/>
        </w:numPr>
        <w:tabs>
          <w:tab w:val="clear" w:pos="216"/>
          <w:tab w:val="decimal" w:pos="1152"/>
        </w:tabs>
        <w:spacing w:before="72" w:line="278" w:lineRule="auto"/>
        <w:ind w:left="1008" w:right="288" w:hanging="72"/>
        <w:rPr>
          <w:rFonts w:ascii="Calibri" w:hAnsi="Calibri"/>
          <w:color w:val="000000"/>
          <w:spacing w:val="1"/>
          <w:w w:val="105"/>
          <w:lang w:val="pl-PL"/>
        </w:rPr>
      </w:pPr>
      <w:r>
        <w:rPr>
          <w:rFonts w:ascii="Calibri" w:hAnsi="Calibri"/>
          <w:color w:val="000000"/>
          <w:spacing w:val="1"/>
          <w:w w:val="105"/>
          <w:lang w:val="pl-PL"/>
        </w:rPr>
        <w:t xml:space="preserve">Kalkulacja cenowa (kosztorys) - 4 egzemplarze w wersji papierowej i po 2 egzemplarze </w:t>
      </w:r>
      <w:r>
        <w:rPr>
          <w:rFonts w:ascii="Calibri" w:hAnsi="Calibri"/>
          <w:color w:val="000000"/>
          <w:spacing w:val="-4"/>
          <w:w w:val="105"/>
          <w:lang w:val="pl-PL"/>
        </w:rPr>
        <w:t>w wersji elektronicznej w formacie ogólnodostępnym, do odczytu oraz do edycji.</w:t>
      </w:r>
    </w:p>
    <w:p w14:paraId="6045A8D7" w14:textId="77777777" w:rsidR="00876091" w:rsidRDefault="00000000">
      <w:pPr>
        <w:tabs>
          <w:tab w:val="right" w:pos="391"/>
          <w:tab w:val="right" w:pos="2162"/>
        </w:tabs>
        <w:spacing w:before="252"/>
        <w:ind w:left="72"/>
        <w:rPr>
          <w:rFonts w:ascii="Calibri" w:hAnsi="Calibri"/>
          <w:b/>
          <w:color w:val="000000"/>
          <w:w w:val="115"/>
          <w:lang w:val="pl-PL"/>
        </w:rPr>
      </w:pPr>
      <w:r>
        <w:rPr>
          <w:rFonts w:ascii="Calibri" w:hAnsi="Calibri"/>
          <w:b/>
          <w:color w:val="000000"/>
          <w:w w:val="115"/>
          <w:lang w:val="pl-PL"/>
        </w:rPr>
        <w:tab/>
      </w:r>
      <w:r>
        <w:rPr>
          <w:rFonts w:ascii="Calibri" w:hAnsi="Calibri"/>
          <w:b/>
          <w:color w:val="000000"/>
          <w:spacing w:val="-26"/>
          <w:w w:val="115"/>
          <w:lang w:val="pl-PL"/>
        </w:rPr>
        <w:t>VII.</w:t>
      </w:r>
      <w:r>
        <w:rPr>
          <w:rFonts w:ascii="Calibri" w:hAnsi="Calibri"/>
          <w:b/>
          <w:color w:val="000000"/>
          <w:spacing w:val="-26"/>
          <w:w w:val="115"/>
          <w:lang w:val="pl-PL"/>
        </w:rPr>
        <w:tab/>
      </w:r>
      <w:r>
        <w:rPr>
          <w:rFonts w:ascii="Calibri" w:hAnsi="Calibri"/>
          <w:color w:val="000000"/>
          <w:spacing w:val="-6"/>
          <w:w w:val="105"/>
          <w:lang w:val="pl-PL"/>
        </w:rPr>
        <w:t>Czas wykonania</w:t>
      </w:r>
    </w:p>
    <w:p w14:paraId="6B6B2748" w14:textId="2E104CFE" w:rsidR="00876091" w:rsidRDefault="00000000">
      <w:pPr>
        <w:spacing w:before="36" w:line="280" w:lineRule="auto"/>
        <w:ind w:left="720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 xml:space="preserve">Szacowany czas wykonania: </w:t>
      </w:r>
      <w:r w:rsidR="008B1FB6">
        <w:rPr>
          <w:rFonts w:ascii="Calibri" w:hAnsi="Calibri"/>
          <w:color w:val="000000"/>
          <w:spacing w:val="-4"/>
          <w:w w:val="105"/>
          <w:lang w:val="pl-PL"/>
        </w:rPr>
        <w:t>do 2</w:t>
      </w:r>
      <w:r>
        <w:rPr>
          <w:rFonts w:ascii="Calibri" w:hAnsi="Calibri"/>
          <w:color w:val="000000"/>
          <w:spacing w:val="-4"/>
          <w:w w:val="105"/>
          <w:lang w:val="pl-PL"/>
        </w:rPr>
        <w:t xml:space="preserve"> </w:t>
      </w:r>
      <w:r w:rsidR="00740273">
        <w:rPr>
          <w:rFonts w:ascii="Calibri" w:hAnsi="Calibri"/>
          <w:color w:val="000000"/>
          <w:spacing w:val="-4"/>
          <w:w w:val="105"/>
          <w:lang w:val="pl-PL"/>
        </w:rPr>
        <w:t>miesięcy</w:t>
      </w:r>
      <w:r>
        <w:rPr>
          <w:rFonts w:ascii="Calibri" w:hAnsi="Calibri"/>
          <w:color w:val="000000"/>
          <w:spacing w:val="-4"/>
          <w:w w:val="105"/>
          <w:lang w:val="pl-PL"/>
        </w:rPr>
        <w:t>.</w:t>
      </w:r>
    </w:p>
    <w:p w14:paraId="08CED392" w14:textId="77777777" w:rsidR="00876091" w:rsidRDefault="00000000">
      <w:pPr>
        <w:tabs>
          <w:tab w:val="right" w:pos="391"/>
          <w:tab w:val="right" w:pos="2474"/>
        </w:tabs>
        <w:spacing w:before="216"/>
        <w:rPr>
          <w:rFonts w:ascii="Calibri" w:hAnsi="Calibri"/>
          <w:b/>
          <w:color w:val="000000"/>
          <w:w w:val="115"/>
          <w:lang w:val="pl-PL"/>
        </w:rPr>
      </w:pPr>
      <w:r>
        <w:rPr>
          <w:rFonts w:ascii="Calibri" w:hAnsi="Calibri"/>
          <w:b/>
          <w:color w:val="000000"/>
          <w:w w:val="115"/>
          <w:lang w:val="pl-PL"/>
        </w:rPr>
        <w:tab/>
      </w:r>
      <w:r>
        <w:rPr>
          <w:rFonts w:ascii="Calibri" w:hAnsi="Calibri"/>
          <w:b/>
          <w:color w:val="000000"/>
          <w:spacing w:val="-24"/>
          <w:w w:val="115"/>
          <w:lang w:val="pl-PL"/>
        </w:rPr>
        <w:t>VIII.</w:t>
      </w:r>
      <w:r>
        <w:rPr>
          <w:rFonts w:ascii="Calibri" w:hAnsi="Calibri"/>
          <w:b/>
          <w:color w:val="000000"/>
          <w:spacing w:val="-24"/>
          <w:w w:val="115"/>
          <w:lang w:val="pl-PL"/>
        </w:rPr>
        <w:tab/>
      </w:r>
      <w:r>
        <w:rPr>
          <w:rFonts w:ascii="Calibri" w:hAnsi="Calibri"/>
          <w:color w:val="000000"/>
          <w:spacing w:val="-4"/>
          <w:w w:val="105"/>
          <w:lang w:val="pl-PL"/>
        </w:rPr>
        <w:t>Przeznaczenie PFU.</w:t>
      </w:r>
    </w:p>
    <w:p w14:paraId="0197366C" w14:textId="77777777" w:rsidR="00876091" w:rsidRDefault="00000000">
      <w:pPr>
        <w:spacing w:before="72" w:line="273" w:lineRule="auto"/>
        <w:ind w:left="432"/>
        <w:jc w:val="center"/>
        <w:rPr>
          <w:rFonts w:ascii="Calibri" w:hAnsi="Calibri"/>
          <w:color w:val="000000"/>
          <w:spacing w:val="-1"/>
          <w:w w:val="105"/>
          <w:lang w:val="pl-PL"/>
        </w:rPr>
      </w:pPr>
      <w:r>
        <w:rPr>
          <w:rFonts w:ascii="Calibri" w:hAnsi="Calibri"/>
          <w:color w:val="000000"/>
          <w:spacing w:val="-1"/>
          <w:w w:val="105"/>
          <w:lang w:val="pl-PL"/>
        </w:rPr>
        <w:t xml:space="preserve">Opracowany PFU stanowił będzie dokument opisujący przedmiot zamówienia w postępowaniu </w:t>
      </w:r>
      <w:r>
        <w:rPr>
          <w:rFonts w:ascii="Calibri" w:hAnsi="Calibri"/>
          <w:color w:val="000000"/>
          <w:spacing w:val="-1"/>
          <w:w w:val="105"/>
          <w:lang w:val="pl-PL"/>
        </w:rPr>
        <w:br/>
        <w:t>o udzielenie zamówienia na roboty budowlane w formule „zaprojektuj i wybuduj". Wykonawca</w:t>
      </w:r>
    </w:p>
    <w:p w14:paraId="210F916C" w14:textId="77777777" w:rsidR="00876091" w:rsidRDefault="00876091">
      <w:pPr>
        <w:sectPr w:rsidR="00876091">
          <w:pgSz w:w="11918" w:h="16854"/>
          <w:pgMar w:top="1436" w:right="1043" w:bottom="895" w:left="1095" w:header="720" w:footer="720" w:gutter="0"/>
          <w:cols w:space="708"/>
        </w:sectPr>
      </w:pPr>
    </w:p>
    <w:p w14:paraId="6D4A9AF3" w14:textId="41F3A793" w:rsidR="00876091" w:rsidRDefault="004B3C32">
      <w:pPr>
        <w:spacing w:line="276" w:lineRule="auto"/>
        <w:ind w:left="648" w:right="288"/>
        <w:jc w:val="both"/>
        <w:rPr>
          <w:rFonts w:ascii="Calibri" w:hAnsi="Calibri"/>
          <w:color w:val="000000"/>
          <w:spacing w:val="-1"/>
          <w:w w:val="105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2137B1F8" wp14:editId="06C801A4">
                <wp:simplePos x="0" y="0"/>
                <wp:positionH relativeFrom="column">
                  <wp:posOffset>0</wp:posOffset>
                </wp:positionH>
                <wp:positionV relativeFrom="paragraph">
                  <wp:posOffset>9012555</wp:posOffset>
                </wp:positionV>
                <wp:extent cx="6172200" cy="157480"/>
                <wp:effectExtent l="0" t="0" r="254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62D21" w14:textId="77777777" w:rsidR="00876091" w:rsidRDefault="00000000">
                            <w:pPr>
                              <w:spacing w:line="220" w:lineRule="auto"/>
                              <w:ind w:left="4680"/>
                              <w:rPr>
                                <w:rFonts w:ascii="Calibri" w:hAnsi="Calibri"/>
                                <w:color w:val="000000"/>
                                <w:w w:val="105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w w:val="105"/>
                                <w:lang w:val="pl-P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B1F8" id="Text Box 11" o:spid="_x0000_s1029" type="#_x0000_t202" style="position:absolute;left:0;text-align:left;margin-left:0;margin-top:709.65pt;width:486pt;height:12.4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" filled="f" stroked="f">
                <v:textbox inset="0,0,0,0">
                  <w:txbxContent>
                    <w:p w14:paraId="69962D21" w14:textId="77777777" w:rsidR="00876091" w:rsidRDefault="00000000">
                      <w:pPr>
                        <w:spacing w:line="220" w:lineRule="auto"/>
                        <w:ind w:left="4680"/>
                        <w:rPr>
                          <w:rFonts w:ascii="Calibri" w:hAnsi="Calibri"/>
                          <w:color w:val="000000"/>
                          <w:w w:val="105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w w:val="105"/>
                          <w:lang w:val="pl-PL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color w:val="000000"/>
          <w:spacing w:val="-1"/>
          <w:w w:val="105"/>
          <w:lang w:val="pl-PL"/>
        </w:rPr>
        <w:t xml:space="preserve">zobowiązany będzie, na wezwanie Zamawiającego, przygotowywać odpowiedzi na pytania </w:t>
      </w:r>
      <w:r>
        <w:rPr>
          <w:rFonts w:ascii="Calibri" w:hAnsi="Calibri"/>
          <w:color w:val="000000"/>
          <w:spacing w:val="-8"/>
          <w:w w:val="105"/>
          <w:lang w:val="pl-PL"/>
        </w:rPr>
        <w:t xml:space="preserve">zadawane w trakcie postępowania na wyłonienie Wykonawcy robót określonych w PFU. Program </w:t>
      </w:r>
      <w:r>
        <w:rPr>
          <w:rFonts w:ascii="Calibri" w:hAnsi="Calibri"/>
          <w:color w:val="000000"/>
          <w:spacing w:val="4"/>
          <w:w w:val="105"/>
          <w:lang w:val="pl-PL"/>
        </w:rPr>
        <w:t xml:space="preserve">Funkcjonalno-Użytkowy będzie stanowił opis przedmiotu zamówienia na zaprojektowanie </w:t>
      </w:r>
      <w:r>
        <w:rPr>
          <w:rFonts w:ascii="Calibri" w:hAnsi="Calibri"/>
          <w:color w:val="000000"/>
          <w:w w:val="105"/>
          <w:lang w:val="pl-PL"/>
        </w:rPr>
        <w:t xml:space="preserve">i wykonanie robót budowlanych, zatem Wykonawca uwzględni zapisy art. 99 ustawy </w:t>
      </w:r>
      <w:proofErr w:type="spellStart"/>
      <w:r>
        <w:rPr>
          <w:rFonts w:ascii="Calibri" w:hAnsi="Calibri"/>
          <w:color w:val="000000"/>
          <w:w w:val="105"/>
          <w:lang w:val="pl-PL"/>
        </w:rPr>
        <w:t>Pzp</w:t>
      </w:r>
      <w:proofErr w:type="spellEnd"/>
      <w:r>
        <w:rPr>
          <w:rFonts w:ascii="Calibri" w:hAnsi="Calibri"/>
          <w:color w:val="000000"/>
          <w:w w:val="105"/>
          <w:lang w:val="pl-PL"/>
        </w:rPr>
        <w:t xml:space="preserve">. </w:t>
      </w:r>
      <w:r>
        <w:rPr>
          <w:rFonts w:ascii="Calibri" w:hAnsi="Calibri"/>
          <w:color w:val="000000"/>
          <w:spacing w:val="-4"/>
          <w:w w:val="105"/>
          <w:lang w:val="pl-PL"/>
        </w:rPr>
        <w:t xml:space="preserve">Wykonawca zobowiązany jest do opisania proponowanych materiałów i urządzeń za pomocą </w:t>
      </w:r>
      <w:r>
        <w:rPr>
          <w:rFonts w:ascii="Calibri" w:hAnsi="Calibri"/>
          <w:color w:val="000000"/>
          <w:spacing w:val="-5"/>
          <w:w w:val="105"/>
          <w:lang w:val="pl-PL"/>
        </w:rPr>
        <w:t xml:space="preserve">parametrów technicznych, tzn. bez podawania ich nazwy. Jeżeli nie będzie to możliwe I jedyną </w:t>
      </w:r>
      <w:r>
        <w:rPr>
          <w:rFonts w:ascii="Calibri" w:hAnsi="Calibri"/>
          <w:color w:val="000000"/>
          <w:spacing w:val="-7"/>
          <w:w w:val="105"/>
          <w:lang w:val="pl-PL"/>
        </w:rPr>
        <w:t xml:space="preserve">możliwością będzie podanie nazwy materiału lub urządzenia, to Wykonawca zobowiązany jest do </w:t>
      </w:r>
      <w:r>
        <w:rPr>
          <w:rFonts w:ascii="Calibri" w:hAnsi="Calibri"/>
          <w:color w:val="000000"/>
          <w:spacing w:val="-5"/>
          <w:w w:val="105"/>
          <w:lang w:val="pl-PL"/>
        </w:rPr>
        <w:t xml:space="preserve">podania co najmniej dwóch producentów materiałów lub urządzeń, dopisania „lub równoważne" </w:t>
      </w:r>
      <w:r>
        <w:rPr>
          <w:rFonts w:ascii="Calibri" w:hAnsi="Calibri"/>
          <w:color w:val="000000"/>
          <w:spacing w:val="-4"/>
          <w:w w:val="105"/>
          <w:lang w:val="pl-PL"/>
        </w:rPr>
        <w:t>oraz określenia parametrów materiałów lub urządzeń, których spełnienie będzie powodowało uznanie, że zaoferowane materiały lub urządzenia są równoważne.</w:t>
      </w:r>
    </w:p>
    <w:p w14:paraId="622742E4" w14:textId="77777777" w:rsidR="00876091" w:rsidRDefault="00000000">
      <w:pPr>
        <w:tabs>
          <w:tab w:val="right" w:pos="2164"/>
        </w:tabs>
        <w:spacing w:before="540"/>
        <w:ind w:left="72"/>
        <w:rPr>
          <w:rFonts w:ascii="Calibri" w:hAnsi="Calibri"/>
          <w:b/>
          <w:color w:val="000000"/>
          <w:spacing w:val="-20"/>
          <w:lang w:val="pl-PL"/>
        </w:rPr>
      </w:pPr>
      <w:r>
        <w:rPr>
          <w:rFonts w:ascii="Calibri" w:hAnsi="Calibri"/>
          <w:b/>
          <w:color w:val="000000"/>
          <w:spacing w:val="-20"/>
          <w:lang w:val="pl-PL"/>
        </w:rPr>
        <w:t>IX.</w:t>
      </w:r>
      <w:r>
        <w:rPr>
          <w:rFonts w:ascii="Calibri" w:hAnsi="Calibri"/>
          <w:b/>
          <w:color w:val="000000"/>
          <w:spacing w:val="-20"/>
          <w:lang w:val="pl-PL"/>
        </w:rPr>
        <w:tab/>
      </w:r>
      <w:r>
        <w:rPr>
          <w:rFonts w:ascii="Calibri" w:hAnsi="Calibri"/>
          <w:color w:val="000000"/>
          <w:spacing w:val="-6"/>
          <w:w w:val="105"/>
          <w:lang w:val="pl-PL"/>
        </w:rPr>
        <w:t>Prawo własności</w:t>
      </w:r>
    </w:p>
    <w:p w14:paraId="173E088F" w14:textId="77777777" w:rsidR="00876091" w:rsidRDefault="00000000">
      <w:pPr>
        <w:spacing w:before="72" w:line="276" w:lineRule="auto"/>
        <w:ind w:left="648" w:right="72"/>
        <w:jc w:val="both"/>
        <w:rPr>
          <w:rFonts w:ascii="Calibri" w:hAnsi="Calibri"/>
          <w:color w:val="000000"/>
          <w:spacing w:val="-2"/>
          <w:w w:val="105"/>
          <w:lang w:val="pl-PL"/>
        </w:rPr>
      </w:pPr>
      <w:r>
        <w:rPr>
          <w:rFonts w:ascii="Calibri" w:hAnsi="Calibri"/>
          <w:color w:val="000000"/>
          <w:spacing w:val="-2"/>
          <w:w w:val="105"/>
          <w:lang w:val="pl-PL"/>
        </w:rPr>
        <w:t xml:space="preserve">Z chwilą podpisania protokołu odbioru Wykonawca przenosi na rzecz Zamawiającego autorskie </w:t>
      </w:r>
      <w:r>
        <w:rPr>
          <w:rFonts w:ascii="Calibri" w:hAnsi="Calibri"/>
          <w:color w:val="000000"/>
          <w:spacing w:val="6"/>
          <w:w w:val="105"/>
          <w:lang w:val="pl-PL"/>
        </w:rPr>
        <w:t xml:space="preserve">prawa majątkowe do programu funkcjonalno-użytkowego (PFU) bez ograniczeń czasowych </w:t>
      </w:r>
      <w:r>
        <w:rPr>
          <w:rFonts w:ascii="Calibri" w:hAnsi="Calibri"/>
          <w:color w:val="000000"/>
          <w:spacing w:val="-4"/>
          <w:w w:val="105"/>
          <w:lang w:val="pl-PL"/>
        </w:rPr>
        <w:t>i terytorialnych, w tym zależne prawa autorskie, na następujących polach eksploatacji:</w:t>
      </w:r>
    </w:p>
    <w:p w14:paraId="41DB26B9" w14:textId="77777777" w:rsidR="00876091" w:rsidRDefault="00000000">
      <w:pPr>
        <w:numPr>
          <w:ilvl w:val="0"/>
          <w:numId w:val="7"/>
        </w:numPr>
        <w:tabs>
          <w:tab w:val="clear" w:pos="360"/>
          <w:tab w:val="decimal" w:pos="1152"/>
        </w:tabs>
        <w:spacing w:line="276" w:lineRule="auto"/>
        <w:ind w:left="1152" w:right="72" w:hanging="360"/>
        <w:jc w:val="both"/>
        <w:rPr>
          <w:rFonts w:ascii="Calibri" w:hAnsi="Calibri"/>
          <w:color w:val="000000"/>
          <w:spacing w:val="-7"/>
          <w:w w:val="105"/>
          <w:lang w:val="pl-PL"/>
        </w:rPr>
      </w:pPr>
      <w:r>
        <w:rPr>
          <w:rFonts w:ascii="Calibri" w:hAnsi="Calibri"/>
          <w:color w:val="000000"/>
          <w:spacing w:val="-7"/>
          <w:w w:val="105"/>
          <w:lang w:val="pl-PL"/>
        </w:rPr>
        <w:t xml:space="preserve">w zakresie utrwalania i zwielokrotniania utworu w całości lub w części - wytwarzanie określoną techniką egzemplarzy utworu, w tym techniką drukarską, reprograficzną, zapisu magnetycznego </w:t>
      </w:r>
      <w:r>
        <w:rPr>
          <w:rFonts w:ascii="Calibri" w:hAnsi="Calibri"/>
          <w:color w:val="000000"/>
          <w:spacing w:val="-4"/>
          <w:w w:val="105"/>
          <w:lang w:val="pl-PL"/>
        </w:rPr>
        <w:t>oraz techniką cyfrową,</w:t>
      </w:r>
    </w:p>
    <w:p w14:paraId="0F6959B5" w14:textId="77777777" w:rsidR="00876091" w:rsidRDefault="00000000">
      <w:pPr>
        <w:numPr>
          <w:ilvl w:val="0"/>
          <w:numId w:val="7"/>
        </w:numPr>
        <w:tabs>
          <w:tab w:val="clear" w:pos="360"/>
          <w:tab w:val="decimal" w:pos="1152"/>
        </w:tabs>
        <w:spacing w:line="278" w:lineRule="auto"/>
        <w:ind w:left="1152" w:right="72" w:hanging="360"/>
        <w:rPr>
          <w:rFonts w:ascii="Calibri" w:hAnsi="Calibri"/>
          <w:color w:val="000000"/>
          <w:spacing w:val="-5"/>
          <w:w w:val="105"/>
          <w:lang w:val="pl-PL"/>
        </w:rPr>
      </w:pPr>
      <w:r>
        <w:rPr>
          <w:rFonts w:ascii="Calibri" w:hAnsi="Calibri"/>
          <w:color w:val="000000"/>
          <w:spacing w:val="-5"/>
          <w:w w:val="105"/>
          <w:lang w:val="pl-PL"/>
        </w:rPr>
        <w:t xml:space="preserve">w zakresie obrotu, oryginałem lub egzemplarzami, na których utwór utrwalono - wprowadzenie </w:t>
      </w:r>
      <w:r>
        <w:rPr>
          <w:rFonts w:ascii="Calibri" w:hAnsi="Calibri"/>
          <w:color w:val="000000"/>
          <w:spacing w:val="-4"/>
          <w:w w:val="105"/>
          <w:lang w:val="pl-PL"/>
        </w:rPr>
        <w:t>do obrotu, użyczenie lub najem oryginału albo egzemplarzy,</w:t>
      </w:r>
    </w:p>
    <w:p w14:paraId="57A327B4" w14:textId="77777777" w:rsidR="00876091" w:rsidRDefault="00000000">
      <w:pPr>
        <w:numPr>
          <w:ilvl w:val="0"/>
          <w:numId w:val="7"/>
        </w:numPr>
        <w:tabs>
          <w:tab w:val="clear" w:pos="360"/>
          <w:tab w:val="decimal" w:pos="1152"/>
        </w:tabs>
        <w:spacing w:line="273" w:lineRule="auto"/>
        <w:ind w:left="1152" w:right="72" w:hanging="360"/>
        <w:rPr>
          <w:rFonts w:ascii="Calibri" w:hAnsi="Calibri"/>
          <w:color w:val="000000"/>
          <w:w w:val="105"/>
          <w:lang w:val="pl-PL"/>
        </w:rPr>
      </w:pPr>
      <w:r>
        <w:rPr>
          <w:rFonts w:ascii="Calibri" w:hAnsi="Calibri"/>
          <w:color w:val="000000"/>
          <w:w w:val="105"/>
          <w:lang w:val="pl-PL"/>
        </w:rPr>
        <w:t xml:space="preserve">w zakresie rozpowszechniania utworu w sposób inny niż określony w pkt 2 - publiczne </w:t>
      </w:r>
      <w:r>
        <w:rPr>
          <w:rFonts w:ascii="Calibri" w:hAnsi="Calibri"/>
          <w:color w:val="000000"/>
          <w:spacing w:val="-4"/>
          <w:w w:val="105"/>
          <w:lang w:val="pl-PL"/>
        </w:rPr>
        <w:t>wykonanie, wystawienie, wyświetlenie, odtworzenie oraz nadawanie</w:t>
      </w:r>
    </w:p>
    <w:p w14:paraId="29371203" w14:textId="77777777" w:rsidR="00876091" w:rsidRDefault="00000000">
      <w:pPr>
        <w:spacing w:line="273" w:lineRule="auto"/>
        <w:ind w:left="1080" w:right="72"/>
        <w:jc w:val="both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 xml:space="preserve">i reemitowanie, a także publiczne udostępnianie utworu w taki sposób, aby każdy mógł mieć do </w:t>
      </w:r>
      <w:r>
        <w:rPr>
          <w:rFonts w:ascii="Calibri" w:hAnsi="Calibri"/>
          <w:color w:val="000000"/>
          <w:spacing w:val="-4"/>
          <w:w w:val="105"/>
          <w:lang w:val="pl-PL"/>
        </w:rPr>
        <w:t xml:space="preserve">niego dostęp w miejscu i w czasie przez siebie wybranym oraz prawo wykonywania zależnego </w:t>
      </w:r>
      <w:r>
        <w:rPr>
          <w:rFonts w:ascii="Calibri" w:hAnsi="Calibri"/>
          <w:color w:val="000000"/>
          <w:spacing w:val="-6"/>
          <w:w w:val="105"/>
          <w:lang w:val="pl-PL"/>
        </w:rPr>
        <w:t>prawa autorskiego,</w:t>
      </w:r>
    </w:p>
    <w:p w14:paraId="40BACCF7" w14:textId="77777777" w:rsidR="00876091" w:rsidRDefault="00000000">
      <w:pPr>
        <w:numPr>
          <w:ilvl w:val="0"/>
          <w:numId w:val="7"/>
        </w:numPr>
        <w:tabs>
          <w:tab w:val="clear" w:pos="360"/>
          <w:tab w:val="decimal" w:pos="1152"/>
        </w:tabs>
        <w:spacing w:before="72" w:line="273" w:lineRule="auto"/>
        <w:ind w:left="1152" w:hanging="360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dokonywania zmian i modyfikacji samodzielnie lub przez osoby trzecie.</w:t>
      </w:r>
    </w:p>
    <w:p w14:paraId="5955EB55" w14:textId="77777777" w:rsidR="00876091" w:rsidRDefault="00000000">
      <w:pPr>
        <w:tabs>
          <w:tab w:val="right" w:pos="1684"/>
        </w:tabs>
        <w:spacing w:before="252"/>
        <w:ind w:left="144"/>
        <w:rPr>
          <w:rFonts w:ascii="Calibri" w:hAnsi="Calibri"/>
          <w:b/>
          <w:color w:val="000000"/>
          <w:lang w:val="pl-PL"/>
        </w:rPr>
      </w:pPr>
      <w:r>
        <w:rPr>
          <w:rFonts w:ascii="Calibri" w:hAnsi="Calibri"/>
          <w:b/>
          <w:color w:val="000000"/>
          <w:lang w:val="pl-PL"/>
        </w:rPr>
        <w:t>X.</w:t>
      </w:r>
      <w:r>
        <w:rPr>
          <w:rFonts w:ascii="Calibri" w:hAnsi="Calibri"/>
          <w:b/>
          <w:color w:val="000000"/>
          <w:lang w:val="pl-PL"/>
        </w:rPr>
        <w:tab/>
      </w:r>
      <w:r>
        <w:rPr>
          <w:rFonts w:ascii="Calibri" w:hAnsi="Calibri"/>
          <w:color w:val="000000"/>
          <w:spacing w:val="-6"/>
          <w:w w:val="105"/>
          <w:lang w:val="pl-PL"/>
        </w:rPr>
        <w:t>Gwarancja.</w:t>
      </w:r>
    </w:p>
    <w:p w14:paraId="50320048" w14:textId="77777777" w:rsidR="00876091" w:rsidRDefault="00000000">
      <w:pPr>
        <w:spacing w:line="273" w:lineRule="auto"/>
        <w:ind w:left="648" w:right="72"/>
        <w:rPr>
          <w:rFonts w:ascii="Calibri" w:hAnsi="Calibri"/>
          <w:color w:val="000000"/>
          <w:spacing w:val="-7"/>
          <w:w w:val="105"/>
          <w:lang w:val="pl-PL"/>
        </w:rPr>
      </w:pPr>
      <w:r>
        <w:rPr>
          <w:rFonts w:ascii="Calibri" w:hAnsi="Calibri"/>
          <w:color w:val="000000"/>
          <w:spacing w:val="-7"/>
          <w:w w:val="105"/>
          <w:lang w:val="pl-PL"/>
        </w:rPr>
        <w:t xml:space="preserve">Wykonawca udziela gwarancji na wykonanie programu funkcjonalno-użytkowego (PFU). Gwarancja </w:t>
      </w:r>
      <w:r>
        <w:rPr>
          <w:rFonts w:ascii="Calibri" w:hAnsi="Calibri"/>
          <w:color w:val="000000"/>
          <w:spacing w:val="-4"/>
          <w:w w:val="105"/>
          <w:lang w:val="pl-PL"/>
        </w:rPr>
        <w:t>udzielona jest na okres 24 miesięcy.</w:t>
      </w:r>
    </w:p>
    <w:p w14:paraId="2941B348" w14:textId="77777777" w:rsidR="00876091" w:rsidRDefault="00000000">
      <w:pPr>
        <w:spacing w:line="273" w:lineRule="auto"/>
        <w:ind w:left="648" w:right="72"/>
        <w:jc w:val="both"/>
        <w:rPr>
          <w:rFonts w:ascii="Calibri" w:hAnsi="Calibri"/>
          <w:color w:val="000000"/>
          <w:spacing w:val="-2"/>
          <w:w w:val="105"/>
          <w:lang w:val="pl-PL"/>
        </w:rPr>
      </w:pPr>
      <w:r>
        <w:rPr>
          <w:rFonts w:ascii="Calibri" w:hAnsi="Calibri"/>
          <w:color w:val="000000"/>
          <w:spacing w:val="-2"/>
          <w:w w:val="105"/>
          <w:lang w:val="pl-PL"/>
        </w:rPr>
        <w:t xml:space="preserve">W okresie gwarancji Wykonawca zobowiązany jest do nieodpłatnego usuwania usterek i wad ujawnionych po odbiorze końcowym, zgłoszonych Wykonawcy przez Zamawiającego pisemnie, </w:t>
      </w:r>
      <w:r>
        <w:rPr>
          <w:rFonts w:ascii="Calibri" w:hAnsi="Calibri"/>
          <w:color w:val="000000"/>
          <w:spacing w:val="-4"/>
          <w:w w:val="105"/>
          <w:lang w:val="pl-PL"/>
        </w:rPr>
        <w:t>faksem lub w formie elektronicznej.</w:t>
      </w:r>
    </w:p>
    <w:p w14:paraId="5887A4ED" w14:textId="77777777" w:rsidR="00876091" w:rsidRDefault="00000000">
      <w:pPr>
        <w:tabs>
          <w:tab w:val="right" w:pos="9355"/>
        </w:tabs>
        <w:spacing w:before="252" w:line="273" w:lineRule="auto"/>
        <w:ind w:left="72"/>
        <w:rPr>
          <w:rFonts w:ascii="Calibri" w:hAnsi="Calibri"/>
          <w:b/>
          <w:color w:val="000000"/>
          <w:lang w:val="pl-PL"/>
        </w:rPr>
      </w:pPr>
      <w:r>
        <w:rPr>
          <w:rFonts w:ascii="Calibri" w:hAnsi="Calibri"/>
          <w:b/>
          <w:color w:val="000000"/>
          <w:lang w:val="pl-PL"/>
        </w:rPr>
        <w:t>XI.</w:t>
      </w:r>
      <w:r>
        <w:rPr>
          <w:rFonts w:ascii="Calibri" w:hAnsi="Calibri"/>
          <w:b/>
          <w:color w:val="000000"/>
          <w:lang w:val="pl-PL"/>
        </w:rPr>
        <w:tab/>
      </w:r>
      <w:r>
        <w:rPr>
          <w:rFonts w:ascii="Calibri" w:hAnsi="Calibri"/>
          <w:color w:val="000000"/>
          <w:spacing w:val="-4"/>
          <w:w w:val="105"/>
          <w:lang w:val="pl-PL"/>
        </w:rPr>
        <w:t>Zestawienie podstawowych dokumentów jakimi dysponuje Zamawiający dla Dworu w Dąbrówce:</w:t>
      </w:r>
    </w:p>
    <w:p w14:paraId="66CEF4C8" w14:textId="77777777" w:rsidR="00876091" w:rsidRDefault="00000000">
      <w:pPr>
        <w:spacing w:before="108"/>
        <w:ind w:left="1080" w:right="72" w:hanging="360"/>
        <w:rPr>
          <w:rFonts w:ascii="Arial" w:hAnsi="Arial"/>
          <w:color w:val="000000"/>
          <w:spacing w:val="4"/>
          <w:w w:val="105"/>
          <w:sz w:val="29"/>
          <w:lang w:val="pl-PL"/>
        </w:rPr>
      </w:pPr>
      <w:r>
        <w:rPr>
          <w:rFonts w:ascii="Arial" w:hAnsi="Arial"/>
          <w:color w:val="000000"/>
          <w:spacing w:val="4"/>
          <w:w w:val="105"/>
          <w:sz w:val="29"/>
          <w:lang w:val="pl-PL"/>
        </w:rPr>
        <w:t xml:space="preserve">▪ </w:t>
      </w:r>
      <w:r>
        <w:rPr>
          <w:rFonts w:ascii="Calibri" w:hAnsi="Calibri"/>
          <w:color w:val="000000"/>
          <w:spacing w:val="4"/>
          <w:w w:val="105"/>
          <w:lang w:val="pl-PL"/>
        </w:rPr>
        <w:t xml:space="preserve">Dokumentacja powykonawcza: pt. „Odtworzenie substancji zabytkowej dworu ze wsi </w:t>
      </w:r>
      <w:r>
        <w:rPr>
          <w:rFonts w:ascii="Calibri" w:hAnsi="Calibri"/>
          <w:color w:val="000000"/>
          <w:spacing w:val="-6"/>
          <w:w w:val="105"/>
          <w:lang w:val="pl-PL"/>
        </w:rPr>
        <w:t>Dąbrówka” z 2014 r.</w:t>
      </w:r>
    </w:p>
    <w:p w14:paraId="2C9190F2" w14:textId="77777777" w:rsidR="00876091" w:rsidRDefault="00000000">
      <w:pPr>
        <w:spacing w:line="268" w:lineRule="auto"/>
        <w:ind w:left="1080" w:right="72" w:hanging="360"/>
        <w:jc w:val="both"/>
        <w:rPr>
          <w:rFonts w:ascii="Arial" w:hAnsi="Arial"/>
          <w:color w:val="000000"/>
          <w:spacing w:val="-1"/>
          <w:w w:val="105"/>
          <w:sz w:val="29"/>
          <w:lang w:val="pl-PL"/>
        </w:rPr>
      </w:pPr>
      <w:r>
        <w:rPr>
          <w:rFonts w:ascii="Arial" w:hAnsi="Arial"/>
          <w:color w:val="000000"/>
          <w:spacing w:val="-1"/>
          <w:w w:val="105"/>
          <w:sz w:val="29"/>
          <w:lang w:val="pl-PL"/>
        </w:rPr>
        <w:t xml:space="preserve">▪ </w:t>
      </w:r>
      <w:r>
        <w:rPr>
          <w:rFonts w:ascii="Calibri" w:hAnsi="Calibri"/>
          <w:color w:val="000000"/>
          <w:spacing w:val="-1"/>
          <w:w w:val="105"/>
          <w:lang w:val="pl-PL"/>
        </w:rPr>
        <w:t xml:space="preserve">Projekt budowlany odtworzenia (odbudowy) substancji zabytkowej dworu ze wsi Dąbrówka, jako zabytku architektury nie przeznaczonego do użytkowania, wraz z przebudową drogi </w:t>
      </w:r>
      <w:r>
        <w:rPr>
          <w:rFonts w:ascii="Calibri" w:hAnsi="Calibri"/>
          <w:color w:val="000000"/>
          <w:spacing w:val="-6"/>
          <w:w w:val="105"/>
          <w:lang w:val="pl-PL"/>
        </w:rPr>
        <w:t>dojazdowej” z 2014 r.</w:t>
      </w:r>
    </w:p>
    <w:p w14:paraId="67726A28" w14:textId="77777777" w:rsidR="00876091" w:rsidRDefault="00000000">
      <w:pPr>
        <w:spacing w:after="504" w:line="268" w:lineRule="auto"/>
        <w:ind w:left="1080" w:right="72" w:hanging="360"/>
        <w:jc w:val="both"/>
        <w:rPr>
          <w:rFonts w:ascii="Arial" w:hAnsi="Arial"/>
          <w:color w:val="000000"/>
          <w:spacing w:val="-2"/>
          <w:w w:val="105"/>
          <w:sz w:val="29"/>
          <w:lang w:val="pl-PL"/>
        </w:rPr>
      </w:pPr>
      <w:r>
        <w:rPr>
          <w:rFonts w:ascii="Arial" w:hAnsi="Arial"/>
          <w:color w:val="000000"/>
          <w:spacing w:val="-2"/>
          <w:w w:val="105"/>
          <w:sz w:val="29"/>
          <w:lang w:val="pl-PL"/>
        </w:rPr>
        <w:t xml:space="preserve">▪ </w:t>
      </w:r>
      <w:r>
        <w:rPr>
          <w:rFonts w:ascii="Calibri" w:hAnsi="Calibri"/>
          <w:color w:val="000000"/>
          <w:spacing w:val="-2"/>
          <w:w w:val="105"/>
          <w:lang w:val="pl-PL"/>
        </w:rPr>
        <w:t xml:space="preserve">Projekt wykonawczy odtworzenia (odbudowy) substancji zabytkowej dworu ze wsi Dąbrówka, </w:t>
      </w:r>
      <w:r>
        <w:rPr>
          <w:rFonts w:ascii="Calibri" w:hAnsi="Calibri"/>
          <w:color w:val="000000"/>
          <w:spacing w:val="-1"/>
          <w:w w:val="105"/>
          <w:lang w:val="pl-PL"/>
        </w:rPr>
        <w:t xml:space="preserve">jako zabytku architektury nie przeznaczonego do użytkowania, wraz z przebudową drogi </w:t>
      </w:r>
      <w:r>
        <w:rPr>
          <w:rFonts w:ascii="Calibri" w:hAnsi="Calibri"/>
          <w:color w:val="000000"/>
          <w:spacing w:val="-4"/>
          <w:w w:val="105"/>
          <w:lang w:val="pl-PL"/>
        </w:rPr>
        <w:t>dojazdowej – Projekt Zagospodarowania terenu” z 2014 r.</w:t>
      </w:r>
    </w:p>
    <w:p w14:paraId="2B5F5CFF" w14:textId="1508B0BB" w:rsidR="00876091" w:rsidRDefault="004B3C32">
      <w:pPr>
        <w:ind w:left="1152" w:right="72" w:hanging="360"/>
        <w:rPr>
          <w:rFonts w:ascii="Arial" w:hAnsi="Arial"/>
          <w:color w:val="000000"/>
          <w:spacing w:val="-6"/>
          <w:w w:val="105"/>
          <w:sz w:val="29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70B33E6C" wp14:editId="66137F54">
                <wp:simplePos x="0" y="0"/>
                <wp:positionH relativeFrom="column">
                  <wp:posOffset>0</wp:posOffset>
                </wp:positionH>
                <wp:positionV relativeFrom="paragraph">
                  <wp:posOffset>9012555</wp:posOffset>
                </wp:positionV>
                <wp:extent cx="6172200" cy="157480"/>
                <wp:effectExtent l="0" t="0" r="254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E7F4" w14:textId="77777777" w:rsidR="00876091" w:rsidRDefault="00000000">
                            <w:pPr>
                              <w:spacing w:line="22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lang w:val="pl-P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3E6C" id="Text Box 10" o:spid="_x0000_s1030" type="#_x0000_t202" style="position:absolute;left:0;text-align:left;margin-left:0;margin-top:709.65pt;width:486pt;height:12.4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" filled="f" stroked="f">
                <v:textbox inset="0,0,0,0">
                  <w:txbxContent>
                    <w:p w14:paraId="73B2E7F4" w14:textId="77777777" w:rsidR="00876091" w:rsidRDefault="00000000">
                      <w:pPr>
                        <w:spacing w:line="220" w:lineRule="auto"/>
                        <w:jc w:val="center"/>
                        <w:rPr>
                          <w:rFonts w:ascii="Calibri" w:hAnsi="Calibri"/>
                          <w:color w:val="000000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lang w:val="pl-PL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pacing w:val="-6"/>
          <w:w w:val="105"/>
          <w:sz w:val="29"/>
          <w:lang w:val="pl-PL"/>
        </w:rPr>
        <w:t xml:space="preserve">▪ </w:t>
      </w:r>
      <w:r>
        <w:rPr>
          <w:rFonts w:ascii="Calibri" w:hAnsi="Calibri"/>
          <w:color w:val="000000"/>
          <w:spacing w:val="-6"/>
          <w:w w:val="105"/>
          <w:lang w:val="pl-PL"/>
        </w:rPr>
        <w:t>Dokumentacja badań podłoża gruntowego w ramach inwestycji „Odbudowa zabytkowej formy budynku dworu” z 2013 r.</w:t>
      </w:r>
    </w:p>
    <w:p w14:paraId="047F5BA9" w14:textId="77777777" w:rsidR="00876091" w:rsidRDefault="00000000">
      <w:pPr>
        <w:ind w:left="792"/>
        <w:rPr>
          <w:rFonts w:ascii="Arial" w:hAnsi="Arial"/>
          <w:color w:val="000000"/>
          <w:spacing w:val="-2"/>
          <w:w w:val="105"/>
          <w:sz w:val="29"/>
          <w:lang w:val="pl-PL"/>
        </w:rPr>
      </w:pPr>
      <w:r>
        <w:rPr>
          <w:rFonts w:ascii="Arial" w:hAnsi="Arial"/>
          <w:color w:val="000000"/>
          <w:spacing w:val="-2"/>
          <w:w w:val="105"/>
          <w:sz w:val="29"/>
          <w:lang w:val="pl-PL"/>
        </w:rPr>
        <w:t xml:space="preserve">▪ </w:t>
      </w:r>
      <w:r>
        <w:rPr>
          <w:rFonts w:ascii="Calibri" w:hAnsi="Calibri"/>
          <w:color w:val="000000"/>
          <w:spacing w:val="-2"/>
          <w:w w:val="105"/>
          <w:lang w:val="pl-PL"/>
        </w:rPr>
        <w:t>Inwentaryzacja architektoniczna dworu w Dąbrówce wykonana w 1996 r.</w:t>
      </w:r>
    </w:p>
    <w:p w14:paraId="24EC1EA4" w14:textId="22402233" w:rsidR="00876091" w:rsidRDefault="00000000">
      <w:pPr>
        <w:ind w:left="1152" w:right="72" w:hanging="360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Arial" w:hAnsi="Arial"/>
          <w:color w:val="000000"/>
          <w:spacing w:val="1"/>
          <w:w w:val="105"/>
          <w:sz w:val="29"/>
          <w:lang w:val="pl-PL"/>
        </w:rPr>
        <w:t xml:space="preserve">▪ </w:t>
      </w:r>
      <w:r>
        <w:rPr>
          <w:rFonts w:ascii="Calibri" w:hAnsi="Calibri"/>
          <w:color w:val="000000"/>
          <w:spacing w:val="1"/>
          <w:w w:val="105"/>
          <w:lang w:val="pl-PL"/>
        </w:rPr>
        <w:t xml:space="preserve">Dokumentacja fotograficzna z realizacji prac odtworzeniowych w ramach dokumentacji </w:t>
      </w:r>
      <w:r>
        <w:rPr>
          <w:rFonts w:ascii="Calibri" w:hAnsi="Calibri"/>
          <w:color w:val="000000"/>
          <w:spacing w:val="-6"/>
          <w:w w:val="105"/>
          <w:lang w:val="pl-PL"/>
        </w:rPr>
        <w:t>powykonawczej.</w:t>
      </w:r>
    </w:p>
    <w:p w14:paraId="116CB05C" w14:textId="77777777" w:rsidR="008B1FB6" w:rsidRDefault="008B1FB6">
      <w:pPr>
        <w:ind w:left="1152" w:right="72" w:hanging="360"/>
        <w:rPr>
          <w:rFonts w:ascii="Arial" w:hAnsi="Arial"/>
          <w:color w:val="000000"/>
          <w:spacing w:val="1"/>
          <w:w w:val="105"/>
          <w:sz w:val="29"/>
          <w:lang w:val="pl-PL"/>
        </w:rPr>
      </w:pPr>
    </w:p>
    <w:sectPr w:rsidR="008B1FB6">
      <w:pgSz w:w="11918" w:h="16854"/>
      <w:pgMar w:top="1436" w:right="1167" w:bottom="895" w:left="9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B4A"/>
    <w:multiLevelType w:val="multilevel"/>
    <w:tmpl w:val="5B9AC12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strike w:val="0"/>
        <w:color w:val="000000"/>
        <w:spacing w:val="-6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9E1227"/>
    <w:multiLevelType w:val="multilevel"/>
    <w:tmpl w:val="292A7C5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7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2796A"/>
    <w:multiLevelType w:val="multilevel"/>
    <w:tmpl w:val="3036E66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11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D24264"/>
    <w:multiLevelType w:val="multilevel"/>
    <w:tmpl w:val="5D0AD0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strike w:val="0"/>
        <w:color w:val="000000"/>
        <w:spacing w:val="9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D3609"/>
    <w:multiLevelType w:val="multilevel"/>
    <w:tmpl w:val="6C126CA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791450"/>
    <w:multiLevelType w:val="multilevel"/>
    <w:tmpl w:val="F1EEF8C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hAnsi="Calibri"/>
        <w:strike w:val="0"/>
        <w:color w:val="000000"/>
        <w:spacing w:val="8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5471B"/>
    <w:multiLevelType w:val="multilevel"/>
    <w:tmpl w:val="137A6C2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1151659">
    <w:abstractNumId w:val="6"/>
  </w:num>
  <w:num w:numId="2" w16cid:durableId="1598096420">
    <w:abstractNumId w:val="5"/>
  </w:num>
  <w:num w:numId="3" w16cid:durableId="1393774207">
    <w:abstractNumId w:val="2"/>
  </w:num>
  <w:num w:numId="4" w16cid:durableId="544948558">
    <w:abstractNumId w:val="4"/>
  </w:num>
  <w:num w:numId="5" w16cid:durableId="1937012388">
    <w:abstractNumId w:val="0"/>
  </w:num>
  <w:num w:numId="6" w16cid:durableId="1754082071">
    <w:abstractNumId w:val="3"/>
  </w:num>
  <w:num w:numId="7" w16cid:durableId="211747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91"/>
    <w:rsid w:val="004B3C32"/>
    <w:rsid w:val="006D2CEF"/>
    <w:rsid w:val="00740273"/>
    <w:rsid w:val="007C2C19"/>
    <w:rsid w:val="00876091"/>
    <w:rsid w:val="008B1FB6"/>
    <w:rsid w:val="0091598F"/>
    <w:rsid w:val="00970260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02E2"/>
  <w15:docId w15:val="{EF22697C-7E0B-4E65-ACFE-4E2BF133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Hajdecka (ROZ)</dc:creator>
  <cp:lastModifiedBy>Magdalena Hajdecka (RZGW Kraków)</cp:lastModifiedBy>
  <cp:revision>6</cp:revision>
  <dcterms:created xsi:type="dcterms:W3CDTF">2023-03-03T08:44:00Z</dcterms:created>
  <dcterms:modified xsi:type="dcterms:W3CDTF">2023-03-13T09:19:00Z</dcterms:modified>
</cp:coreProperties>
</file>