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EC1E" w14:textId="018A51F7" w:rsidR="00A55CC9" w:rsidRPr="00A55CC9" w:rsidRDefault="00FD05AD" w:rsidP="00A55CC9">
      <w:pPr>
        <w:rPr>
          <w:rFonts w:cstheme="minorHAnsi"/>
          <w:u w:val="single"/>
        </w:rPr>
      </w:pPr>
      <w:r w:rsidRPr="00FD05AD">
        <w:rPr>
          <w:rFonts w:cstheme="minorHAnsi"/>
          <w:u w:val="single"/>
        </w:rPr>
        <w:t>Całoroczne utrzymanie, przeglądy, naprawy, konserwacje i remonty - przepompownie Ostaszów</w:t>
      </w:r>
    </w:p>
    <w:p w14:paraId="65FC4E17" w14:textId="77777777" w:rsidR="004E531C" w:rsidRDefault="00A55CC9" w:rsidP="004E531C">
      <w:pPr>
        <w:spacing w:line="254" w:lineRule="auto"/>
        <w:ind w:firstLine="567"/>
        <w:rPr>
          <w:rFonts w:ascii="Verdana" w:hAnsi="Verdana" w:cs="Arial"/>
          <w:b/>
          <w:sz w:val="20"/>
          <w:szCs w:val="20"/>
          <w:u w:val="single"/>
        </w:rPr>
      </w:pPr>
      <w:r w:rsidRPr="00A55CC9"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 xml:space="preserve"> </w:t>
      </w:r>
      <w:r w:rsidR="004E531C">
        <w:rPr>
          <w:rFonts w:ascii="Verdana" w:hAnsi="Verdana" w:cs="Arial"/>
          <w:b/>
          <w:sz w:val="20"/>
          <w:szCs w:val="20"/>
          <w:u w:val="single"/>
        </w:rPr>
        <w:t>Do podstawowych obowiązków obsługi należy:</w:t>
      </w:r>
    </w:p>
    <w:p w14:paraId="1B4CBE5F" w14:textId="77777777" w:rsidR="004E531C" w:rsidRDefault="004E531C" w:rsidP="004E531C">
      <w:pPr>
        <w:numPr>
          <w:ilvl w:val="0"/>
          <w:numId w:val="6"/>
        </w:numPr>
        <w:spacing w:after="0" w:line="240" w:lineRule="auto"/>
        <w:ind w:hanging="15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utrzymanie w sprawności eksploatacyjnej pomp i urządzeń związanych z pompownią;</w:t>
      </w:r>
    </w:p>
    <w:p w14:paraId="6A2FF935" w14:textId="77777777" w:rsidR="004E531C" w:rsidRDefault="004E531C" w:rsidP="004E531C">
      <w:pPr>
        <w:numPr>
          <w:ilvl w:val="0"/>
          <w:numId w:val="6"/>
        </w:numPr>
        <w:spacing w:after="0" w:line="240" w:lineRule="auto"/>
        <w:ind w:hanging="15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załączenie i wyłączanie pomp w trakcie sterowania ręcznego, zgodnie z przyjętym programem i nadzór nad ich pracą;</w:t>
      </w:r>
    </w:p>
    <w:p w14:paraId="4D785705" w14:textId="77777777" w:rsidR="004E531C" w:rsidRDefault="004E531C" w:rsidP="004E531C">
      <w:pPr>
        <w:numPr>
          <w:ilvl w:val="0"/>
          <w:numId w:val="6"/>
        </w:numPr>
        <w:spacing w:after="0" w:line="240" w:lineRule="auto"/>
        <w:ind w:hanging="15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kontrolowanie wskazań urządzeń sygnalizacyjnych i pomiarowych;</w:t>
      </w:r>
    </w:p>
    <w:p w14:paraId="1CAF42D2" w14:textId="77777777" w:rsidR="004E531C" w:rsidRDefault="004E531C" w:rsidP="004E531C">
      <w:pPr>
        <w:numPr>
          <w:ilvl w:val="0"/>
          <w:numId w:val="6"/>
        </w:numPr>
        <w:spacing w:after="0" w:line="240" w:lineRule="auto"/>
        <w:ind w:hanging="15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przeprowadzanie okresowych przeglądów instalacji technicznych;</w:t>
      </w:r>
    </w:p>
    <w:p w14:paraId="0AA32A44" w14:textId="77777777" w:rsidR="004E531C" w:rsidRDefault="004E531C" w:rsidP="004E531C">
      <w:pPr>
        <w:numPr>
          <w:ilvl w:val="0"/>
          <w:numId w:val="6"/>
        </w:numPr>
        <w:spacing w:after="0" w:line="240" w:lineRule="auto"/>
        <w:ind w:hanging="15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utrzymanie w sprawności oświetlenia i wyposażenia przepompowni;</w:t>
      </w:r>
    </w:p>
    <w:p w14:paraId="30991A1E" w14:textId="77777777" w:rsidR="004E531C" w:rsidRDefault="004E531C" w:rsidP="004E531C">
      <w:pPr>
        <w:numPr>
          <w:ilvl w:val="0"/>
          <w:numId w:val="6"/>
        </w:numPr>
        <w:spacing w:after="0" w:line="240" w:lineRule="auto"/>
        <w:ind w:hanging="15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utrzymanie czystości i porządku w obiektach przepompowni i ich otoczeniu;</w:t>
      </w:r>
    </w:p>
    <w:p w14:paraId="7C8BB933" w14:textId="77777777" w:rsidR="004E531C" w:rsidRDefault="004E531C" w:rsidP="004E531C">
      <w:pPr>
        <w:numPr>
          <w:ilvl w:val="0"/>
          <w:numId w:val="6"/>
        </w:numPr>
        <w:spacing w:after="0" w:line="240" w:lineRule="auto"/>
        <w:ind w:hanging="15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udział w przeprowadzanych przeglądach bieżących i głównych agregatów pompowych;</w:t>
      </w:r>
    </w:p>
    <w:p w14:paraId="174CE499" w14:textId="77777777" w:rsidR="004E531C" w:rsidRDefault="004E531C" w:rsidP="004E531C">
      <w:pPr>
        <w:numPr>
          <w:ilvl w:val="0"/>
          <w:numId w:val="6"/>
        </w:numPr>
        <w:spacing w:after="0" w:line="240" w:lineRule="auto"/>
        <w:ind w:hanging="15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prowadzenie książki eksploatacyjnej przepompowni;</w:t>
      </w:r>
    </w:p>
    <w:p w14:paraId="7BEA79DA" w14:textId="77777777" w:rsidR="004E531C" w:rsidRDefault="004E531C" w:rsidP="004E531C">
      <w:pPr>
        <w:numPr>
          <w:ilvl w:val="0"/>
          <w:numId w:val="6"/>
        </w:numPr>
        <w:spacing w:after="0" w:line="240" w:lineRule="auto"/>
        <w:ind w:hanging="15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wykonywanie czynności związanych z konserwacją ogrodzeń;</w:t>
      </w:r>
    </w:p>
    <w:p w14:paraId="6D5189D7" w14:textId="77777777" w:rsidR="004E531C" w:rsidRDefault="004E531C" w:rsidP="004E531C">
      <w:pPr>
        <w:numPr>
          <w:ilvl w:val="0"/>
          <w:numId w:val="6"/>
        </w:numPr>
        <w:spacing w:after="0" w:line="240" w:lineRule="auto"/>
        <w:ind w:hanging="15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przestrzeganie przepisów BHP oraz poleceń Zamawiającego i nadzoru inwestorskiego;</w:t>
      </w:r>
    </w:p>
    <w:p w14:paraId="6C2201CD" w14:textId="77777777" w:rsidR="004E531C" w:rsidRDefault="004E531C" w:rsidP="004E531C">
      <w:pPr>
        <w:numPr>
          <w:ilvl w:val="0"/>
          <w:numId w:val="6"/>
        </w:numPr>
        <w:spacing w:after="0" w:line="240" w:lineRule="auto"/>
        <w:ind w:hanging="15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powiadomienie Zamawiającego o nieprawidłowościach i usterkach w pracy urządzeń;</w:t>
      </w:r>
    </w:p>
    <w:p w14:paraId="6FAC09AF" w14:textId="5FD30541" w:rsidR="004E531C" w:rsidRDefault="004E531C" w:rsidP="004E531C">
      <w:pPr>
        <w:numPr>
          <w:ilvl w:val="0"/>
          <w:numId w:val="6"/>
        </w:numPr>
        <w:spacing w:after="0" w:line="240" w:lineRule="auto"/>
        <w:ind w:hanging="15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prowadzenie prac związanych z konserwacją zbiornik</w:t>
      </w:r>
      <w:r w:rsidR="00666470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 xml:space="preserve"> wyrównawcz</w:t>
      </w:r>
      <w:r w:rsidR="00666470">
        <w:rPr>
          <w:rFonts w:ascii="Verdana" w:hAnsi="Verdana" w:cs="Arial"/>
          <w:sz w:val="20"/>
          <w:szCs w:val="20"/>
        </w:rPr>
        <w:t>ego</w:t>
      </w:r>
      <w:r>
        <w:rPr>
          <w:rFonts w:ascii="Verdana" w:hAnsi="Verdana" w:cs="Arial"/>
          <w:sz w:val="20"/>
          <w:szCs w:val="20"/>
        </w:rPr>
        <w:t xml:space="preserve"> przy przepompowni w zakresie zleconym przez Zamawiającego (przynajmniej raz w miesiącu koszenie poboczy, skarp i wokół ogrodzenia ) oraz wału prawego rzeki Szprotawy na odcinku od wylotu dokowego z przepompowni do mostu „krępickiego”;</w:t>
      </w:r>
    </w:p>
    <w:p w14:paraId="35FC744A" w14:textId="77777777" w:rsidR="004E531C" w:rsidRDefault="004E531C" w:rsidP="004E531C">
      <w:pPr>
        <w:numPr>
          <w:ilvl w:val="0"/>
          <w:numId w:val="6"/>
        </w:numPr>
        <w:spacing w:after="0" w:line="240" w:lineRule="auto"/>
        <w:ind w:hanging="15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konserwacja kanału zrzutowego na wylocie do rzeki Szprotawa;</w:t>
      </w:r>
    </w:p>
    <w:p w14:paraId="3105FC26" w14:textId="7672DC7E" w:rsidR="004E531C" w:rsidRDefault="004E531C" w:rsidP="004E531C">
      <w:pPr>
        <w:numPr>
          <w:ilvl w:val="0"/>
          <w:numId w:val="7"/>
        </w:numPr>
        <w:spacing w:after="0" w:line="240" w:lineRule="auto"/>
        <w:ind w:hanging="15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wykonanie raz w roku w terminie do 30 września pomiarów ochronnych przeciwporażeniowych i rezystancji izolacji przepompowni, </w:t>
      </w:r>
    </w:p>
    <w:p w14:paraId="4DA6F94C" w14:textId="77777777" w:rsidR="004E531C" w:rsidRDefault="004E531C" w:rsidP="004E531C">
      <w:pPr>
        <w:numPr>
          <w:ilvl w:val="0"/>
          <w:numId w:val="6"/>
        </w:numPr>
        <w:spacing w:after="0" w:line="240" w:lineRule="auto"/>
        <w:ind w:hanging="15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utrzymanie doprowadzalnika ,,A’’ na długość 150m bieżących poprzez usunięcie zatorów, wykoszenie skarp i dna.</w:t>
      </w:r>
    </w:p>
    <w:p w14:paraId="19B6BAFE" w14:textId="77777777" w:rsidR="004E531C" w:rsidRDefault="004E531C" w:rsidP="004E531C">
      <w:pPr>
        <w:spacing w:line="240" w:lineRule="auto"/>
        <w:ind w:left="357"/>
        <w:rPr>
          <w:rFonts w:ascii="Verdana" w:hAnsi="Verdana" w:cs="Arial"/>
          <w:sz w:val="20"/>
          <w:szCs w:val="20"/>
        </w:rPr>
      </w:pPr>
    </w:p>
    <w:p w14:paraId="123068B6" w14:textId="77777777" w:rsidR="004E531C" w:rsidRDefault="004E531C" w:rsidP="004E531C">
      <w:pPr>
        <w:spacing w:line="240" w:lineRule="auto"/>
        <w:ind w:left="35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Szczegółowe obowiązki wynikają z „Instrukcji obsługi i eksploatacji przepompowni” oraz instrukcji obsługi poszczególnych urządzeń przepompowni. </w:t>
      </w:r>
    </w:p>
    <w:p w14:paraId="662DB7B3" w14:textId="77777777" w:rsidR="004E531C" w:rsidRDefault="004E531C" w:rsidP="004E531C">
      <w:pPr>
        <w:spacing w:line="240" w:lineRule="auto"/>
        <w:ind w:left="357"/>
        <w:rPr>
          <w:rFonts w:ascii="Verdana" w:hAnsi="Verdana" w:cs="Arial"/>
          <w:sz w:val="20"/>
          <w:szCs w:val="20"/>
        </w:rPr>
      </w:pPr>
    </w:p>
    <w:p w14:paraId="02ED46F7" w14:textId="77777777" w:rsidR="004E531C" w:rsidRDefault="004E531C" w:rsidP="004E531C">
      <w:pPr>
        <w:spacing w:line="240" w:lineRule="auto"/>
        <w:ind w:left="567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>Do podstawowych obowiązków w zakresie nadzoru nad instalacją elektryczną należy:</w:t>
      </w:r>
    </w:p>
    <w:p w14:paraId="63C82BA6" w14:textId="77777777" w:rsidR="004E531C" w:rsidRDefault="004E531C" w:rsidP="004E531C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360" w:firstLine="20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oględziny instalacji w przepompowni Ostaszów;</w:t>
      </w:r>
    </w:p>
    <w:p w14:paraId="113F68CF" w14:textId="77777777" w:rsidR="004E531C" w:rsidRDefault="004E531C" w:rsidP="004E531C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360" w:firstLine="20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sprawdzanie i aktualizacja dokumentacji;</w:t>
      </w:r>
    </w:p>
    <w:p w14:paraId="48A48E16" w14:textId="77777777" w:rsidR="004E531C" w:rsidRDefault="004E531C" w:rsidP="004E531C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360" w:firstLine="20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prowadzenie książki napraw i zaleceń;</w:t>
      </w:r>
    </w:p>
    <w:p w14:paraId="6BEBC75E" w14:textId="77777777" w:rsidR="004E531C" w:rsidRDefault="004E531C" w:rsidP="004E531C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360" w:firstLine="20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wykonywanie drobnych napraw nie wymagających nakładów materiałowych;</w:t>
      </w:r>
    </w:p>
    <w:p w14:paraId="4F4C5822" w14:textId="77777777" w:rsidR="004E531C" w:rsidRDefault="004E531C" w:rsidP="004E531C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 w:hanging="15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wykonywanie corocznych wymaganych pomiarów ochronnych (ocena skuteczności zerowania instalacji elektrycznej);</w:t>
      </w:r>
    </w:p>
    <w:p w14:paraId="3EDDFB46" w14:textId="77777777" w:rsidR="004E531C" w:rsidRDefault="004E531C" w:rsidP="004E531C">
      <w:pPr>
        <w:numPr>
          <w:ilvl w:val="0"/>
          <w:numId w:val="8"/>
        </w:numPr>
        <w:tabs>
          <w:tab w:val="num" w:pos="720"/>
        </w:tabs>
        <w:spacing w:after="120" w:line="240" w:lineRule="auto"/>
        <w:ind w:left="357" w:firstLine="21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opiniowanie projektów oraz analiza zakłóceń. </w:t>
      </w:r>
    </w:p>
    <w:p w14:paraId="64FD8DFC" w14:textId="77777777" w:rsidR="004E531C" w:rsidRDefault="004E531C" w:rsidP="004E531C">
      <w:pPr>
        <w:spacing w:line="240" w:lineRule="auto"/>
        <w:ind w:left="35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W/w  czynności wykonywane powinny być nie rzadziej niż raz w miesiącu. W przypadku wystąpienia awarii Wykonawca zobowiązany jest do przybycia na każdorazowe wezwanie Zamawiającego w czasie nie dłuższym niż określony w ofercie.</w:t>
      </w:r>
    </w:p>
    <w:p w14:paraId="6E3CE96A" w14:textId="77777777" w:rsidR="004E531C" w:rsidRDefault="004E531C" w:rsidP="004E531C">
      <w:pPr>
        <w:spacing w:line="240" w:lineRule="auto"/>
        <w:ind w:left="357"/>
        <w:rPr>
          <w:rFonts w:ascii="Verdana" w:hAnsi="Verdana" w:cs="Arial"/>
          <w:sz w:val="20"/>
          <w:szCs w:val="20"/>
        </w:rPr>
      </w:pPr>
    </w:p>
    <w:p w14:paraId="31D384CA" w14:textId="77777777" w:rsidR="004E531C" w:rsidRDefault="004E531C" w:rsidP="004E531C">
      <w:pPr>
        <w:spacing w:line="240" w:lineRule="auto"/>
        <w:ind w:left="357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 xml:space="preserve">Należy wykonać naprawę poszycia dachowego i opierzenia trafostacji oraz pomalowanie wewnątrz budynku ścian trafostacji i uzupełnienie ubytków oraz spoinowanie pęknięć. </w:t>
      </w:r>
    </w:p>
    <w:p w14:paraId="20679B7F" w14:textId="1A9A07D6" w:rsidR="00A55CC9" w:rsidRPr="005E310C" w:rsidRDefault="00A55CC9" w:rsidP="005E310C">
      <w:pPr>
        <w:spacing w:after="0" w:line="276" w:lineRule="auto"/>
        <w:ind w:left="357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</w:p>
    <w:sectPr w:rsidR="00A55CC9" w:rsidRPr="005E3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A4FCE"/>
    <w:multiLevelType w:val="hybridMultilevel"/>
    <w:tmpl w:val="A95EE5C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C663F6"/>
    <w:multiLevelType w:val="hybridMultilevel"/>
    <w:tmpl w:val="ED8CA4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41CCC"/>
    <w:multiLevelType w:val="hybridMultilevel"/>
    <w:tmpl w:val="E2324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B200C"/>
    <w:multiLevelType w:val="hybridMultilevel"/>
    <w:tmpl w:val="37F63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B4D04"/>
    <w:multiLevelType w:val="hybridMultilevel"/>
    <w:tmpl w:val="9B7EBC86"/>
    <w:lvl w:ilvl="0" w:tplc="93CEB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E3A5B"/>
    <w:multiLevelType w:val="hybridMultilevel"/>
    <w:tmpl w:val="CD0A9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4530865">
    <w:abstractNumId w:val="2"/>
  </w:num>
  <w:num w:numId="2" w16cid:durableId="1022247119">
    <w:abstractNumId w:val="4"/>
  </w:num>
  <w:num w:numId="3" w16cid:durableId="93983101">
    <w:abstractNumId w:val="1"/>
  </w:num>
  <w:num w:numId="4" w16cid:durableId="610627193">
    <w:abstractNumId w:val="0"/>
  </w:num>
  <w:num w:numId="5" w16cid:durableId="1630356737">
    <w:abstractNumId w:val="5"/>
  </w:num>
  <w:num w:numId="6" w16cid:durableId="15422085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6870853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53545973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CC9"/>
    <w:rsid w:val="002163FF"/>
    <w:rsid w:val="004414DA"/>
    <w:rsid w:val="004E531C"/>
    <w:rsid w:val="005E310C"/>
    <w:rsid w:val="00666470"/>
    <w:rsid w:val="00A55CC9"/>
    <w:rsid w:val="00C97C00"/>
    <w:rsid w:val="00EC415C"/>
    <w:rsid w:val="00F36A93"/>
    <w:rsid w:val="00FD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5150"/>
  <w15:chartTrackingRefBased/>
  <w15:docId w15:val="{8887A764-F700-421D-99A5-CA009214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CW_Lista,NS_Akapit z listą,List_Paragraph,Multilevel para_II,Bullet1,Bullets,List Paragraph 1,References,List Paragraph (numbered (a)),IBL List Paragraph,List Paragraph nowy,List Paragraph1"/>
    <w:basedOn w:val="Normalny"/>
    <w:link w:val="AkapitzlistZnak"/>
    <w:uiPriority w:val="34"/>
    <w:qFormat/>
    <w:rsid w:val="00A55CC9"/>
    <w:pPr>
      <w:spacing w:after="0" w:line="360" w:lineRule="auto"/>
      <w:ind w:left="720"/>
      <w:contextualSpacing/>
      <w:jc w:val="both"/>
    </w:pPr>
    <w:rPr>
      <w:rFonts w:ascii="Garamond" w:hAnsi="Garamond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CW_Lista Znak,NS_Akapit z listą Znak,List_Paragraph Znak,Multilevel para_II Znak,Bullet1 Znak,Bullets Znak,List Paragraph 1 Znak,References Znak,IBL List Paragraph Znak"/>
    <w:link w:val="Akapitzlist"/>
    <w:uiPriority w:val="34"/>
    <w:qFormat/>
    <w:rsid w:val="00A55CC9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Denisienko (RZGW Wrocław)</dc:creator>
  <cp:keywords/>
  <dc:description/>
  <cp:lastModifiedBy>Anna Denisienko (RZGW Wrocław)</cp:lastModifiedBy>
  <cp:revision>6</cp:revision>
  <dcterms:created xsi:type="dcterms:W3CDTF">2023-02-14T08:26:00Z</dcterms:created>
  <dcterms:modified xsi:type="dcterms:W3CDTF">2023-03-17T11:00:00Z</dcterms:modified>
</cp:coreProperties>
</file>