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7418" w14:textId="3D016038" w:rsidR="003F3ED8" w:rsidRPr="00512322" w:rsidRDefault="005840D3" w:rsidP="00512322">
      <w:pPr>
        <w:pStyle w:val="Default"/>
        <w:jc w:val="center"/>
        <w:rPr>
          <w:rFonts w:asciiTheme="minorHAnsi" w:hAnsiTheme="minorHAnsi" w:cstheme="minorHAnsi"/>
          <w:b/>
          <w:bCs/>
          <w:sz w:val="22"/>
          <w:szCs w:val="22"/>
        </w:rPr>
      </w:pPr>
      <w:r w:rsidRPr="00512322">
        <w:rPr>
          <w:rFonts w:asciiTheme="minorHAnsi" w:hAnsiTheme="minorHAnsi" w:cstheme="minorHAnsi"/>
          <w:b/>
          <w:bCs/>
          <w:sz w:val="22"/>
          <w:szCs w:val="22"/>
        </w:rPr>
        <w:t>OPIS PRZEDMIOTU ZAMÓWIENIA</w:t>
      </w:r>
    </w:p>
    <w:p w14:paraId="78D523F3" w14:textId="77777777" w:rsidR="00512322" w:rsidRPr="00512322" w:rsidRDefault="00512322" w:rsidP="002C3BBE">
      <w:pPr>
        <w:pStyle w:val="Default"/>
        <w:jc w:val="both"/>
        <w:rPr>
          <w:rFonts w:asciiTheme="minorHAnsi" w:hAnsiTheme="minorHAnsi" w:cstheme="minorHAnsi"/>
          <w:b/>
          <w:bCs/>
          <w:sz w:val="22"/>
          <w:szCs w:val="22"/>
        </w:rPr>
      </w:pPr>
    </w:p>
    <w:p w14:paraId="0AE0F1D3" w14:textId="505E6CE9" w:rsidR="005840D3" w:rsidRPr="00512322" w:rsidRDefault="00512322" w:rsidP="002C3BBE">
      <w:pPr>
        <w:pStyle w:val="Default"/>
        <w:jc w:val="both"/>
        <w:rPr>
          <w:rFonts w:asciiTheme="minorHAnsi" w:hAnsiTheme="minorHAnsi" w:cstheme="minorHAnsi"/>
          <w:sz w:val="22"/>
          <w:szCs w:val="22"/>
        </w:rPr>
      </w:pPr>
      <w:r w:rsidRPr="00512322">
        <w:rPr>
          <w:rFonts w:asciiTheme="minorHAnsi" w:hAnsiTheme="minorHAnsi" w:cstheme="minorHAnsi"/>
          <w:b/>
          <w:bCs/>
          <w:sz w:val="22"/>
          <w:szCs w:val="22"/>
        </w:rPr>
        <w:t>Nazwa zadania:</w:t>
      </w:r>
      <w:r w:rsidR="00614481" w:rsidRPr="00512322">
        <w:rPr>
          <w:rFonts w:asciiTheme="minorHAnsi" w:hAnsiTheme="minorHAnsi" w:cstheme="minorHAnsi"/>
          <w:b/>
          <w:bCs/>
          <w:sz w:val="22"/>
          <w:szCs w:val="22"/>
        </w:rPr>
        <w:t xml:space="preserve"> </w:t>
      </w:r>
      <w:r w:rsidR="003B5F79" w:rsidRPr="00512322">
        <w:rPr>
          <w:rFonts w:asciiTheme="minorHAnsi" w:hAnsiTheme="minorHAnsi" w:cstheme="minorHAnsi"/>
          <w:b/>
          <w:bCs/>
          <w:sz w:val="22"/>
          <w:szCs w:val="22"/>
        </w:rPr>
        <w:t>„</w:t>
      </w:r>
      <w:r w:rsidRPr="00512322">
        <w:rPr>
          <w:rFonts w:asciiTheme="minorHAnsi" w:hAnsiTheme="minorHAnsi" w:cstheme="minorHAnsi"/>
          <w:b/>
          <w:bCs/>
          <w:sz w:val="22"/>
          <w:szCs w:val="22"/>
        </w:rPr>
        <w:t>Przeglądy okresowe roczne stanu technicznego wałów przeciwpowodziowych na terenie NW Dąbrowa Tarnowska</w:t>
      </w:r>
      <w:r w:rsidR="003B5F79" w:rsidRPr="00512322">
        <w:rPr>
          <w:rFonts w:asciiTheme="minorHAnsi" w:hAnsiTheme="minorHAnsi" w:cstheme="minorHAnsi"/>
          <w:b/>
          <w:bCs/>
          <w:sz w:val="22"/>
          <w:szCs w:val="22"/>
        </w:rPr>
        <w:t>”</w:t>
      </w:r>
      <w:r w:rsidR="00296769" w:rsidRPr="00512322">
        <w:rPr>
          <w:rFonts w:asciiTheme="minorHAnsi" w:hAnsiTheme="minorHAnsi" w:cstheme="minorHAnsi"/>
          <w:b/>
          <w:bCs/>
          <w:sz w:val="22"/>
          <w:szCs w:val="22"/>
        </w:rPr>
        <w:t xml:space="preserve"> </w:t>
      </w:r>
    </w:p>
    <w:p w14:paraId="79BC6857" w14:textId="77777777" w:rsidR="005840D3" w:rsidRPr="00512322" w:rsidRDefault="005840D3" w:rsidP="002C3BBE">
      <w:pPr>
        <w:pStyle w:val="Default"/>
        <w:jc w:val="both"/>
        <w:rPr>
          <w:rFonts w:asciiTheme="minorHAnsi" w:hAnsiTheme="minorHAnsi" w:cstheme="minorHAnsi"/>
          <w:sz w:val="22"/>
          <w:szCs w:val="22"/>
        </w:rPr>
      </w:pPr>
    </w:p>
    <w:p w14:paraId="13262C8F" w14:textId="75360079" w:rsidR="005840D3" w:rsidRPr="002C3BBE" w:rsidRDefault="002C3BBE" w:rsidP="002C3BBE">
      <w:pPr>
        <w:pStyle w:val="Default"/>
        <w:jc w:val="both"/>
        <w:rPr>
          <w:rFonts w:asciiTheme="minorHAnsi" w:hAnsiTheme="minorHAnsi" w:cstheme="minorHAnsi"/>
          <w:b/>
          <w:bCs/>
          <w:sz w:val="22"/>
          <w:szCs w:val="22"/>
        </w:rPr>
      </w:pPr>
      <w:r w:rsidRPr="002C3BBE">
        <w:rPr>
          <w:rFonts w:asciiTheme="minorHAnsi" w:hAnsiTheme="minorHAnsi" w:cstheme="minorHAnsi"/>
          <w:b/>
          <w:bCs/>
          <w:sz w:val="22"/>
          <w:szCs w:val="22"/>
        </w:rPr>
        <w:t xml:space="preserve">1. </w:t>
      </w:r>
      <w:r w:rsidR="00512322" w:rsidRPr="002C3BBE">
        <w:rPr>
          <w:rFonts w:asciiTheme="minorHAnsi" w:hAnsiTheme="minorHAnsi" w:cstheme="minorHAnsi"/>
          <w:b/>
          <w:bCs/>
          <w:sz w:val="22"/>
          <w:szCs w:val="22"/>
        </w:rPr>
        <w:t>Zakres rzeczowy zadania:</w:t>
      </w:r>
      <w:r w:rsidR="005840D3" w:rsidRPr="002C3BBE">
        <w:rPr>
          <w:rFonts w:asciiTheme="minorHAnsi" w:hAnsiTheme="minorHAnsi" w:cstheme="minorHAnsi"/>
          <w:b/>
          <w:bCs/>
          <w:sz w:val="22"/>
          <w:szCs w:val="22"/>
        </w:rPr>
        <w:t xml:space="preserve"> </w:t>
      </w:r>
    </w:p>
    <w:p w14:paraId="293539D7" w14:textId="4C205088" w:rsidR="002C3BBE" w:rsidRPr="002C3BBE" w:rsidRDefault="002C3BBE" w:rsidP="005569B6">
      <w:pPr>
        <w:ind w:firstLine="709"/>
        <w:jc w:val="both"/>
        <w:rPr>
          <w:rFonts w:asciiTheme="minorHAnsi" w:hAnsiTheme="minorHAnsi" w:cstheme="minorHAnsi"/>
        </w:rPr>
      </w:pPr>
      <w:r w:rsidRPr="002C3BBE">
        <w:rPr>
          <w:rFonts w:asciiTheme="minorHAnsi" w:hAnsiTheme="minorHAnsi" w:cstheme="minorHAnsi"/>
        </w:rPr>
        <w:t xml:space="preserve">Przedmiotem zamówienia jest opracowanie rocznej oceny stanu technicznego obwałowań </w:t>
      </w:r>
      <w:r w:rsidR="005569B6">
        <w:rPr>
          <w:rFonts w:asciiTheme="minorHAnsi" w:hAnsiTheme="minorHAnsi" w:cstheme="minorHAnsi"/>
        </w:rPr>
        <w:t xml:space="preserve">                        </w:t>
      </w:r>
      <w:r w:rsidRPr="002C3BBE">
        <w:rPr>
          <w:rFonts w:asciiTheme="minorHAnsi" w:hAnsiTheme="minorHAnsi" w:cstheme="minorHAnsi"/>
        </w:rPr>
        <w:t xml:space="preserve">o łącznej długości 84,258 km </w:t>
      </w:r>
      <w:r w:rsidR="004F67FB" w:rsidRPr="004F67FB">
        <w:rPr>
          <w:rFonts w:asciiTheme="minorHAnsi" w:hAnsiTheme="minorHAnsi" w:cstheme="minorHAnsi"/>
        </w:rPr>
        <w:t>zgodnie z art. 62 ust. 1 pkt. 1 ustawy Prawo budowlane (Dz. U. z 2021 r. poz. 2351 z późn. zm.)</w:t>
      </w:r>
      <w:r w:rsidR="004F67FB">
        <w:rPr>
          <w:rFonts w:asciiTheme="minorHAnsi" w:hAnsiTheme="minorHAnsi" w:cstheme="minorHAnsi"/>
        </w:rPr>
        <w:t xml:space="preserve"> </w:t>
      </w:r>
      <w:r w:rsidRPr="002C3BBE">
        <w:rPr>
          <w:rFonts w:asciiTheme="minorHAnsi" w:hAnsiTheme="minorHAnsi" w:cstheme="minorHAnsi"/>
        </w:rPr>
        <w:t>będących w administracji Państwowego Gospodarstwa Wodnego Wody Polskie, Zarządu Zlewni w Sandomierzu, Nadzoru Wodnego w Dąbrowie Tarnowskiej, tj.:</w:t>
      </w:r>
    </w:p>
    <w:p w14:paraId="79F8BC60" w14:textId="77777777"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lewego obwałowania przeciwpowodziowego rzeki Nieczajka w km 0+000 – 4+261</w:t>
      </w:r>
      <w:r w:rsidRPr="002C3BBE">
        <w:rPr>
          <w:rFonts w:asciiTheme="minorHAnsi" w:hAnsiTheme="minorHAnsi" w:cstheme="minorHAnsi"/>
          <w:sz w:val="22"/>
          <w:szCs w:val="22"/>
        </w:rPr>
        <w:t xml:space="preserve"> – sumaryczna długość obwałowania 4261 m - IV klasa ważności budowli - m. Brzezówka, Radwan, , gm. Szczucin i m. Sutków, gm. Dąbrowa Tarnowska;</w:t>
      </w:r>
    </w:p>
    <w:p w14:paraId="565FB5D2" w14:textId="77777777"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prawego obwałowania przeciwpowodziowego rzeki Nieczajka w km 0+000 – 4+241</w:t>
      </w:r>
      <w:r w:rsidRPr="002C3BBE">
        <w:rPr>
          <w:rFonts w:asciiTheme="minorHAnsi" w:hAnsiTheme="minorHAnsi" w:cstheme="minorHAnsi"/>
          <w:sz w:val="22"/>
          <w:szCs w:val="22"/>
        </w:rPr>
        <w:t xml:space="preserve"> – sumaryczna długość obwałowania 4241 m – IV klasa ważności budowli – m. Brzezówka, gm. Szczucin, m. Radgoszcz, gm. Radgoszcz;</w:t>
      </w:r>
    </w:p>
    <w:p w14:paraId="30CF1860" w14:textId="77777777"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lewego obwałowania przeciwpowodziowego rzeki Breń w km 0+666 - 2+185 (sekcja I), 10+945  - 25+548 (sekcja I), 0+000 – 4+223 (sekcja II)</w:t>
      </w:r>
      <w:r w:rsidRPr="002C3BBE">
        <w:rPr>
          <w:rFonts w:asciiTheme="minorHAnsi" w:hAnsiTheme="minorHAnsi" w:cstheme="minorHAnsi"/>
          <w:sz w:val="22"/>
          <w:szCs w:val="22"/>
        </w:rPr>
        <w:t xml:space="preserve"> – sumaryczna długość obwałowania 20345 m – II i III klasa ważności budowli – m. Otałęż, gm. Czermin, m. Słupiec, Załuże, Dąbrowica, Zabrnie, Brzezówka, Radwan, Skrzynka, gm. Szczucin, m. Zabrnie Wampierzowskie, gm. Wadowice Górne, m. Wola Mędrzechowska, gm. Mędrzechów, m. Smęgorzów, gm. Dąbrowa Tarnowska, m. Podborze, gm. Olesno;   </w:t>
      </w:r>
    </w:p>
    <w:p w14:paraId="13E6E19C" w14:textId="77777777"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prawego obwałowania przeciwpowodziowego rzeki Breń w km 1+571 - 2+768 (sekcja I) 0+256 – 7+847 i 8+465 - 9+373  (sekcja III), 0+000 – 9+833  (sekcja IV)</w:t>
      </w:r>
      <w:r w:rsidRPr="002C3BBE">
        <w:rPr>
          <w:rFonts w:asciiTheme="minorHAnsi" w:hAnsiTheme="minorHAnsi" w:cstheme="minorHAnsi"/>
          <w:sz w:val="22"/>
          <w:szCs w:val="22"/>
        </w:rPr>
        <w:t xml:space="preserve"> – sumaryczna długość obwałowania 19529 m – II i III klasa ważności budowli – m. Słupiec, Zabrnie, Brzezówka, Radwan, Skrzynka, gm. Szczucin, m. Kosówka, gm. Wadowice Górne, m. Wola Mędrzechowska, gm. Mędrzechów, m. Smęgorzów, gm. Dąbrowa Tarnowska, m. Podborze, Dąbrówka Gorzycka, gm. Olesno; </w:t>
      </w:r>
    </w:p>
    <w:p w14:paraId="1B69E322" w14:textId="77777777"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lewego obwałowania przeciwpowodziowego rzeki Żabnicy w km 0+000 – 11+517</w:t>
      </w:r>
      <w:r w:rsidRPr="002C3BBE">
        <w:rPr>
          <w:rFonts w:asciiTheme="minorHAnsi" w:hAnsiTheme="minorHAnsi" w:cstheme="minorHAnsi"/>
          <w:sz w:val="22"/>
          <w:szCs w:val="22"/>
        </w:rPr>
        <w:t xml:space="preserve"> – sumaryczna długość obwałowania 11517 m – III klasa ważności budowli – m. Wola Mędrzechowska, Wólka Grądzka, gm. Mędrzechów, m. Dąbrówki Breńskie, Ćwików, Pilcza Żelichowska, gm. Olesno; </w:t>
      </w:r>
    </w:p>
    <w:p w14:paraId="483B5170" w14:textId="77777777"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 xml:space="preserve">prawego obwałowania przeciwpowodziowego rzeki Żabnicy w km 0+000 – 6+671 (sekcja I), 0+000 – 3+945 (sekcja II), 0+000 – 0+569 (sekcja III) </w:t>
      </w:r>
      <w:r w:rsidRPr="002C3BBE">
        <w:rPr>
          <w:rFonts w:asciiTheme="minorHAnsi" w:hAnsiTheme="minorHAnsi" w:cstheme="minorHAnsi"/>
          <w:sz w:val="22"/>
          <w:szCs w:val="22"/>
        </w:rPr>
        <w:t xml:space="preserve">– sumaryczna długość obwałowania 11185 m – III klasa ważności budowli –m. Wola Mędrzechowska, gm. Mędrzechów, m. Dąbrówki Breńskie, Ćwików, Olesno, Pilcza Żelichowska, Adamierz, gm. Olesno;  </w:t>
      </w:r>
    </w:p>
    <w:p w14:paraId="26B01779" w14:textId="77777777"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lewego obwałowania przeciwpowodziowego rzeki Łoś w km 0+000 – 1+220</w:t>
      </w:r>
      <w:r w:rsidRPr="002C3BBE">
        <w:rPr>
          <w:rFonts w:asciiTheme="minorHAnsi" w:hAnsiTheme="minorHAnsi" w:cstheme="minorHAnsi"/>
          <w:sz w:val="22"/>
          <w:szCs w:val="22"/>
        </w:rPr>
        <w:t xml:space="preserve"> – sumaryczna długość obwałowania 1220 m – IV klasa ważności budowli – m. Suchy Grunt, gm. Szczucin; </w:t>
      </w:r>
    </w:p>
    <w:p w14:paraId="4C813201" w14:textId="77777777"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lewego obwałowania przeciwpowodziowego rzeki Wielopólka w km 0+000 – 1+843 (sekcja I)</w:t>
      </w:r>
      <w:r w:rsidRPr="002C3BBE">
        <w:rPr>
          <w:rFonts w:asciiTheme="minorHAnsi" w:hAnsiTheme="minorHAnsi" w:cstheme="minorHAnsi"/>
          <w:sz w:val="22"/>
          <w:szCs w:val="22"/>
        </w:rPr>
        <w:t xml:space="preserve"> – sumaryczna długość obwałowania 1843 m – IV klasa ważności budowli – m. Olesno, Adamierz, gm. Olesno; </w:t>
      </w:r>
    </w:p>
    <w:p w14:paraId="13684149" w14:textId="77777777"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prawego obwałowania przeciwpowodziowego rzeki Wielopólka w km 0+000 – 1+528 (sekcja I), 0+000 – 0+393 (sekcja II)</w:t>
      </w:r>
      <w:r w:rsidRPr="002C3BBE">
        <w:rPr>
          <w:rFonts w:asciiTheme="minorHAnsi" w:hAnsiTheme="minorHAnsi" w:cstheme="minorHAnsi"/>
          <w:sz w:val="22"/>
          <w:szCs w:val="22"/>
        </w:rPr>
        <w:t xml:space="preserve"> – sumaryczna długość obwałowania 1 921 m – IV klasa ważności budowli – m. Olesno, Adamierz, gm. Olesno;</w:t>
      </w:r>
    </w:p>
    <w:p w14:paraId="15D2ECA9" w14:textId="77777777"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 xml:space="preserve"> lewego obwałowania przeciwpowodziowego rzeki Dęba w km 0+000 – 4+389 (sekcja I)</w:t>
      </w:r>
      <w:r w:rsidRPr="002C3BBE">
        <w:rPr>
          <w:rFonts w:asciiTheme="minorHAnsi" w:hAnsiTheme="minorHAnsi" w:cstheme="minorHAnsi"/>
          <w:sz w:val="22"/>
          <w:szCs w:val="22"/>
        </w:rPr>
        <w:t xml:space="preserve"> – sumaryczna długość obwałowania 4389 m – IV klasa ważności budowli – m. Radgoszcz, gm. Radgoszcz; </w:t>
      </w:r>
    </w:p>
    <w:p w14:paraId="2E960F54" w14:textId="4754A88C" w:rsidR="002C3BBE" w:rsidRPr="002C3BBE" w:rsidRDefault="002C3BBE" w:rsidP="002C3BBE">
      <w:pPr>
        <w:pStyle w:val="Akapitzlist"/>
        <w:numPr>
          <w:ilvl w:val="0"/>
          <w:numId w:val="3"/>
        </w:numPr>
        <w:spacing w:line="240" w:lineRule="auto"/>
        <w:rPr>
          <w:rFonts w:asciiTheme="minorHAnsi" w:hAnsiTheme="minorHAnsi" w:cstheme="minorHAnsi"/>
          <w:sz w:val="22"/>
          <w:szCs w:val="22"/>
        </w:rPr>
      </w:pPr>
      <w:r w:rsidRPr="002C3BBE">
        <w:rPr>
          <w:rFonts w:asciiTheme="minorHAnsi" w:hAnsiTheme="minorHAnsi" w:cstheme="minorHAnsi"/>
          <w:b/>
          <w:bCs/>
          <w:sz w:val="22"/>
          <w:szCs w:val="22"/>
        </w:rPr>
        <w:t>prawego obwałowania przeciwpowodziowego rzeki Dęba w km 0+000 – 3+467 (sekcja I), 0+000 – 0+340 (sekcja II)</w:t>
      </w:r>
      <w:r w:rsidRPr="002C3BBE">
        <w:rPr>
          <w:rFonts w:asciiTheme="minorHAnsi" w:hAnsiTheme="minorHAnsi" w:cstheme="minorHAnsi"/>
          <w:sz w:val="22"/>
          <w:szCs w:val="22"/>
        </w:rPr>
        <w:t xml:space="preserve"> – sumaryczna długość obwałowania 3807 m – IV klasa ważności budowli – m. Radgoszcz, gm. Radgoszcz.</w:t>
      </w:r>
    </w:p>
    <w:p w14:paraId="02F1CAC3" w14:textId="168D5EDC" w:rsidR="00EA04C6" w:rsidRPr="002C3BBE" w:rsidRDefault="00512322" w:rsidP="002C3BBE">
      <w:pPr>
        <w:pStyle w:val="Default"/>
        <w:jc w:val="both"/>
        <w:rPr>
          <w:rFonts w:asciiTheme="minorHAnsi" w:hAnsiTheme="minorHAnsi" w:cstheme="minorHAnsi"/>
          <w:b/>
          <w:bCs/>
          <w:color w:val="auto"/>
          <w:sz w:val="22"/>
          <w:szCs w:val="22"/>
        </w:rPr>
      </w:pPr>
      <w:r w:rsidRPr="002C3BBE">
        <w:rPr>
          <w:rFonts w:asciiTheme="minorHAnsi" w:hAnsiTheme="minorHAnsi" w:cstheme="minorHAnsi"/>
          <w:b/>
          <w:bCs/>
          <w:color w:val="auto"/>
          <w:sz w:val="22"/>
          <w:szCs w:val="22"/>
        </w:rPr>
        <w:t>2</w:t>
      </w:r>
      <w:r w:rsidR="005840D3" w:rsidRPr="002C3BBE">
        <w:rPr>
          <w:rFonts w:asciiTheme="minorHAnsi" w:hAnsiTheme="minorHAnsi" w:cstheme="minorHAnsi"/>
          <w:b/>
          <w:bCs/>
          <w:color w:val="auto"/>
          <w:sz w:val="22"/>
          <w:szCs w:val="22"/>
        </w:rPr>
        <w:t>. Wymagania w stosunku do wykonawcy</w:t>
      </w:r>
      <w:r w:rsidRPr="002C3BBE">
        <w:rPr>
          <w:rFonts w:asciiTheme="minorHAnsi" w:hAnsiTheme="minorHAnsi" w:cstheme="minorHAnsi"/>
          <w:b/>
          <w:bCs/>
          <w:color w:val="auto"/>
          <w:sz w:val="22"/>
          <w:szCs w:val="22"/>
        </w:rPr>
        <w:t>:</w:t>
      </w:r>
    </w:p>
    <w:p w14:paraId="04CF073C" w14:textId="4632E44E" w:rsidR="002C3BBE" w:rsidRPr="002C3BBE" w:rsidRDefault="002C3BBE" w:rsidP="003A2C20">
      <w:pPr>
        <w:pStyle w:val="Default"/>
        <w:ind w:firstLine="709"/>
        <w:jc w:val="both"/>
        <w:rPr>
          <w:rFonts w:asciiTheme="minorHAnsi" w:hAnsiTheme="minorHAnsi" w:cstheme="minorHAnsi"/>
          <w:sz w:val="22"/>
          <w:szCs w:val="22"/>
        </w:rPr>
      </w:pPr>
      <w:r w:rsidRPr="002C3BBE">
        <w:rPr>
          <w:rFonts w:asciiTheme="minorHAnsi" w:hAnsiTheme="minorHAnsi" w:cstheme="minorHAnsi"/>
          <w:sz w:val="22"/>
          <w:szCs w:val="22"/>
        </w:rPr>
        <w:t xml:space="preserve">Wykonawca zobowiązany jest wykazać, że na potrzeby realizacji zamówienia będzie dysponował osobą, która skierowana przez wykonawcę do realizacji zamówienia publicznego, będzie posiadać kwalifikacje zawodowe niezbędne do jego wykonania, która posiada przez okres już co najmniej </w:t>
      </w:r>
      <w:r w:rsidR="00EA7D37">
        <w:rPr>
          <w:rFonts w:asciiTheme="minorHAnsi" w:hAnsiTheme="minorHAnsi" w:cstheme="minorHAnsi"/>
          <w:sz w:val="22"/>
          <w:szCs w:val="22"/>
        </w:rPr>
        <w:t>5</w:t>
      </w:r>
      <w:r w:rsidRPr="002C3BBE">
        <w:rPr>
          <w:rFonts w:asciiTheme="minorHAnsi" w:hAnsiTheme="minorHAnsi" w:cstheme="minorHAnsi"/>
          <w:sz w:val="22"/>
          <w:szCs w:val="22"/>
        </w:rPr>
        <w:t xml:space="preserve"> lat uprawnienia budowlane do sprawowania samodzielnych funkcji technicznych w budownictwie, tj. do </w:t>
      </w:r>
      <w:r w:rsidRPr="002C3BBE">
        <w:rPr>
          <w:rFonts w:asciiTheme="minorHAnsi" w:hAnsiTheme="minorHAnsi" w:cstheme="minorHAnsi"/>
          <w:sz w:val="22"/>
          <w:szCs w:val="22"/>
        </w:rPr>
        <w:lastRenderedPageBreak/>
        <w:t>projektowania lub wykonywania robót budowlanych bez ograniczeń w specjalności inżynieryjnej hydrotechnicznej, wydanymi na podstawie ustawy Prawo budowlane oraz Rozporządzenia Ministra Infrastruktury  i Rozwoju w sprawie przygotowania zawodowego do wykonywania samodzielnych funkcji technicznych</w:t>
      </w:r>
      <w:r w:rsidR="003A2C20">
        <w:rPr>
          <w:rFonts w:asciiTheme="minorHAnsi" w:hAnsiTheme="minorHAnsi" w:cstheme="minorHAnsi"/>
          <w:sz w:val="22"/>
          <w:szCs w:val="22"/>
        </w:rPr>
        <w:t xml:space="preserve"> </w:t>
      </w:r>
      <w:r w:rsidRPr="002C3BBE">
        <w:rPr>
          <w:rFonts w:asciiTheme="minorHAnsi" w:hAnsiTheme="minorHAnsi" w:cstheme="minorHAnsi"/>
          <w:sz w:val="22"/>
          <w:szCs w:val="22"/>
        </w:rPr>
        <w:t>w budownictwie lub odpowiadające im równoważne uprawnienia do sprawowania samodzielnych funkcji technicznych w budownictwie, wydane na podstawie wcześniej obowiązujących przepisów i jest członkiem właściwej Okręgowej Izby Inżynierów Budownictwa.</w:t>
      </w:r>
    </w:p>
    <w:p w14:paraId="487CEBC6" w14:textId="500B9304" w:rsidR="002C3BBE" w:rsidRDefault="002C3BBE" w:rsidP="002C3BBE">
      <w:pPr>
        <w:pStyle w:val="Default"/>
        <w:jc w:val="both"/>
        <w:rPr>
          <w:rFonts w:asciiTheme="minorHAnsi" w:hAnsiTheme="minorHAnsi" w:cstheme="minorHAnsi"/>
          <w:sz w:val="22"/>
          <w:szCs w:val="22"/>
        </w:rPr>
      </w:pPr>
      <w:r w:rsidRPr="002C3BBE">
        <w:rPr>
          <w:rFonts w:asciiTheme="minorHAnsi" w:hAnsiTheme="minorHAnsi" w:cstheme="minorHAnsi"/>
          <w:sz w:val="22"/>
          <w:szCs w:val="22"/>
        </w:rPr>
        <w:t>Na potwierdzenie spełniania w/w warunków Wykonawca złoży wykaz osób zgodny załącznikiem nr 3 do zapytania ofertowego.</w:t>
      </w:r>
    </w:p>
    <w:p w14:paraId="6713EB00" w14:textId="05171358" w:rsidR="008600F9" w:rsidRPr="002C3BBE" w:rsidRDefault="008600F9" w:rsidP="008600F9">
      <w:pPr>
        <w:pStyle w:val="Default"/>
        <w:ind w:firstLine="709"/>
        <w:jc w:val="both"/>
        <w:rPr>
          <w:rFonts w:asciiTheme="minorHAnsi" w:hAnsiTheme="minorHAnsi" w:cstheme="minorHAnsi"/>
          <w:sz w:val="22"/>
          <w:szCs w:val="22"/>
        </w:rPr>
      </w:pPr>
      <w:r>
        <w:rPr>
          <w:rFonts w:asciiTheme="minorHAnsi" w:hAnsiTheme="minorHAnsi" w:cstheme="minorHAnsi"/>
          <w:sz w:val="22"/>
          <w:szCs w:val="22"/>
        </w:rPr>
        <w:t>Protok</w:t>
      </w:r>
      <w:r w:rsidR="00D4056A">
        <w:rPr>
          <w:rFonts w:asciiTheme="minorHAnsi" w:hAnsiTheme="minorHAnsi" w:cstheme="minorHAnsi"/>
          <w:sz w:val="22"/>
          <w:szCs w:val="22"/>
        </w:rPr>
        <w:t>oły</w:t>
      </w:r>
      <w:r>
        <w:rPr>
          <w:rFonts w:asciiTheme="minorHAnsi" w:hAnsiTheme="minorHAnsi" w:cstheme="minorHAnsi"/>
          <w:sz w:val="22"/>
          <w:szCs w:val="22"/>
        </w:rPr>
        <w:t xml:space="preserve"> oceny rocznej </w:t>
      </w:r>
      <w:r w:rsidRPr="008600F9">
        <w:rPr>
          <w:rFonts w:asciiTheme="minorHAnsi" w:hAnsiTheme="minorHAnsi" w:cstheme="minorHAnsi"/>
          <w:sz w:val="22"/>
          <w:szCs w:val="22"/>
        </w:rPr>
        <w:t xml:space="preserve">stanu technicznego </w:t>
      </w:r>
      <w:r>
        <w:rPr>
          <w:rFonts w:asciiTheme="minorHAnsi" w:hAnsiTheme="minorHAnsi" w:cstheme="minorHAnsi"/>
          <w:sz w:val="22"/>
          <w:szCs w:val="22"/>
        </w:rPr>
        <w:t>obwałowań</w:t>
      </w:r>
      <w:r w:rsidRPr="008600F9">
        <w:rPr>
          <w:rFonts w:asciiTheme="minorHAnsi" w:hAnsiTheme="minorHAnsi" w:cstheme="minorHAnsi"/>
          <w:sz w:val="22"/>
          <w:szCs w:val="22"/>
        </w:rPr>
        <w:t xml:space="preserve"> powinn</w:t>
      </w:r>
      <w:r>
        <w:rPr>
          <w:rFonts w:asciiTheme="minorHAnsi" w:hAnsiTheme="minorHAnsi" w:cstheme="minorHAnsi"/>
          <w:sz w:val="22"/>
          <w:szCs w:val="22"/>
        </w:rPr>
        <w:t>y</w:t>
      </w:r>
      <w:r w:rsidRPr="008600F9">
        <w:rPr>
          <w:rFonts w:asciiTheme="minorHAnsi" w:hAnsiTheme="minorHAnsi" w:cstheme="minorHAnsi"/>
          <w:sz w:val="22"/>
          <w:szCs w:val="22"/>
        </w:rPr>
        <w:t xml:space="preserve"> być opracowana zgodnie </w:t>
      </w:r>
      <w:r w:rsidR="00D47257">
        <w:rPr>
          <w:rFonts w:asciiTheme="minorHAnsi" w:hAnsiTheme="minorHAnsi" w:cstheme="minorHAnsi"/>
          <w:sz w:val="22"/>
          <w:szCs w:val="22"/>
        </w:rPr>
        <w:t xml:space="preserve">                              </w:t>
      </w:r>
      <w:r w:rsidRPr="008600F9">
        <w:rPr>
          <w:rFonts w:asciiTheme="minorHAnsi" w:hAnsiTheme="minorHAnsi" w:cstheme="minorHAnsi"/>
          <w:sz w:val="22"/>
          <w:szCs w:val="22"/>
        </w:rPr>
        <w:t>z „Wytycznymi Wykonywania Badań, Pomiarów, Ocen Stanu Technicznego i Stanu Bezpieczeństwa Budowli Piętrzących Wodę", wydanych przez Instytut Meteorologii i Gospodarki Wodnej, Państwowy Instytut Badawczy, Centrum Technicznej Kontroli Zapór, Katowice 2020</w:t>
      </w:r>
      <w:r>
        <w:rPr>
          <w:rFonts w:asciiTheme="minorHAnsi" w:hAnsiTheme="minorHAnsi" w:cstheme="minorHAnsi"/>
          <w:sz w:val="22"/>
          <w:szCs w:val="22"/>
        </w:rPr>
        <w:t xml:space="preserve"> </w:t>
      </w:r>
      <w:r w:rsidRPr="008600F9">
        <w:rPr>
          <w:rFonts w:asciiTheme="minorHAnsi" w:hAnsiTheme="minorHAnsi" w:cstheme="minorHAnsi"/>
          <w:sz w:val="22"/>
          <w:szCs w:val="22"/>
        </w:rPr>
        <w:t>r</w:t>
      </w:r>
      <w:r>
        <w:rPr>
          <w:rFonts w:asciiTheme="minorHAnsi" w:hAnsiTheme="minorHAnsi" w:cstheme="minorHAnsi"/>
          <w:sz w:val="22"/>
          <w:szCs w:val="22"/>
        </w:rPr>
        <w:t>.</w:t>
      </w:r>
      <w:r w:rsidRPr="008600F9">
        <w:rPr>
          <w:rFonts w:asciiTheme="minorHAnsi" w:hAnsiTheme="minorHAnsi" w:cstheme="minorHAnsi"/>
          <w:sz w:val="22"/>
          <w:szCs w:val="22"/>
        </w:rPr>
        <w:t>, oraz zgodnie z obowiązującymi przepisami: Prawo wodne, Prawo geodezyjne i kartograficzne, Prawo geologiczne i górnicze, Prawo budowlane i aktami wykonawczymi do nich oraz innymi przepisami, normami i instrukcjami obowiązującymi na dzień wykonywania przedmiotu zamówienia przez osobę posiadającą stosowne uprawnienia budowlane</w:t>
      </w:r>
      <w:r>
        <w:rPr>
          <w:rFonts w:asciiTheme="minorHAnsi" w:hAnsiTheme="minorHAnsi" w:cstheme="minorHAnsi"/>
          <w:sz w:val="22"/>
          <w:szCs w:val="22"/>
        </w:rPr>
        <w:t>, jak podano wyżej</w:t>
      </w:r>
      <w:r w:rsidRPr="008600F9">
        <w:rPr>
          <w:rFonts w:asciiTheme="minorHAnsi" w:hAnsiTheme="minorHAnsi" w:cstheme="minorHAnsi"/>
          <w:sz w:val="22"/>
          <w:szCs w:val="22"/>
        </w:rPr>
        <w:t>.</w:t>
      </w:r>
      <w:r>
        <w:rPr>
          <w:rFonts w:asciiTheme="minorHAnsi" w:hAnsiTheme="minorHAnsi" w:cstheme="minorHAnsi"/>
          <w:sz w:val="22"/>
          <w:szCs w:val="22"/>
        </w:rPr>
        <w:t xml:space="preserve"> Dla każdego wyszczególnionego odcinka wału należy </w:t>
      </w:r>
      <w:r w:rsidRPr="008600F9">
        <w:rPr>
          <w:rFonts w:asciiTheme="minorHAnsi" w:hAnsiTheme="minorHAnsi" w:cstheme="minorHAnsi"/>
          <w:sz w:val="22"/>
          <w:szCs w:val="22"/>
        </w:rPr>
        <w:t xml:space="preserve">wykonać </w:t>
      </w:r>
      <w:r>
        <w:rPr>
          <w:rFonts w:asciiTheme="minorHAnsi" w:hAnsiTheme="minorHAnsi" w:cstheme="minorHAnsi"/>
          <w:sz w:val="22"/>
          <w:szCs w:val="22"/>
        </w:rPr>
        <w:t xml:space="preserve">protokół oceny rocznej stanu technicznego </w:t>
      </w:r>
      <w:r w:rsidR="00D4056A" w:rsidRPr="00D4056A">
        <w:rPr>
          <w:rFonts w:asciiTheme="minorHAnsi" w:hAnsiTheme="minorHAnsi" w:cstheme="minorHAnsi"/>
          <w:sz w:val="22"/>
          <w:szCs w:val="22"/>
        </w:rPr>
        <w:t xml:space="preserve">w wersji papierowej </w:t>
      </w:r>
      <w:r w:rsidRPr="008600F9">
        <w:rPr>
          <w:rFonts w:asciiTheme="minorHAnsi" w:hAnsiTheme="minorHAnsi" w:cstheme="minorHAnsi"/>
          <w:sz w:val="22"/>
          <w:szCs w:val="22"/>
        </w:rPr>
        <w:t xml:space="preserve">w </w:t>
      </w:r>
      <w:r>
        <w:rPr>
          <w:rFonts w:asciiTheme="minorHAnsi" w:hAnsiTheme="minorHAnsi" w:cstheme="minorHAnsi"/>
          <w:sz w:val="22"/>
          <w:szCs w:val="22"/>
        </w:rPr>
        <w:t>2</w:t>
      </w:r>
      <w:r w:rsidRPr="008600F9">
        <w:rPr>
          <w:rFonts w:asciiTheme="minorHAnsi" w:hAnsiTheme="minorHAnsi" w:cstheme="minorHAnsi"/>
          <w:sz w:val="22"/>
          <w:szCs w:val="22"/>
        </w:rPr>
        <w:t xml:space="preserve"> egz.</w:t>
      </w:r>
    </w:p>
    <w:p w14:paraId="365CB717" w14:textId="06D855EF" w:rsidR="00DC4CFD" w:rsidRPr="002C3BBE" w:rsidRDefault="00512322" w:rsidP="002C3BBE">
      <w:pPr>
        <w:pStyle w:val="Default"/>
        <w:jc w:val="both"/>
        <w:rPr>
          <w:rFonts w:asciiTheme="minorHAnsi" w:hAnsiTheme="minorHAnsi" w:cstheme="minorHAnsi"/>
          <w:b/>
          <w:bCs/>
          <w:color w:val="auto"/>
          <w:sz w:val="22"/>
          <w:szCs w:val="22"/>
        </w:rPr>
      </w:pPr>
      <w:r w:rsidRPr="002C3BBE">
        <w:rPr>
          <w:rFonts w:asciiTheme="minorHAnsi" w:hAnsiTheme="minorHAnsi" w:cstheme="minorHAnsi"/>
          <w:b/>
          <w:bCs/>
          <w:color w:val="auto"/>
          <w:sz w:val="22"/>
          <w:szCs w:val="22"/>
        </w:rPr>
        <w:t>3</w:t>
      </w:r>
      <w:r w:rsidR="005840D3" w:rsidRPr="002C3BBE">
        <w:rPr>
          <w:rFonts w:asciiTheme="minorHAnsi" w:hAnsiTheme="minorHAnsi" w:cstheme="minorHAnsi"/>
          <w:b/>
          <w:bCs/>
          <w:color w:val="auto"/>
          <w:sz w:val="22"/>
          <w:szCs w:val="22"/>
        </w:rPr>
        <w:t>. Termin</w:t>
      </w:r>
      <w:r w:rsidRPr="002C3BBE">
        <w:rPr>
          <w:rFonts w:asciiTheme="minorHAnsi" w:hAnsiTheme="minorHAnsi" w:cstheme="minorHAnsi"/>
          <w:b/>
          <w:bCs/>
          <w:color w:val="auto"/>
          <w:sz w:val="22"/>
          <w:szCs w:val="22"/>
        </w:rPr>
        <w:t xml:space="preserve"> realizacji zamówienia:</w:t>
      </w:r>
      <w:r w:rsidR="005840D3" w:rsidRPr="002C3BBE">
        <w:rPr>
          <w:rFonts w:asciiTheme="minorHAnsi" w:hAnsiTheme="minorHAnsi" w:cstheme="minorHAnsi"/>
          <w:b/>
          <w:bCs/>
          <w:color w:val="auto"/>
          <w:sz w:val="22"/>
          <w:szCs w:val="22"/>
        </w:rPr>
        <w:t xml:space="preserve"> </w:t>
      </w:r>
    </w:p>
    <w:p w14:paraId="16BDAE68" w14:textId="7F5AE427" w:rsidR="00DC4CFD" w:rsidRDefault="00512322" w:rsidP="002C3BBE">
      <w:pPr>
        <w:pStyle w:val="Default"/>
        <w:jc w:val="both"/>
        <w:rPr>
          <w:rFonts w:asciiTheme="minorHAnsi" w:hAnsiTheme="minorHAnsi" w:cstheme="minorHAnsi"/>
          <w:color w:val="auto"/>
          <w:sz w:val="22"/>
          <w:szCs w:val="22"/>
        </w:rPr>
      </w:pPr>
      <w:r w:rsidRPr="002C3BBE">
        <w:rPr>
          <w:rFonts w:asciiTheme="minorHAnsi" w:hAnsiTheme="minorHAnsi" w:cstheme="minorHAnsi"/>
          <w:color w:val="auto"/>
          <w:sz w:val="22"/>
          <w:szCs w:val="22"/>
        </w:rPr>
        <w:t>5</w:t>
      </w:r>
      <w:r w:rsidR="00617BE5" w:rsidRPr="002C3BBE">
        <w:rPr>
          <w:rFonts w:asciiTheme="minorHAnsi" w:hAnsiTheme="minorHAnsi" w:cstheme="minorHAnsi"/>
          <w:color w:val="auto"/>
          <w:sz w:val="22"/>
          <w:szCs w:val="22"/>
        </w:rPr>
        <w:t xml:space="preserve"> </w:t>
      </w:r>
      <w:r w:rsidRPr="002C3BBE">
        <w:rPr>
          <w:rFonts w:asciiTheme="minorHAnsi" w:hAnsiTheme="minorHAnsi" w:cstheme="minorHAnsi"/>
          <w:color w:val="auto"/>
          <w:sz w:val="22"/>
          <w:szCs w:val="22"/>
        </w:rPr>
        <w:t xml:space="preserve">miesięcy </w:t>
      </w:r>
      <w:r w:rsidR="005840D3" w:rsidRPr="002C3BBE">
        <w:rPr>
          <w:rFonts w:asciiTheme="minorHAnsi" w:hAnsiTheme="minorHAnsi" w:cstheme="minorHAnsi"/>
          <w:color w:val="auto"/>
          <w:sz w:val="22"/>
          <w:szCs w:val="22"/>
        </w:rPr>
        <w:t>od daty podpisania Umowy.</w:t>
      </w:r>
    </w:p>
    <w:p w14:paraId="5CEFB669" w14:textId="7335B8ED" w:rsidR="002C3BBE" w:rsidRDefault="002C3BBE" w:rsidP="002C3BBE">
      <w:pPr>
        <w:pStyle w:val="Default"/>
        <w:jc w:val="both"/>
        <w:rPr>
          <w:rFonts w:asciiTheme="minorHAnsi" w:hAnsiTheme="minorHAnsi" w:cstheme="minorHAnsi"/>
          <w:color w:val="auto"/>
          <w:sz w:val="22"/>
          <w:szCs w:val="22"/>
        </w:rPr>
      </w:pPr>
    </w:p>
    <w:p w14:paraId="6F0453AE" w14:textId="742D47E4" w:rsidR="002C3BBE" w:rsidRPr="002C3BBE" w:rsidRDefault="002C3BBE" w:rsidP="002C3BB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Sporządził: Marcin Pęksa</w:t>
      </w:r>
    </w:p>
    <w:sectPr w:rsidR="002C3BBE" w:rsidRPr="002C3BBE" w:rsidSect="00684F47">
      <w:headerReference w:type="default" r:id="rId7"/>
      <w:pgSz w:w="11906" w:h="16838" w:code="9"/>
      <w:pgMar w:top="1134" w:right="1134" w:bottom="851"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EAC1" w14:textId="77777777" w:rsidR="0017175A" w:rsidRDefault="0017175A" w:rsidP="0017175A">
      <w:r>
        <w:separator/>
      </w:r>
    </w:p>
  </w:endnote>
  <w:endnote w:type="continuationSeparator" w:id="0">
    <w:p w14:paraId="76DFD782" w14:textId="77777777" w:rsidR="0017175A" w:rsidRDefault="0017175A" w:rsidP="0017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FA52" w14:textId="77777777" w:rsidR="0017175A" w:rsidRDefault="0017175A" w:rsidP="0017175A">
      <w:r>
        <w:separator/>
      </w:r>
    </w:p>
  </w:footnote>
  <w:footnote w:type="continuationSeparator" w:id="0">
    <w:p w14:paraId="4349C57F" w14:textId="77777777" w:rsidR="0017175A" w:rsidRDefault="0017175A" w:rsidP="0017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DD96" w14:textId="77777777" w:rsidR="0017175A" w:rsidRDefault="0017175A" w:rsidP="0017175A">
    <w:pPr>
      <w:pStyle w:val="Nagwek"/>
      <w:jc w:val="center"/>
    </w:pPr>
    <w:r>
      <w:t>PGW WP RZGW Kraków – Zarząd Zlewni w Sandomierzu</w:t>
    </w:r>
  </w:p>
  <w:p w14:paraId="7DD09C58" w14:textId="059CBEC7" w:rsidR="0017175A" w:rsidRDefault="0017175A" w:rsidP="0017175A">
    <w:pPr>
      <w:pStyle w:val="Nagwek"/>
      <w:jc w:val="center"/>
    </w:pPr>
    <w:r>
      <w:t xml:space="preserve">Postępowanie nr </w:t>
    </w:r>
    <w:r w:rsidRPr="0017175A">
      <w:t>KR.ROZ.2711.71.2023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2245"/>
    <w:multiLevelType w:val="hybridMultilevel"/>
    <w:tmpl w:val="CB5C1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947B20"/>
    <w:multiLevelType w:val="hybridMultilevel"/>
    <w:tmpl w:val="BA5289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82D668F"/>
    <w:multiLevelType w:val="hybridMultilevel"/>
    <w:tmpl w:val="A97692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B93D70"/>
    <w:multiLevelType w:val="hybridMultilevel"/>
    <w:tmpl w:val="A07EB4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635448289">
    <w:abstractNumId w:val="1"/>
  </w:num>
  <w:num w:numId="2" w16cid:durableId="1032611011">
    <w:abstractNumId w:val="0"/>
  </w:num>
  <w:num w:numId="3" w16cid:durableId="840047932">
    <w:abstractNumId w:val="2"/>
  </w:num>
  <w:num w:numId="4" w16cid:durableId="459228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61"/>
    <w:rsid w:val="0003071F"/>
    <w:rsid w:val="0008475D"/>
    <w:rsid w:val="000B43FF"/>
    <w:rsid w:val="000C306F"/>
    <w:rsid w:val="000E2A91"/>
    <w:rsid w:val="000F2E7B"/>
    <w:rsid w:val="00152BD6"/>
    <w:rsid w:val="0017175A"/>
    <w:rsid w:val="00176702"/>
    <w:rsid w:val="001A72E3"/>
    <w:rsid w:val="001C2433"/>
    <w:rsid w:val="00264C53"/>
    <w:rsid w:val="00283834"/>
    <w:rsid w:val="00296769"/>
    <w:rsid w:val="002C3BBE"/>
    <w:rsid w:val="0030424C"/>
    <w:rsid w:val="003419FB"/>
    <w:rsid w:val="003A2C20"/>
    <w:rsid w:val="003A40E0"/>
    <w:rsid w:val="003B5F79"/>
    <w:rsid w:val="003E59D5"/>
    <w:rsid w:val="003F3ED8"/>
    <w:rsid w:val="0043385C"/>
    <w:rsid w:val="00493579"/>
    <w:rsid w:val="004F67FB"/>
    <w:rsid w:val="00512322"/>
    <w:rsid w:val="005435A4"/>
    <w:rsid w:val="005569B6"/>
    <w:rsid w:val="005600AD"/>
    <w:rsid w:val="005840D3"/>
    <w:rsid w:val="00614481"/>
    <w:rsid w:val="0061570A"/>
    <w:rsid w:val="00617BE5"/>
    <w:rsid w:val="006438CF"/>
    <w:rsid w:val="00684F47"/>
    <w:rsid w:val="00695D72"/>
    <w:rsid w:val="006B606C"/>
    <w:rsid w:val="00700B5E"/>
    <w:rsid w:val="007950CE"/>
    <w:rsid w:val="00806853"/>
    <w:rsid w:val="008600F9"/>
    <w:rsid w:val="00881833"/>
    <w:rsid w:val="008C753B"/>
    <w:rsid w:val="00937ABB"/>
    <w:rsid w:val="009A18EB"/>
    <w:rsid w:val="009D39D7"/>
    <w:rsid w:val="00A1367D"/>
    <w:rsid w:val="00A27161"/>
    <w:rsid w:val="00A9178F"/>
    <w:rsid w:val="00A94775"/>
    <w:rsid w:val="00B046D2"/>
    <w:rsid w:val="00B0758E"/>
    <w:rsid w:val="00B8630E"/>
    <w:rsid w:val="00BF32DD"/>
    <w:rsid w:val="00CB6C2C"/>
    <w:rsid w:val="00CC2862"/>
    <w:rsid w:val="00CE1D62"/>
    <w:rsid w:val="00CF03E0"/>
    <w:rsid w:val="00CF1ED2"/>
    <w:rsid w:val="00CF6B8D"/>
    <w:rsid w:val="00D4056A"/>
    <w:rsid w:val="00D47257"/>
    <w:rsid w:val="00DA6EBD"/>
    <w:rsid w:val="00DC4CFD"/>
    <w:rsid w:val="00DE04C3"/>
    <w:rsid w:val="00E03D74"/>
    <w:rsid w:val="00E423CA"/>
    <w:rsid w:val="00E44500"/>
    <w:rsid w:val="00E82E09"/>
    <w:rsid w:val="00EA04C6"/>
    <w:rsid w:val="00EA7D37"/>
    <w:rsid w:val="00EC1CAF"/>
    <w:rsid w:val="00F01B9D"/>
    <w:rsid w:val="00F16919"/>
    <w:rsid w:val="00F321D9"/>
    <w:rsid w:val="00F36B50"/>
    <w:rsid w:val="00F373F6"/>
    <w:rsid w:val="00F41763"/>
    <w:rsid w:val="00F6240C"/>
    <w:rsid w:val="00F87E87"/>
    <w:rsid w:val="00FD2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83277"/>
  <w15:docId w15:val="{836984CD-CE9C-44AB-9482-532612D6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D74"/>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27161"/>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rsid w:val="00A1367D"/>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1367D"/>
    <w:rPr>
      <w:rFonts w:ascii="Segoe UI" w:hAnsi="Segoe UI" w:cs="Segoe UI"/>
      <w:sz w:val="18"/>
      <w:szCs w:val="18"/>
    </w:rPr>
  </w:style>
  <w:style w:type="paragraph" w:styleId="Akapitzlist">
    <w:name w:val="List Paragraph"/>
    <w:basedOn w:val="Normalny"/>
    <w:uiPriority w:val="34"/>
    <w:qFormat/>
    <w:rsid w:val="002C3BBE"/>
    <w:pPr>
      <w:spacing w:line="360" w:lineRule="auto"/>
      <w:ind w:left="720"/>
      <w:contextualSpacing/>
      <w:jc w:val="both"/>
    </w:pPr>
    <w:rPr>
      <w:rFonts w:ascii="Garamond" w:eastAsiaTheme="minorHAnsi" w:hAnsi="Garamond" w:cstheme="minorBidi"/>
      <w:sz w:val="24"/>
      <w:szCs w:val="24"/>
    </w:rPr>
  </w:style>
  <w:style w:type="paragraph" w:styleId="Nagwek">
    <w:name w:val="header"/>
    <w:basedOn w:val="Normalny"/>
    <w:link w:val="NagwekZnak"/>
    <w:uiPriority w:val="99"/>
    <w:unhideWhenUsed/>
    <w:rsid w:val="0017175A"/>
    <w:pPr>
      <w:tabs>
        <w:tab w:val="center" w:pos="4536"/>
        <w:tab w:val="right" w:pos="9072"/>
      </w:tabs>
    </w:pPr>
  </w:style>
  <w:style w:type="character" w:customStyle="1" w:styleId="NagwekZnak">
    <w:name w:val="Nagłówek Znak"/>
    <w:basedOn w:val="Domylnaczcionkaakapitu"/>
    <w:link w:val="Nagwek"/>
    <w:uiPriority w:val="99"/>
    <w:rsid w:val="0017175A"/>
    <w:rPr>
      <w:rFonts w:cs="Calibri"/>
      <w:lang w:eastAsia="en-US"/>
    </w:rPr>
  </w:style>
  <w:style w:type="paragraph" w:styleId="Stopka">
    <w:name w:val="footer"/>
    <w:basedOn w:val="Normalny"/>
    <w:link w:val="StopkaZnak"/>
    <w:uiPriority w:val="99"/>
    <w:unhideWhenUsed/>
    <w:rsid w:val="0017175A"/>
    <w:pPr>
      <w:tabs>
        <w:tab w:val="center" w:pos="4536"/>
        <w:tab w:val="right" w:pos="9072"/>
      </w:tabs>
    </w:pPr>
  </w:style>
  <w:style w:type="character" w:customStyle="1" w:styleId="StopkaZnak">
    <w:name w:val="Stopka Znak"/>
    <w:basedOn w:val="Domylnaczcionkaakapitu"/>
    <w:link w:val="Stopka"/>
    <w:uiPriority w:val="99"/>
    <w:rsid w:val="0017175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156361">
      <w:marLeft w:val="0"/>
      <w:marRight w:val="0"/>
      <w:marTop w:val="0"/>
      <w:marBottom w:val="0"/>
      <w:divBdr>
        <w:top w:val="none" w:sz="0" w:space="0" w:color="auto"/>
        <w:left w:val="none" w:sz="0" w:space="0" w:color="auto"/>
        <w:bottom w:val="none" w:sz="0" w:space="0" w:color="auto"/>
        <w:right w:val="none" w:sz="0" w:space="0" w:color="auto"/>
      </w:divBdr>
      <w:divsChild>
        <w:div w:id="1927156351">
          <w:marLeft w:val="0"/>
          <w:marRight w:val="0"/>
          <w:marTop w:val="0"/>
          <w:marBottom w:val="0"/>
          <w:divBdr>
            <w:top w:val="none" w:sz="0" w:space="0" w:color="auto"/>
            <w:left w:val="none" w:sz="0" w:space="0" w:color="auto"/>
            <w:bottom w:val="none" w:sz="0" w:space="0" w:color="auto"/>
            <w:right w:val="none" w:sz="0" w:space="0" w:color="auto"/>
          </w:divBdr>
        </w:div>
        <w:div w:id="1927156352">
          <w:marLeft w:val="0"/>
          <w:marRight w:val="0"/>
          <w:marTop w:val="0"/>
          <w:marBottom w:val="0"/>
          <w:divBdr>
            <w:top w:val="none" w:sz="0" w:space="0" w:color="auto"/>
            <w:left w:val="none" w:sz="0" w:space="0" w:color="auto"/>
            <w:bottom w:val="none" w:sz="0" w:space="0" w:color="auto"/>
            <w:right w:val="none" w:sz="0" w:space="0" w:color="auto"/>
          </w:divBdr>
        </w:div>
        <w:div w:id="1927156353">
          <w:marLeft w:val="0"/>
          <w:marRight w:val="0"/>
          <w:marTop w:val="0"/>
          <w:marBottom w:val="0"/>
          <w:divBdr>
            <w:top w:val="none" w:sz="0" w:space="0" w:color="auto"/>
            <w:left w:val="none" w:sz="0" w:space="0" w:color="auto"/>
            <w:bottom w:val="none" w:sz="0" w:space="0" w:color="auto"/>
            <w:right w:val="none" w:sz="0" w:space="0" w:color="auto"/>
          </w:divBdr>
        </w:div>
        <w:div w:id="1927156354">
          <w:marLeft w:val="0"/>
          <w:marRight w:val="0"/>
          <w:marTop w:val="0"/>
          <w:marBottom w:val="0"/>
          <w:divBdr>
            <w:top w:val="none" w:sz="0" w:space="0" w:color="auto"/>
            <w:left w:val="none" w:sz="0" w:space="0" w:color="auto"/>
            <w:bottom w:val="none" w:sz="0" w:space="0" w:color="auto"/>
            <w:right w:val="none" w:sz="0" w:space="0" w:color="auto"/>
          </w:divBdr>
        </w:div>
        <w:div w:id="1927156355">
          <w:marLeft w:val="0"/>
          <w:marRight w:val="0"/>
          <w:marTop w:val="0"/>
          <w:marBottom w:val="0"/>
          <w:divBdr>
            <w:top w:val="none" w:sz="0" w:space="0" w:color="auto"/>
            <w:left w:val="none" w:sz="0" w:space="0" w:color="auto"/>
            <w:bottom w:val="none" w:sz="0" w:space="0" w:color="auto"/>
            <w:right w:val="none" w:sz="0" w:space="0" w:color="auto"/>
          </w:divBdr>
        </w:div>
        <w:div w:id="1927156356">
          <w:marLeft w:val="0"/>
          <w:marRight w:val="0"/>
          <w:marTop w:val="0"/>
          <w:marBottom w:val="0"/>
          <w:divBdr>
            <w:top w:val="none" w:sz="0" w:space="0" w:color="auto"/>
            <w:left w:val="none" w:sz="0" w:space="0" w:color="auto"/>
            <w:bottom w:val="none" w:sz="0" w:space="0" w:color="auto"/>
            <w:right w:val="none" w:sz="0" w:space="0" w:color="auto"/>
          </w:divBdr>
        </w:div>
        <w:div w:id="1927156357">
          <w:marLeft w:val="0"/>
          <w:marRight w:val="0"/>
          <w:marTop w:val="0"/>
          <w:marBottom w:val="0"/>
          <w:divBdr>
            <w:top w:val="none" w:sz="0" w:space="0" w:color="auto"/>
            <w:left w:val="none" w:sz="0" w:space="0" w:color="auto"/>
            <w:bottom w:val="none" w:sz="0" w:space="0" w:color="auto"/>
            <w:right w:val="none" w:sz="0" w:space="0" w:color="auto"/>
          </w:divBdr>
        </w:div>
        <w:div w:id="1927156358">
          <w:marLeft w:val="0"/>
          <w:marRight w:val="0"/>
          <w:marTop w:val="0"/>
          <w:marBottom w:val="0"/>
          <w:divBdr>
            <w:top w:val="none" w:sz="0" w:space="0" w:color="auto"/>
            <w:left w:val="none" w:sz="0" w:space="0" w:color="auto"/>
            <w:bottom w:val="none" w:sz="0" w:space="0" w:color="auto"/>
            <w:right w:val="none" w:sz="0" w:space="0" w:color="auto"/>
          </w:divBdr>
        </w:div>
        <w:div w:id="1927156359">
          <w:marLeft w:val="0"/>
          <w:marRight w:val="0"/>
          <w:marTop w:val="0"/>
          <w:marBottom w:val="0"/>
          <w:divBdr>
            <w:top w:val="none" w:sz="0" w:space="0" w:color="auto"/>
            <w:left w:val="none" w:sz="0" w:space="0" w:color="auto"/>
            <w:bottom w:val="none" w:sz="0" w:space="0" w:color="auto"/>
            <w:right w:val="none" w:sz="0" w:space="0" w:color="auto"/>
          </w:divBdr>
        </w:div>
        <w:div w:id="1927156360">
          <w:marLeft w:val="0"/>
          <w:marRight w:val="0"/>
          <w:marTop w:val="0"/>
          <w:marBottom w:val="0"/>
          <w:divBdr>
            <w:top w:val="none" w:sz="0" w:space="0" w:color="auto"/>
            <w:left w:val="none" w:sz="0" w:space="0" w:color="auto"/>
            <w:bottom w:val="none" w:sz="0" w:space="0" w:color="auto"/>
            <w:right w:val="none" w:sz="0" w:space="0" w:color="auto"/>
          </w:divBdr>
        </w:div>
        <w:div w:id="1927156362">
          <w:marLeft w:val="0"/>
          <w:marRight w:val="0"/>
          <w:marTop w:val="0"/>
          <w:marBottom w:val="0"/>
          <w:divBdr>
            <w:top w:val="none" w:sz="0" w:space="0" w:color="auto"/>
            <w:left w:val="none" w:sz="0" w:space="0" w:color="auto"/>
            <w:bottom w:val="none" w:sz="0" w:space="0" w:color="auto"/>
            <w:right w:val="none" w:sz="0" w:space="0" w:color="auto"/>
          </w:divBdr>
        </w:div>
        <w:div w:id="1927156363">
          <w:marLeft w:val="0"/>
          <w:marRight w:val="0"/>
          <w:marTop w:val="0"/>
          <w:marBottom w:val="0"/>
          <w:divBdr>
            <w:top w:val="none" w:sz="0" w:space="0" w:color="auto"/>
            <w:left w:val="none" w:sz="0" w:space="0" w:color="auto"/>
            <w:bottom w:val="none" w:sz="0" w:space="0" w:color="auto"/>
            <w:right w:val="none" w:sz="0" w:space="0" w:color="auto"/>
          </w:divBdr>
        </w:div>
        <w:div w:id="1927156364">
          <w:marLeft w:val="0"/>
          <w:marRight w:val="0"/>
          <w:marTop w:val="0"/>
          <w:marBottom w:val="0"/>
          <w:divBdr>
            <w:top w:val="none" w:sz="0" w:space="0" w:color="auto"/>
            <w:left w:val="none" w:sz="0" w:space="0" w:color="auto"/>
            <w:bottom w:val="none" w:sz="0" w:space="0" w:color="auto"/>
            <w:right w:val="none" w:sz="0" w:space="0" w:color="auto"/>
          </w:divBdr>
        </w:div>
        <w:div w:id="192715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724</Words>
  <Characters>4748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Microsoft</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Lech.G</dc:creator>
  <cp:lastModifiedBy>Marcin Pęksa (RZGW Kraków)</cp:lastModifiedBy>
  <cp:revision>23</cp:revision>
  <cp:lastPrinted>2023-03-21T10:16:00Z</cp:lastPrinted>
  <dcterms:created xsi:type="dcterms:W3CDTF">2021-10-19T10:54:00Z</dcterms:created>
  <dcterms:modified xsi:type="dcterms:W3CDTF">2023-03-21T11:46:00Z</dcterms:modified>
</cp:coreProperties>
</file>